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Iisaku lauluväljak</w:t>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rtl w:val="0"/>
        </w:rPr>
        <w:t xml:space="preserve">Iisaku alevik, Alutaguse vald, Ida-Viru maakond.</w:t>
        <w:br w:type="textWrapping"/>
        <w:t xml:space="preserve">Laululava asub Iisaku rahvamaja ees orus – kunagise võssa kasvanud kruusaaugu kohale rajatud looduslikus amfiteatris, mis valmis 2010. aastal kohaliku omavalitsuse ja kogukonna koostöös. Lauluväljak on kujundatud nii, et see mahutab suure hulga pealtvaatajaid ning seal on korraldatud mitmeid suuremaid kontserte ja festivale. Tegemist on traditsioonilise puidust laululavaga, mis kasutab oskuslikult ära ümbritsevat reljeefi. Lava on avatud esiosaga puitkonstruktsioon, mille tagaosas on tagasein ja katus, tagamaks paremat akustikat. Konstruktsioonilt on see lihtne ja funktsionalistlik puitlava, mis sulandub ümbritsevasse looduskeskkonda (org ja haljasala).</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