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Projektleiter Jovan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bedeutet „Anfangsfolge – AA“ bei den Vorgängen?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Der Vorgang startet zeitgleich mit seinem Vorgänger.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bedeutet „Endfolge – EE“ bei den Vorgängen?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Der Vorgang endet zeitgleich mit seinem Vorgänger.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bedeutet „Sprungfolge – AE“ bei den Vorgängen?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Der Vorgang endet vor dem Beginn seines Vorgängers.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ist ein Gantt-Chart?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Gantt-Diagramm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oder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Balkenplan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ist ein nach seinem Erfinder</w:t>
      </w:r>
      <w:hyperlink r:id="rId5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Henry L. Gantt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benanntes Instrument des</w:t>
      </w:r>
      <w:hyperlink r:id="rId7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Projektmanagements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, das die zeitliche Abfolge von Aktivitäten grafisch in Form von Balken auf einer Zeitachse darstellt.</w:t>
      </w:r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https://de.wikipedia.org/wiki/Gantt-Diagramm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Wie kann ein Kapazitätsausgleich durchgeführt werden?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Ausgleich durch Umplanung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Ausgleich durch Pufferzeiten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Beginn/Ende des Projekts möglichst früher terminieren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Nicht immer „Best Case“ planen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Ausgleich durch Kapazitätserweiterung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Eigene Mittel (interne Kosten)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Fremdbesetzung (externe Mehrkosten)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Welche sachliche/formale Punkte dürfen in einem Protokoll nie fehlen?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Projekt Name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Datum, Uhrzeit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Ort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Thema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Teilnehmer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Verteiler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Protokollführer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Welche fachlichen Informationen/Punkte dürfen in einem Protokoll nie fehlen?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Aufforderung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Begrenzter Umfang; 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verpflichtend (Verantwortlicher) i.d.R. Zustimmung erforderlich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Endtermin; Kosten und Bearbeitungsdauer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Beschluss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Für alle verbindlich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Erfordert eine Einigung aller Beteiligten</w:t>
        <w:br w:type="textWrapping"/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Empfehlung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Kann einseitig ausgesprochen werden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Erfordert keine Einigung und ist „nicht“ verpflichtend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Feststellung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Gibt Tatbestände, Sachverhalte u.ä. wieder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Kann einseitig ausgesprochen werden</w:t>
      </w:r>
    </w:p>
    <w:p w:rsidR="00000000" w:rsidDel="00000000" w:rsidP="00000000" w:rsidRDefault="00000000" w:rsidRPr="00000000">
      <w:pPr>
        <w:numPr>
          <w:ilvl w:val="2"/>
          <w:numId w:val="2"/>
        </w:numPr>
        <w:spacing w:after="0" w:before="0" w:line="276" w:lineRule="auto"/>
        <w:ind w:left="2160" w:hanging="18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Erfordert keine Einigung; ist nicht verpflichtend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ist erforderlich, damit eine effektive Projektüberwachung durchgeführt werden kann?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 muss ein Basisplan anhand der initialen Projektplangung definiert werden. Alle abweichung von der ursprünglichen Planung sind dann zu jedem Zeitpunkt ersichtlich.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Nennen Sie ein Beispiel für ein Problem bei der Projektüberwachung. Anhand dieses Beispiels erklären Sie was Projektsteuerung bedeutet.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Beispielursachen: Technische Probleme, personelle Engpässe, Konflikte im Team, Projektleiter, nachträgliche Änderungen, mangelhafte Planung und Schätzfehler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Identifikation von Handlungsalternativen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Durchführungsentscheidungen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Korrektivmaßnahmen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Techniken: Risikomanagement, QM-Maßnahmen,</w:t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Konfigurationsmanagemen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Nach welchen Kriterien legt man Meilensteine fest?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Solche Ereignisse sind insbesondere:</w:t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u w:val="single"/>
            <w:vertAlign w:val="superscript"/>
            <w:rtl w:val="0"/>
          </w:rPr>
          <w:t xml:space="preserve">[2]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Das Vorliegen von Liefergegenständen (engl.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deliverables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 oder Zwischenergebnissen.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Abnahmen, Zwischenabnahmen und Prüfungen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(reviews)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Entscheidungen über den weiteren Fortgang des Projekts.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after="0" w:lineRule="auto"/>
        <w:ind w:left="216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Meilensteine markieren den Beginn einer Projektphase, die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Phasenfreigabe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oder das Ende einer Phase, den 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Phasenabschluss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vertAlign w:val="superscript"/>
            <w:rtl w:val="0"/>
          </w:rPr>
          <w:t xml:space="preserve">[2]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Auch innerhalb einer Projektphase können Meilensteine liegen.</w:t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u w:val="single"/>
            <w:vertAlign w:val="superscript"/>
            <w:rtl w:val="0"/>
          </w:rPr>
          <w:t xml:space="preserve">[3]</w:t>
        </w:r>
      </w:hyperlink>
    </w:p>
    <w:p w:rsidR="00000000" w:rsidDel="00000000" w:rsidP="00000000" w:rsidRDefault="00000000" w:rsidRPr="00000000">
      <w:pPr>
        <w:spacing w:after="0" w:before="0" w:line="276" w:lineRule="auto"/>
        <w:ind w:left="0" w:firstLine="0"/>
        <w:contextualSpacing w:val="0"/>
      </w:pPr>
      <w:r w:rsidDel="00000000" w:rsidR="00000000" w:rsidRPr="00000000">
        <w:rPr>
          <w:rFonts w:ascii="Calibri" w:cs="Calibri" w:eastAsia="Calibri" w:hAnsi="Calibri"/>
          <w:rtl w:val="0"/>
        </w:rPr>
        <w:tab/>
        <w:tab/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https://de.wikipedia.org/wiki/Meilenstein_(Projektmanagement)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Erklären Sie den Begriff „Projektorganisation“ und nennen Sie Beispiele für Inhalte.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drawing>
          <wp:inline distB="114300" distT="114300" distL="114300" distR="114300">
            <wp:extent cx="5760410" cy="27813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0410" cy="278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spacing w:after="0" w:before="0" w:line="276" w:lineRule="auto"/>
        <w:ind w:left="144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Projektorganisation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beinhaltet – abgeleitet vom Grundbegriff „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Organisation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“ – die Struktur, Gestaltung, Regeln und Hilfsmittel für die (systematische) Durchführung von</w:t>
      </w:r>
      <w:hyperlink r:id="rId16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Projekten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 Im Gegensatz zu einer</w:t>
      </w:r>
      <w:hyperlink r:id="rId18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1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Stabsorganisation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oder einer</w:t>
      </w:r>
      <w:hyperlink r:id="rId20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1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Linienorganisation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gilt eine Projektorganisation für die Dauer des Projekts und nicht für eine beständige</w:t>
      </w:r>
      <w:hyperlink r:id="rId22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3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Organisationseinheit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 als Teil eines</w:t>
      </w:r>
      <w:hyperlink r:id="rId24">
        <w:r w:rsidDel="00000000" w:rsidR="00000000" w:rsidRPr="00000000">
          <w:rPr>
            <w:rFonts w:ascii="Calibri" w:cs="Calibri" w:eastAsia="Calibri" w:hAnsi="Calibri"/>
            <w:rtl w:val="0"/>
          </w:rPr>
          <w:t xml:space="preserve"> </w:t>
        </w:r>
      </w:hyperlink>
      <w:hyperlink r:id="rId25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Unternehmens</w:t>
        </w:r>
      </w:hyperlink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hyperlink r:id="rId2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https://de.wikipedia.org/wiki/Projektorganisation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0" w:before="0" w:line="276" w:lineRule="auto"/>
        <w:ind w:left="14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Wann wird ein Sonderbericht erstellt. Nennen Sie ein treffendes Beispiel für eine Situation.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Wie funktioniert die Analogieschätzung?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Wie  war die Teamarbeit in Ihrem Projekt?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verstehen Sie unter „Teamtreue“? Wie war diese bei Ihrem Projekt?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Wie viel Zeit wurde für die Mitarbeiter einzeln geplant? Wie viel Zeit haben die MA tatsächlich gebraucht? Kommentieren Sie Ihre Aussagen!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werden Sie beim nächsten Projekt auf keinen Fall tun?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werden Sie beim nächsten Projekt anders machen?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Was war das wertvollste (falls zutrifft), was Sie in diesem Fach gelernt haben?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Wie zufrieden waren Sie mit Ihrem Projektleiter/Team? Nennen Sie Beispiele, die Ihre Aussage unterstützen können.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200" w:before="0" w:line="276" w:lineRule="auto"/>
        <w:ind w:left="720" w:hanging="360"/>
        <w:contextualSpacing w:val="1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0"/>
          <w:rtl w:val="0"/>
        </w:rPr>
        <w:t xml:space="preserve">Wer entscheidet, ob ein Projekt erfolgreich ist?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4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2">
    <w:lvl w:ilvl="0">
      <w:start w:val="27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abstractNum w:abstractNumId="3">
    <w:lvl w:ilvl="0">
      <w:start w:val="54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1440" w:firstLine="1080"/>
      </w:pPr>
      <w:rPr/>
    </w:lvl>
    <w:lvl w:ilvl="2">
      <w:start w:val="1"/>
      <w:numFmt w:val="lowerRoman"/>
      <w:lvlText w:val="%3."/>
      <w:lvlJc w:val="right"/>
      <w:pPr>
        <w:ind w:left="2160" w:firstLine="1980"/>
      </w:pPr>
      <w:rPr/>
    </w:lvl>
    <w:lvl w:ilvl="3">
      <w:start w:val="1"/>
      <w:numFmt w:val="decimal"/>
      <w:lvlText w:val="%4."/>
      <w:lvlJc w:val="left"/>
      <w:pPr>
        <w:ind w:left="2880" w:firstLine="2520"/>
      </w:pPr>
      <w:rPr/>
    </w:lvl>
    <w:lvl w:ilvl="4">
      <w:start w:val="1"/>
      <w:numFmt w:val="lowerLetter"/>
      <w:lvlText w:val="%5."/>
      <w:lvlJc w:val="left"/>
      <w:pPr>
        <w:ind w:left="3600" w:firstLine="3240"/>
      </w:pPr>
      <w:rPr/>
    </w:lvl>
    <w:lvl w:ilvl="5">
      <w:start w:val="1"/>
      <w:numFmt w:val="lowerRoman"/>
      <w:lvlText w:val="%6."/>
      <w:lvlJc w:val="right"/>
      <w:pPr>
        <w:ind w:left="4320" w:firstLine="414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lowerLetter"/>
      <w:lvlText w:val="%8."/>
      <w:lvlJc w:val="left"/>
      <w:pPr>
        <w:ind w:left="5760" w:firstLine="5400"/>
      </w:pPr>
      <w:rPr/>
    </w:lvl>
    <w:lvl w:ilvl="8">
      <w:start w:val="1"/>
      <w:numFmt w:val="lowerRoman"/>
      <w:lvlText w:val="%9."/>
      <w:lvlJc w:val="right"/>
      <w:pPr>
        <w:ind w:left="6480" w:firstLine="630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20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e.wikipedia.org/wiki/Linienorganisation" TargetMode="External"/><Relationship Id="rId22" Type="http://schemas.openxmlformats.org/officeDocument/2006/relationships/hyperlink" Target="https://de.wikipedia.org/wiki/Organisationseinheit" TargetMode="External"/><Relationship Id="rId21" Type="http://schemas.openxmlformats.org/officeDocument/2006/relationships/hyperlink" Target="https://de.wikipedia.org/wiki/Linienorganisation" TargetMode="External"/><Relationship Id="rId24" Type="http://schemas.openxmlformats.org/officeDocument/2006/relationships/hyperlink" Target="https://de.wikipedia.org/wiki/Unternehmen" TargetMode="External"/><Relationship Id="rId23" Type="http://schemas.openxmlformats.org/officeDocument/2006/relationships/hyperlink" Target="https://de.wikipedia.org/wiki/Organisationseinheit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s://de.wikipedia.org/wiki/Gantt-Diagramm" TargetMode="External"/><Relationship Id="rId26" Type="http://schemas.openxmlformats.org/officeDocument/2006/relationships/hyperlink" Target="https://de.wikipedia.org/wiki/Projektorganisation" TargetMode="External"/><Relationship Id="rId25" Type="http://schemas.openxmlformats.org/officeDocument/2006/relationships/hyperlink" Target="https://de.wikipedia.org/wiki/Unternehmen" TargetMode="External"/><Relationship Id="rId5" Type="http://schemas.openxmlformats.org/officeDocument/2006/relationships/hyperlink" Target="https://de.wikipedia.org/wiki/Henry_Gantt" TargetMode="External"/><Relationship Id="rId6" Type="http://schemas.openxmlformats.org/officeDocument/2006/relationships/hyperlink" Target="https://de.wikipedia.org/wiki/Henry_Gantt" TargetMode="External"/><Relationship Id="rId7" Type="http://schemas.openxmlformats.org/officeDocument/2006/relationships/hyperlink" Target="https://de.wikipedia.org/wiki/Projektmanagement" TargetMode="External"/><Relationship Id="rId8" Type="http://schemas.openxmlformats.org/officeDocument/2006/relationships/hyperlink" Target="https://de.wikipedia.org/wiki/Projektmanagement" TargetMode="External"/><Relationship Id="rId11" Type="http://schemas.openxmlformats.org/officeDocument/2006/relationships/hyperlink" Target="https://de.wikipedia.org/wiki/Meilenstein_%28Projektmanagement%29#cite_note-gk351-2" TargetMode="External"/><Relationship Id="rId10" Type="http://schemas.openxmlformats.org/officeDocument/2006/relationships/hyperlink" Target="https://de.wikipedia.org/wiki/Meilenstein_%28Projektmanagement%29#cite_note-gk351-2" TargetMode="External"/><Relationship Id="rId13" Type="http://schemas.openxmlformats.org/officeDocument/2006/relationships/hyperlink" Target="https://de.wikipedia.org/wiki/Meilenstein_(Projektmanagement)" TargetMode="External"/><Relationship Id="rId12" Type="http://schemas.openxmlformats.org/officeDocument/2006/relationships/hyperlink" Target="https://de.wikipedia.org/wiki/Meilenstein_%28Projektmanagement%29#cite_note-gk353-3" TargetMode="External"/><Relationship Id="rId15" Type="http://schemas.openxmlformats.org/officeDocument/2006/relationships/hyperlink" Target="https://de.wikipedia.org/wiki/Organisation" TargetMode="External"/><Relationship Id="rId14" Type="http://schemas.openxmlformats.org/officeDocument/2006/relationships/image" Target="media/image01.png"/><Relationship Id="rId17" Type="http://schemas.openxmlformats.org/officeDocument/2006/relationships/hyperlink" Target="https://de.wikipedia.org/wiki/Projekt" TargetMode="External"/><Relationship Id="rId16" Type="http://schemas.openxmlformats.org/officeDocument/2006/relationships/hyperlink" Target="https://de.wikipedia.org/wiki/Projekt" TargetMode="External"/><Relationship Id="rId19" Type="http://schemas.openxmlformats.org/officeDocument/2006/relationships/hyperlink" Target="https://de.wikipedia.org/wiki/Stabsorganisation" TargetMode="External"/><Relationship Id="rId18" Type="http://schemas.openxmlformats.org/officeDocument/2006/relationships/hyperlink" Target="https://de.wikipedia.org/wiki/Stabsorganisation" TargetMode="External"/></Relationships>
</file>