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9DD4" w14:textId="3AA51B7F" w:rsidR="00B0787C" w:rsidRDefault="00B0787C" w:rsidP="00B0787C">
      <w:pPr>
        <w:jc w:val="center"/>
        <w:rPr>
          <w:rFonts w:hint="eastAsia"/>
          <w:sz w:val="24"/>
          <w:szCs w:val="24"/>
        </w:rPr>
      </w:pPr>
      <w:r w:rsidRPr="001A2FDB">
        <w:rPr>
          <w:rFonts w:hint="eastAsia"/>
          <w:sz w:val="24"/>
          <w:szCs w:val="24"/>
        </w:rPr>
        <w:t>Bachelier模型报告</w:t>
      </w:r>
    </w:p>
    <w:p w14:paraId="0A5EFE0A" w14:textId="5391E176" w:rsidR="005C03B2" w:rsidRPr="005C03B2" w:rsidRDefault="005C03B2" w:rsidP="00B0787C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华泰长城资本管理公司</w:t>
      </w:r>
      <w:r>
        <w:rPr>
          <w:szCs w:val="21"/>
        </w:rPr>
        <w:t>—</w:t>
      </w:r>
      <w:r>
        <w:rPr>
          <w:rFonts w:hint="eastAsia"/>
          <w:szCs w:val="21"/>
        </w:rPr>
        <w:t>吕麦多</w:t>
      </w:r>
    </w:p>
    <w:p w14:paraId="442EE171" w14:textId="3E696BDA" w:rsidR="00B0787C" w:rsidRDefault="00B0787C" w:rsidP="00B0787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模型假设</w:t>
      </w:r>
    </w:p>
    <w:p w14:paraId="21ECCEF9" w14:textId="2E0C0273" w:rsidR="00B0787C" w:rsidRDefault="00B0787C" w:rsidP="00E9417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假设标的资产</w:t>
      </w:r>
      <w:r w:rsidR="00C62E3D">
        <w:rPr>
          <w:rFonts w:hint="eastAsia"/>
        </w:rPr>
        <w:t>价格</w:t>
      </w:r>
      <w:r>
        <w:rPr>
          <w:rFonts w:hint="eastAsia"/>
        </w:rPr>
        <w:t>为S，</w:t>
      </w:r>
      <w:r w:rsidR="00C62E3D">
        <w:rPr>
          <w:rFonts w:hint="eastAsia"/>
        </w:rPr>
        <w:t>股息派发率q，</w:t>
      </w:r>
      <w:r>
        <w:rPr>
          <w:rFonts w:hint="eastAsia"/>
        </w:rPr>
        <w:t>波动率为常数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是标准布朗运动，</w:t>
      </w:r>
      <w:r w:rsidR="00C62E3D">
        <w:rPr>
          <w:rFonts w:hint="eastAsia"/>
        </w:rPr>
        <w:t>无风险利率r，标的资产</w:t>
      </w:r>
      <w:r w:rsidR="008650EE">
        <w:rPr>
          <w:rFonts w:hint="eastAsia"/>
        </w:rPr>
        <w:t>满足以下随机微分方程</w:t>
      </w:r>
      <w:r w:rsidR="00C62E3D">
        <w:rPr>
          <w:rFonts w:hint="eastAsia"/>
        </w:rPr>
        <w:t>：</w:t>
      </w:r>
    </w:p>
    <w:p w14:paraId="497F67D6" w14:textId="5A087DF4" w:rsidR="00B0787C" w:rsidRPr="00393226" w:rsidRDefault="00C62E3D" w:rsidP="008650EE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dt+σd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20AB3DA" w14:textId="4C01EEB8" w:rsidR="00393226" w:rsidRDefault="00393226" w:rsidP="008650EE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在风险中性测度下，该表达式可以转化为</w:t>
      </w:r>
    </w:p>
    <w:p w14:paraId="5A87B0C3" w14:textId="7E3B0DAA" w:rsidR="00393226" w:rsidRPr="00393226" w:rsidRDefault="00393226" w:rsidP="00393226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dt+σd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1F2A7C9A" w14:textId="712DE1B7" w:rsidR="004B4661" w:rsidRDefault="0070588E" w:rsidP="0070588E">
      <w:pPr>
        <w:jc w:val="center"/>
        <w:rPr>
          <w:rFonts w:hint="eastAsia"/>
        </w:rPr>
      </w:pPr>
      <w:r>
        <w:rPr>
          <w:rFonts w:hint="eastAsia"/>
        </w:rPr>
        <w:t>注意到，常规的B-S模型下，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仍满足几何布朗运动，而此模型股价幂次不构成乘法群。</w:t>
      </w:r>
    </w:p>
    <w:p w14:paraId="584F27D0" w14:textId="77777777" w:rsidR="0070588E" w:rsidRPr="0070588E" w:rsidRDefault="0070588E" w:rsidP="0070588E">
      <w:pPr>
        <w:jc w:val="center"/>
        <w:rPr>
          <w:rFonts w:hint="eastAsia"/>
          <w:i/>
        </w:rPr>
      </w:pPr>
    </w:p>
    <w:p w14:paraId="587FEB0E" w14:textId="3297873A" w:rsidR="00B0787C" w:rsidRDefault="008650EE" w:rsidP="00B0787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</w:t>
      </w:r>
      <w:r w:rsidR="001D2AD6">
        <w:rPr>
          <w:rFonts w:hint="eastAsia"/>
        </w:rPr>
        <w:t>定价</w:t>
      </w:r>
      <w:r>
        <w:rPr>
          <w:rFonts w:hint="eastAsia"/>
        </w:rPr>
        <w:t>PDE推导</w:t>
      </w:r>
    </w:p>
    <w:p w14:paraId="66FFD69F" w14:textId="77777777" w:rsidR="00E94173" w:rsidRDefault="00E94173" w:rsidP="00E9417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采用动态对冲法，在一个很小的</w:t>
      </w:r>
      <m:oMath>
        <m:r>
          <w:rPr>
            <w:rFonts w:ascii="Cambria Math" w:hAnsi="Cambria Math"/>
          </w:rPr>
          <m:t>δt</m:t>
        </m:r>
      </m:oMath>
      <w:r>
        <w:rPr>
          <w:rFonts w:hint="eastAsia"/>
        </w:rPr>
        <w:t>内对冲风险。构造以下投资组合：持有一份期权v,卖空k（未知）份股票，则投资组合价值</w:t>
      </w:r>
    </w:p>
    <w:p w14:paraId="7FD97171" w14:textId="77777777" w:rsidR="00E94173" w:rsidRPr="00E94173" w:rsidRDefault="00E94173" w:rsidP="00E94173">
      <w:pPr>
        <w:ind w:left="420"/>
        <w:jc w:val="left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=v-kS</m:t>
          </m:r>
        </m:oMath>
      </m:oMathPara>
    </w:p>
    <w:p w14:paraId="53E1FA87" w14:textId="77777777" w:rsidR="00E94173" w:rsidRPr="00E94173" w:rsidRDefault="00E94173" w:rsidP="00E94173">
      <w:pPr>
        <w:ind w:left="420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Π=</m:t>
          </m:r>
          <m:r>
            <w:rPr>
              <w:rFonts w:ascii="Cambria Math" w:hAnsi="Cambria Math"/>
            </w:rPr>
            <m:t>δv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dS+qSdt</m:t>
              </m:r>
            </m:e>
          </m:d>
        </m:oMath>
      </m:oMathPara>
    </w:p>
    <w:p w14:paraId="1F54FE43" w14:textId="77777777" w:rsidR="00E94173" w:rsidRPr="00E94173" w:rsidRDefault="00E94173" w:rsidP="00E94173">
      <w:pPr>
        <w:ind w:left="420"/>
        <w:jc w:val="left"/>
        <w:rPr>
          <w:rFonts w:hint="eastAsia"/>
          <w:iCs/>
        </w:rPr>
      </w:pPr>
      <w:r w:rsidRPr="00E94173">
        <w:rPr>
          <w:rFonts w:hint="eastAsia"/>
          <w:iCs/>
        </w:rPr>
        <w:t>由Ito引理展开，有</w:t>
      </w:r>
    </w:p>
    <w:p w14:paraId="1AAB156D" w14:textId="77777777" w:rsidR="00E94173" w:rsidRPr="00E94173" w:rsidRDefault="00E94173" w:rsidP="00E94173">
      <w:pPr>
        <w:ind w:left="42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μ-q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μ-q</m:t>
                  </m:r>
                </m:e>
              </m:d>
              <m:r>
                <w:rPr>
                  <w:rFonts w:ascii="Cambria Math" w:hAnsi="Cambria Math"/>
                </w:rPr>
                <m:t>S-kqS</m:t>
              </m:r>
            </m:e>
          </m:d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σ-kσ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061BC35" w14:textId="77777777" w:rsidR="00E94173" w:rsidRPr="00E94173" w:rsidRDefault="00E94173" w:rsidP="00E94173">
      <w:pPr>
        <w:tabs>
          <w:tab w:val="left" w:pos="3741"/>
        </w:tabs>
        <w:ind w:left="420"/>
        <w:jc w:val="left"/>
        <w:rPr>
          <w:rFonts w:hint="eastAsia"/>
          <w:iCs/>
        </w:rPr>
      </w:pPr>
      <w:r w:rsidRPr="00E94173">
        <w:rPr>
          <w:rFonts w:hint="eastAsia"/>
          <w:iCs/>
        </w:rPr>
        <w:t>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</m:oMath>
      <w:r w:rsidRPr="00E94173">
        <w:rPr>
          <w:rFonts w:hint="eastAsia"/>
          <w:iCs/>
        </w:rPr>
        <w:t xml:space="preserve"> , 记为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E94173">
        <w:rPr>
          <w:rFonts w:hint="eastAsia"/>
          <w:iCs/>
        </w:rPr>
        <w:t>, 即为标准B-S Greek。</w:t>
      </w:r>
    </w:p>
    <w:p w14:paraId="307E0D47" w14:textId="77777777" w:rsidR="00E94173" w:rsidRPr="00E94173" w:rsidRDefault="00E94173" w:rsidP="00E94173">
      <w:pPr>
        <w:tabs>
          <w:tab w:val="left" w:pos="3741"/>
        </w:tabs>
        <w:ind w:left="420"/>
        <w:jc w:val="left"/>
        <w:rPr>
          <w:rFonts w:hint="eastAsia"/>
          <w:iCs/>
        </w:rPr>
      </w:pPr>
      <w:r w:rsidRPr="00E94173">
        <w:rPr>
          <w:rFonts w:hint="eastAsia"/>
          <w:iCs/>
        </w:rPr>
        <w:t>由无套利假设，该投资组合收益率为无风险证券收益率</w:t>
      </w:r>
    </w:p>
    <w:p w14:paraId="6ED03654" w14:textId="77777777" w:rsidR="00E94173" w:rsidRPr="00E94173" w:rsidRDefault="00000000" w:rsidP="00E94173">
      <w:pPr>
        <w:tabs>
          <w:tab w:val="left" w:pos="3741"/>
        </w:tabs>
        <w:ind w:left="420"/>
        <w:jc w:val="left"/>
        <w:rPr>
          <w:rFonts w:hint="eastAsia"/>
          <w:i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qS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dt=(v-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)rdt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94173" w:rsidRPr="00E94173">
        <w:rPr>
          <w:rFonts w:hint="eastAsia"/>
          <w:iCs/>
        </w:rPr>
        <w:t>即</w:t>
      </w:r>
    </w:p>
    <w:p w14:paraId="272F91F9" w14:textId="1815511D" w:rsidR="00E94173" w:rsidRPr="00393226" w:rsidRDefault="00E94173" w:rsidP="00E94173">
      <w:pPr>
        <w:tabs>
          <w:tab w:val="left" w:pos="3741"/>
        </w:tabs>
        <w:ind w:left="42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r-q</m:t>
              </m:r>
            </m:e>
          </m:d>
          <m:r>
            <w:rPr>
              <w:rFonts w:ascii="Cambria Math" w:hAnsi="Cambria Math"/>
            </w:rPr>
            <m:t>S-rv=0</m:t>
          </m:r>
        </m:oMath>
      </m:oMathPara>
    </w:p>
    <w:p w14:paraId="5573B737" w14:textId="0D20FFFE" w:rsidR="00393226" w:rsidRPr="00E94173" w:rsidRDefault="00393226" w:rsidP="00E94173">
      <w:pPr>
        <w:tabs>
          <w:tab w:val="left" w:pos="3741"/>
        </w:tabs>
        <w:ind w:left="420"/>
        <w:jc w:val="left"/>
        <w:rPr>
          <w:rFonts w:hint="eastAsia"/>
          <w:iCs/>
        </w:rPr>
      </w:pPr>
      <w:r>
        <w:rPr>
          <w:rFonts w:hint="eastAsia"/>
        </w:rPr>
        <w:t>记为Bachelier方程</w:t>
      </w:r>
    </w:p>
    <w:p w14:paraId="31908C78" w14:textId="56821BF0" w:rsidR="004B4661" w:rsidRPr="00E94173" w:rsidRDefault="004B4661" w:rsidP="00E94173">
      <w:pPr>
        <w:tabs>
          <w:tab w:val="left" w:pos="3741"/>
        </w:tabs>
        <w:ind w:left="420"/>
        <w:jc w:val="left"/>
        <w:rPr>
          <w:rFonts w:hint="eastAsia"/>
          <w:iCs/>
        </w:rPr>
      </w:pPr>
    </w:p>
    <w:p w14:paraId="101985BF" w14:textId="6B930F2B" w:rsidR="00393226" w:rsidRPr="00393226" w:rsidRDefault="00174A08" w:rsidP="0039322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iCs/>
        </w:rPr>
        <w:t>PDE与鞅的关系</w:t>
      </w:r>
      <w:r w:rsidR="00393226">
        <w:rPr>
          <w:rFonts w:hint="eastAsia"/>
          <w:iCs/>
        </w:rPr>
        <w:t>:</w:t>
      </w:r>
    </w:p>
    <w:p w14:paraId="475915D2" w14:textId="17BBC89F" w:rsidR="00393226" w:rsidRDefault="00393226" w:rsidP="00393226">
      <w:pPr>
        <w:pStyle w:val="a3"/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假设S连续股息派发，股息派发率为常数q，则Bachelier方程</w:t>
      </w:r>
    </w:p>
    <w:p w14:paraId="33B7C4D9" w14:textId="77777777" w:rsidR="00393226" w:rsidRPr="00393226" w:rsidRDefault="00000000" w:rsidP="00393226">
      <w:pPr>
        <w:tabs>
          <w:tab w:val="left" w:pos="3741"/>
        </w:tabs>
        <w:ind w:left="42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r-q</m:t>
              </m:r>
            </m:e>
          </m:d>
          <m:r>
            <w:rPr>
              <w:rFonts w:ascii="Cambria Math" w:hAnsi="Cambria Math"/>
            </w:rPr>
            <m:t>S-rv=0</m:t>
          </m:r>
        </m:oMath>
      </m:oMathPara>
    </w:p>
    <w:p w14:paraId="79B343D4" w14:textId="6E0576E1" w:rsidR="00393226" w:rsidRDefault="00393226" w:rsidP="0039322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成立的充要条件是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-rt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在风险中性测度</w:t>
      </w:r>
      <w:r w:rsidR="0073334F">
        <w:rPr>
          <w:rFonts w:hint="eastAsia"/>
        </w:rPr>
        <w:t>Q</w:t>
      </w:r>
      <w:r>
        <w:rPr>
          <w:rFonts w:hint="eastAsia"/>
        </w:rPr>
        <w:t>下为鞅(martingale)，则</w:t>
      </w:r>
    </w:p>
    <w:p w14:paraId="27D64119" w14:textId="4C6321E4" w:rsidR="00393226" w:rsidRPr="00393226" w:rsidRDefault="00000000" w:rsidP="00393226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Q</m:t>
              </m:r>
            </m:sup>
          </m:sSup>
          <m:r>
            <w:rPr>
              <w:rFonts w:ascii="Cambria Math" w:hAnsi="Cambria Math"/>
              <w:highlight w:val="yellow"/>
            </w:rPr>
            <m:t>[f(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)|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762841BE" w14:textId="62213E88" w:rsidR="00393226" w:rsidRDefault="00393226" w:rsidP="0039322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证明:</w:t>
      </w:r>
    </w:p>
    <w:p w14:paraId="1B7E8962" w14:textId="77777777" w:rsidR="00393226" w:rsidRDefault="00393226" w:rsidP="0039322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由Ito引理，</w:t>
      </w:r>
    </w:p>
    <w:p w14:paraId="300AD0E5" w14:textId="77777777" w:rsidR="00393226" w:rsidRPr="00393226" w:rsidRDefault="00393226" w:rsidP="00393226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29025B" w14:textId="712843B3" w:rsidR="00393226" w:rsidRPr="001D2AD6" w:rsidRDefault="00393226" w:rsidP="001D2AD6">
      <w:pPr>
        <w:pStyle w:val="a3"/>
        <w:ind w:left="840" w:firstLineChars="0" w:firstLine="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w:rPr>
                  <w:rFonts w:ascii="Cambria Math" w:hAnsi="Cambria Math"/>
                </w:rPr>
                <m:t>S-rv</m:t>
              </m:r>
            </m:e>
          </m:d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σdB</m:t>
          </m:r>
        </m:oMath>
      </m:oMathPara>
    </w:p>
    <w:p w14:paraId="6E5B000E" w14:textId="62D4A33F" w:rsidR="001D2AD6" w:rsidRDefault="001D2AD6" w:rsidP="001D2AD6">
      <w:pPr>
        <w:pStyle w:val="a3"/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由表达式知引理显然成立</w:t>
      </w:r>
    </w:p>
    <w:p w14:paraId="7A066F25" w14:textId="77777777" w:rsidR="001D2AD6" w:rsidRDefault="001D2AD6" w:rsidP="001D2AD6">
      <w:pPr>
        <w:jc w:val="left"/>
        <w:rPr>
          <w:rFonts w:hint="eastAsia"/>
          <w:iCs/>
        </w:rPr>
      </w:pPr>
    </w:p>
    <w:p w14:paraId="05C73F38" w14:textId="77777777" w:rsidR="004B4661" w:rsidRDefault="004B4661" w:rsidP="001D2AD6">
      <w:pPr>
        <w:jc w:val="left"/>
        <w:rPr>
          <w:rFonts w:hint="eastAsia"/>
          <w:iCs/>
        </w:rPr>
      </w:pPr>
    </w:p>
    <w:p w14:paraId="239B75E8" w14:textId="77777777" w:rsidR="00DD686D" w:rsidRPr="001D2AD6" w:rsidRDefault="00DD686D" w:rsidP="001D2AD6">
      <w:pPr>
        <w:jc w:val="left"/>
        <w:rPr>
          <w:rFonts w:hint="eastAsia"/>
          <w:iCs/>
        </w:rPr>
      </w:pPr>
    </w:p>
    <w:p w14:paraId="07B080B7" w14:textId="08348F1C" w:rsidR="00393226" w:rsidRDefault="001D2AD6" w:rsidP="0039322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非路径依赖型衍生品定价公式</w:t>
      </w:r>
    </w:p>
    <w:p w14:paraId="1C149C4E" w14:textId="532B408E" w:rsidR="004B4661" w:rsidRDefault="004B4661" w:rsidP="004B466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到期日股价解析解</w:t>
      </w:r>
    </w:p>
    <w:p w14:paraId="56D31474" w14:textId="06829999" w:rsidR="001D2AD6" w:rsidRDefault="001D2AD6" w:rsidP="001D2AD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对于非路径依赖型衍生品，定价仅取决于到期日股价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A6D8E">
        <w:rPr>
          <w:rFonts w:hint="eastAsia"/>
        </w:rPr>
        <w:t>,设敲定价为K.</w:t>
      </w:r>
    </w:p>
    <w:p w14:paraId="4480DD7B" w14:textId="58A653EA" w:rsidR="001D2AD6" w:rsidRDefault="001D2AD6" w:rsidP="001D2AD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由Bachelier的SDE表达式结合伊藤引理的积分形式，</w:t>
      </w:r>
      <w:r w:rsidR="004B4661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(r-q)t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4661">
        <w:rPr>
          <w:rFonts w:hint="eastAsia"/>
        </w:rPr>
        <w:t>,有</w:t>
      </w:r>
    </w:p>
    <w:p w14:paraId="610FDB09" w14:textId="7C96EF03" w:rsidR="004B4661" w:rsidRDefault="004B4661" w:rsidP="004B4661">
      <w:pPr>
        <w:pStyle w:val="a3"/>
        <w:ind w:left="840" w:firstLineChars="0" w:firstLine="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(q-r)t</m:t>
              </m:r>
            </m:sup>
          </m:sSup>
          <m:r>
            <w:rPr>
              <w:rFonts w:ascii="Cambria Math" w:hAnsi="Cambria Math"/>
            </w:rPr>
            <m:t>σd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79862D07" w14:textId="1D214EFF" w:rsidR="00E94173" w:rsidRPr="004B4661" w:rsidRDefault="00000000" w:rsidP="004B4661">
      <w:pPr>
        <w:ind w:left="3360" w:firstLine="420"/>
        <w:jc w:val="center"/>
        <w:rPr>
          <w:rFonts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+σ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q-r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</m:e>
          </m:nary>
        </m:oMath>
      </m:oMathPara>
    </w:p>
    <w:p w14:paraId="11382328" w14:textId="511CBDAA" w:rsidR="004B4661" w:rsidRPr="00E65AB3" w:rsidRDefault="00000000" w:rsidP="004B4661">
      <w:pPr>
        <w:tabs>
          <w:tab w:val="left" w:pos="2903"/>
        </w:tabs>
        <w:jc w:val="center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q-r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</m:e>
          </m:nary>
        </m:oMath>
      </m:oMathPara>
    </w:p>
    <w:p w14:paraId="2BECEA25" w14:textId="1E01139F" w:rsidR="00E65AB3" w:rsidRDefault="00E65AB3" w:rsidP="004B4661">
      <w:pPr>
        <w:tabs>
          <w:tab w:val="left" w:pos="2903"/>
        </w:tabs>
        <w:jc w:val="center"/>
        <w:rPr>
          <w:rFonts w:hint="eastAsia"/>
          <w:iCs/>
        </w:rPr>
      </w:pPr>
      <w:r>
        <w:rPr>
          <w:rFonts w:hint="eastAsia"/>
          <w:iCs/>
        </w:rPr>
        <w:t>由ito等距，上式等价于</w:t>
      </w:r>
    </w:p>
    <w:p w14:paraId="168C5489" w14:textId="402B0258" w:rsidR="00E65AB3" w:rsidRPr="00E65AB3" w:rsidRDefault="00000000" w:rsidP="00E65AB3">
      <w:pPr>
        <w:tabs>
          <w:tab w:val="left" w:pos="2903"/>
        </w:tabs>
        <w:jc w:val="center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highlight w:val="yellow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q-r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sup>
              </m:sSubSup>
            </m:e>
          </m:nary>
        </m:oMath>
      </m:oMathPara>
    </w:p>
    <w:p w14:paraId="4FCB04BB" w14:textId="3A8147C9" w:rsidR="00E65AB3" w:rsidRDefault="00E65AB3" w:rsidP="00E65AB3">
      <w:pPr>
        <w:tabs>
          <w:tab w:val="left" w:pos="2903"/>
        </w:tabs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注意到这是一个正态分布</w:t>
      </w:r>
    </w:p>
    <w:p w14:paraId="650FFE13" w14:textId="77777777" w:rsidR="00936AB2" w:rsidRDefault="00E65AB3" w:rsidP="00E65AB3">
      <w:pPr>
        <w:tabs>
          <w:tab w:val="left" w:pos="2903"/>
        </w:tabs>
        <w:jc w:val="center"/>
        <w:rPr>
          <w:rFonts w:hint="eastAsia"/>
          <w:iCs/>
        </w:rPr>
      </w:pPr>
      <w:r>
        <w:rPr>
          <w:rFonts w:hint="eastAsia"/>
          <w:iCs/>
        </w:rPr>
        <w:t xml:space="preserve">均值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6A28C650" w14:textId="46A93982" w:rsidR="00E65AB3" w:rsidRDefault="00CF2891" w:rsidP="00E65AB3">
      <w:pPr>
        <w:tabs>
          <w:tab w:val="left" w:pos="2903"/>
        </w:tabs>
        <w:jc w:val="center"/>
        <w:rPr>
          <w:rFonts w:hint="eastAsia"/>
          <w:iCs/>
        </w:rPr>
      </w:pPr>
      <w:r>
        <w:rPr>
          <w:rFonts w:hint="eastAsia"/>
          <w:iCs/>
        </w:rPr>
        <w:t>方差可以通过ito等距公式计算，</w:t>
      </w:r>
    </w:p>
    <w:p w14:paraId="058286F7" w14:textId="4CDF3215" w:rsidR="00E65AB3" w:rsidRPr="0047370A" w:rsidRDefault="00000000" w:rsidP="00936AB2">
      <w:pPr>
        <w:tabs>
          <w:tab w:val="left" w:pos="2903"/>
        </w:tabs>
        <w:jc w:val="center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q-r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2(r-q)</m:t>
              </m:r>
            </m:den>
          </m:f>
        </m:oMath>
      </m:oMathPara>
    </w:p>
    <w:p w14:paraId="49A73609" w14:textId="5550FFC8" w:rsidR="00E8513A" w:rsidRDefault="00E8513A" w:rsidP="00936AB2">
      <w:pPr>
        <w:tabs>
          <w:tab w:val="left" w:pos="2903"/>
        </w:tabs>
        <w:jc w:val="center"/>
        <w:rPr>
          <w:rFonts w:hint="eastAsia"/>
          <w:iCs/>
        </w:rPr>
      </w:pPr>
      <w:r>
        <w:rPr>
          <w:rFonts w:hint="eastAsia"/>
          <w:iCs/>
        </w:rPr>
        <w:t>更进一步，股价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等价于以下表达式：</w:t>
      </w:r>
    </w:p>
    <w:p w14:paraId="6D38D024" w14:textId="45B83BAB" w:rsidR="00E8513A" w:rsidRPr="00E65AB3" w:rsidRDefault="00000000" w:rsidP="00E8513A">
      <w:pPr>
        <w:tabs>
          <w:tab w:val="left" w:pos="2903"/>
        </w:tabs>
        <w:jc w:val="center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+σ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7B2F5A" w14:textId="5D28BAE1" w:rsidR="00E8513A" w:rsidRDefault="0047370A" w:rsidP="00936AB2">
      <w:pPr>
        <w:tabs>
          <w:tab w:val="left" w:pos="2903"/>
        </w:tabs>
        <w:jc w:val="center"/>
        <w:rPr>
          <w:rFonts w:hint="eastAsia"/>
        </w:rPr>
      </w:pPr>
      <m:oMath>
        <m:r>
          <w:rPr>
            <w:rFonts w:ascii="Cambria Math" w:hAnsi="Cambria Math"/>
          </w:rPr>
          <m:t>r=q</m:t>
        </m:r>
      </m:oMath>
      <w:r>
        <w:rPr>
          <w:rFonts w:hint="eastAsia"/>
        </w:rPr>
        <w:t>时，由L-Hospital法则方程退化为</w:t>
      </w:r>
    </w:p>
    <w:p w14:paraId="07BE9126" w14:textId="50C457DF" w:rsidR="0047370A" w:rsidRDefault="0047370A" w:rsidP="00936AB2">
      <w:pPr>
        <w:tabs>
          <w:tab w:val="left" w:pos="2903"/>
        </w:tabs>
        <w:jc w:val="center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AA894F" w14:textId="1E44E979" w:rsidR="0047370A" w:rsidRPr="0047370A" w:rsidRDefault="00000000" w:rsidP="0047370A">
      <w:pPr>
        <w:tabs>
          <w:tab w:val="left" w:pos="2903"/>
        </w:tabs>
        <w:jc w:val="center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(T-t)</m:t>
          </m:r>
        </m:oMath>
      </m:oMathPara>
    </w:p>
    <w:p w14:paraId="264B7F03" w14:textId="780EED17" w:rsidR="0047370A" w:rsidRPr="0047370A" w:rsidRDefault="00000000" w:rsidP="0047370A">
      <w:pPr>
        <w:tabs>
          <w:tab w:val="left" w:pos="2903"/>
        </w:tabs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T-t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72D95D9" w14:textId="427EB995" w:rsidR="00B43971" w:rsidRDefault="004B4661" w:rsidP="004B4661">
      <w:pPr>
        <w:pStyle w:val="a3"/>
        <w:numPr>
          <w:ilvl w:val="0"/>
          <w:numId w:val="2"/>
        </w:numPr>
        <w:tabs>
          <w:tab w:val="left" w:pos="3741"/>
        </w:tabs>
        <w:ind w:firstLineChars="0"/>
        <w:jc w:val="left"/>
        <w:rPr>
          <w:rFonts w:hint="eastAsia"/>
          <w:iCs/>
        </w:rPr>
      </w:pPr>
      <w:r>
        <w:rPr>
          <w:rFonts w:hint="eastAsia"/>
          <w:iCs/>
        </w:rPr>
        <w:t>欧式</w:t>
      </w:r>
      <w:r w:rsidR="00DD686D">
        <w:rPr>
          <w:rFonts w:hint="eastAsia"/>
          <w:iCs/>
        </w:rPr>
        <w:t>香草</w:t>
      </w:r>
      <w:r>
        <w:rPr>
          <w:rFonts w:hint="eastAsia"/>
          <w:iCs/>
        </w:rPr>
        <w:t>看涨期权定价公式</w:t>
      </w:r>
    </w:p>
    <w:p w14:paraId="0A3F3259" w14:textId="23AB0856" w:rsidR="000F043A" w:rsidRPr="00393226" w:rsidRDefault="00000000" w:rsidP="000F043A">
      <w:pPr>
        <w:pStyle w:val="a3"/>
        <w:ind w:left="780" w:firstLineChars="0" w:firstLine="0"/>
        <w:jc w:val="left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[f(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5F4D26E" w14:textId="517B8B61" w:rsidR="000F043A" w:rsidRPr="000F043A" w:rsidRDefault="000F043A" w:rsidP="000F043A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41315BCC" w14:textId="512B4500" w:rsidR="000F043A" w:rsidRPr="00A86B80" w:rsidRDefault="00000000" w:rsidP="000F043A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0E52B440" w14:textId="54CF623B" w:rsidR="00A86B80" w:rsidRPr="00A86B80" w:rsidRDefault="00A86B80" w:rsidP="000F043A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uv+m-E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42535D15" w14:textId="6BD2AF1C" w:rsidR="00A86B80" w:rsidRDefault="00A86B80" w:rsidP="00BA6D8E">
      <w:pPr>
        <w:pStyle w:val="a3"/>
        <w:tabs>
          <w:tab w:val="left" w:pos="3741"/>
        </w:tabs>
        <w:ind w:left="780" w:firstLineChars="0" w:firstLine="0"/>
        <w:jc w:val="center"/>
        <w:rPr>
          <w:rFonts w:ascii="Cambria Math" w:hAnsi="Cambria Math"/>
          <w:i/>
        </w:rPr>
      </w:pPr>
      <w:r>
        <w:rPr>
          <w:rFonts w:hint="eastAsia"/>
          <w:iCs/>
        </w:rPr>
        <w:t>=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T-t</m:t>
                </m:r>
              </m:e>
            </m:d>
          </m:sup>
        </m:sSup>
        <m:r>
          <w:rPr>
            <w:rFonts w:ascii="Cambria Math" w:hAnsi="Cambria Math"/>
            <w:highlight w:val="yellow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T-t</m:t>
                </m:r>
              </m:e>
            </m:d>
          </m:sup>
        </m:sSup>
        <m:r>
          <w:rPr>
            <w:rFonts w:ascii="Cambria Math" w:hAnsi="Cambria Math"/>
            <w:highlight w:val="yellow"/>
          </w:rPr>
          <m:t>N</m:t>
        </m:r>
        <m:d>
          <m:dPr>
            <m:ctrlPr>
              <w:rPr>
                <w:rFonts w:ascii="Cambria Math" w:hAnsi="Cambria Math"/>
                <w:i/>
                <w:iCs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d</m:t>
            </m:r>
          </m:e>
        </m:d>
        <m:r>
          <w:rPr>
            <w:rFonts w:ascii="Cambria Math" w:hAnsi="Cambria Math"/>
            <w:highlight w:val="yellow"/>
          </w:rPr>
          <m:t>+v</m:t>
        </m:r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d</m:t>
            </m:r>
          </m:e>
        </m:d>
        <m:r>
          <w:rPr>
            <w:rFonts w:ascii="Cambria Math" w:hAnsi="Cambria Math"/>
            <w:highlight w:val="yellow"/>
          </w:rPr>
          <m:t>]</m:t>
        </m:r>
      </m:oMath>
      <w:r w:rsidR="00BA6D8E" w:rsidRPr="0070588E">
        <w:rPr>
          <w:rFonts w:ascii="Cambria Math" w:hAnsi="Cambria Math"/>
          <w:i/>
          <w:highlight w:val="yellow"/>
        </w:rPr>
        <w:t xml:space="preserve"> </w:t>
      </w:r>
      <w:r w:rsidR="00BA6D8E" w:rsidRPr="0070588E">
        <w:rPr>
          <w:rFonts w:ascii="Cambria Math" w:hAnsi="Cambria Math" w:hint="eastAsia"/>
          <w:i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-E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T-t</m:t>
                </m:r>
              </m:e>
            </m:d>
          </m:sup>
        </m:sSup>
        <m:r>
          <w:rPr>
            <w:rFonts w:ascii="Cambria Math" w:hAnsi="Cambria Math"/>
            <w:highlight w:val="yellow"/>
          </w:rPr>
          <m:t>N(d)</m:t>
        </m:r>
      </m:oMath>
    </w:p>
    <w:p w14:paraId="739A10C0" w14:textId="69C3DADD" w:rsidR="00DD686D" w:rsidRPr="00DD686D" w:rsidRDefault="00BA6D8E" w:rsidP="00DD686D">
      <w:pPr>
        <w:pStyle w:val="a3"/>
        <w:tabs>
          <w:tab w:val="left" w:pos="3741"/>
        </w:tabs>
        <w:ind w:left="780" w:firstLineChars="0" w:firstLine="0"/>
        <w:jc w:val="center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r-q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-E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ascii="Cambria Math" w:hAnsi="Cambria Math" w:hint="eastAsia"/>
          <w:iCs/>
        </w:rPr>
        <w:t>,</w:t>
      </w:r>
      <w:r w:rsidRPr="00BA6D8E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Cambria Math" w:hAnsi="Cambria Math" w:hint="eastAsia"/>
        </w:rPr>
        <w:t>为标准正态分布的</w:t>
      </w:r>
      <w:r>
        <w:rPr>
          <w:rFonts w:ascii="Cambria Math" w:hAnsi="Cambria Math" w:hint="eastAsia"/>
        </w:rPr>
        <w:t>CDF</w:t>
      </w:r>
    </w:p>
    <w:p w14:paraId="346450F7" w14:textId="6C40CC99" w:rsidR="0070588E" w:rsidRDefault="00BA6D8E" w:rsidP="00BA6D8E">
      <w:pPr>
        <w:pStyle w:val="a3"/>
        <w:tabs>
          <w:tab w:val="left" w:pos="3741"/>
        </w:tabs>
        <w:ind w:left="780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从解的结构来看，</w:t>
      </w:r>
      <w:r w:rsidR="0070588E">
        <w:rPr>
          <w:rFonts w:ascii="Cambria Math" w:hAnsi="Cambria Math" w:hint="eastAsia"/>
          <w:iCs/>
        </w:rPr>
        <w:t>该式分为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0588E">
        <w:rPr>
          <w:rFonts w:ascii="Cambria Math" w:hAnsi="Cambria Math" w:hint="eastAsia"/>
          <w:iCs/>
        </w:rPr>
        <w:t>的部分与</w:t>
      </w:r>
      <w:r w:rsidR="0070588E">
        <w:rPr>
          <w:rFonts w:ascii="Cambria Math" w:hAnsi="Cambria Math" w:hint="eastAsia"/>
          <w:iCs/>
        </w:rPr>
        <w:t>E</w:t>
      </w:r>
      <w:r w:rsidR="0070588E">
        <w:rPr>
          <w:rFonts w:ascii="Cambria Math" w:hAnsi="Cambria Math" w:hint="eastAsia"/>
          <w:iCs/>
        </w:rPr>
        <w:t>的部分，可以直接得到另外两类期权的定价结构：</w:t>
      </w:r>
    </w:p>
    <w:p w14:paraId="06C923BD" w14:textId="00437286" w:rsidR="00BA6D8E" w:rsidRDefault="00BA6D8E" w:rsidP="0070588E">
      <w:pPr>
        <w:pStyle w:val="a3"/>
        <w:tabs>
          <w:tab w:val="left" w:pos="3741"/>
        </w:tabs>
        <w:ind w:left="780" w:firstLineChars="0" w:firstLine="0"/>
        <w:jc w:val="center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敲定价为</w:t>
      </w:r>
      <w:r>
        <w:rPr>
          <w:rFonts w:ascii="Cambria Math" w:hAnsi="Cambria Math" w:hint="eastAsia"/>
          <w:iCs/>
        </w:rPr>
        <w:t>E</w:t>
      </w:r>
      <w:r>
        <w:rPr>
          <w:rFonts w:ascii="Cambria Math" w:hAnsi="Cambria Math" w:hint="eastAsia"/>
          <w:iCs/>
        </w:rPr>
        <w:t>，未来支付为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Cambria Math" w:hAnsi="Cambria Math" w:hint="eastAsia"/>
          <w:iCs/>
        </w:rPr>
        <w:t>的欧式看涨期权</w:t>
      </w:r>
      <w:r w:rsidR="005E71F2">
        <w:rPr>
          <w:rFonts w:ascii="Cambria Math" w:hAnsi="Cambria Math" w:hint="eastAsia"/>
          <w:iCs/>
        </w:rPr>
        <w:t>(</w:t>
      </w:r>
      <w:r w:rsidR="005E71F2">
        <w:rPr>
          <w:rFonts w:ascii="Cambria Math" w:hAnsi="Cambria Math" w:hint="eastAsia"/>
          <w:iCs/>
        </w:rPr>
        <w:t>记为股价期权</w:t>
      </w:r>
      <w:r w:rsidR="005E71F2">
        <w:rPr>
          <w:rFonts w:ascii="Cambria Math" w:hAnsi="Cambria Math" w:hint="eastAsia"/>
          <w:iCs/>
        </w:rPr>
        <w:t>)</w:t>
      </w:r>
      <w:r>
        <w:rPr>
          <w:rFonts w:ascii="Cambria Math" w:hAnsi="Cambria Math" w:hint="eastAsia"/>
          <w:iCs/>
        </w:rPr>
        <w:t>价格为</w:t>
      </w:r>
    </w:p>
    <w:p w14:paraId="3C23B692" w14:textId="2718BB31" w:rsidR="00BA6D8E" w:rsidRPr="00BA6D8E" w:rsidRDefault="00000000" w:rsidP="00BA6D8E">
      <w:pPr>
        <w:pStyle w:val="a3"/>
        <w:tabs>
          <w:tab w:val="left" w:pos="3741"/>
        </w:tabs>
        <w:ind w:left="780" w:firstLineChars="0" w:firstLine="0"/>
        <w:rPr>
          <w:rFonts w:hint="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a/n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S,t,E,r,T,q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highlight w:val="yellow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highlight w:val="yellow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d</m:t>
              </m:r>
            </m:e>
          </m:d>
          <m:r>
            <w:rPr>
              <w:rFonts w:ascii="Cambria Math" w:hAnsi="Cambria Math"/>
              <w:highlight w:val="yellow"/>
            </w:rPr>
            <m:t>+v</m:t>
          </m:r>
          <m:sSup>
            <m:sSup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d</m:t>
              </m:r>
            </m:e>
          </m:d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39E97E26" w14:textId="63819BEF" w:rsidR="00BA6D8E" w:rsidRDefault="00BA6D8E" w:rsidP="00BA6D8E">
      <w:pPr>
        <w:tabs>
          <w:tab w:val="left" w:pos="3741"/>
        </w:tabs>
        <w:jc w:val="center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敲定价为</w:t>
      </w:r>
      <w:r>
        <w:rPr>
          <w:rFonts w:ascii="Cambria Math" w:hAnsi="Cambria Math" w:hint="eastAsia"/>
          <w:iCs/>
        </w:rPr>
        <w:t>E</w:t>
      </w:r>
      <w:r>
        <w:rPr>
          <w:rFonts w:ascii="Cambria Math" w:hAnsi="Cambria Math" w:hint="eastAsia"/>
          <w:iCs/>
        </w:rPr>
        <w:t>，未来支付为</w:t>
      </w:r>
      <m:oMath>
        <m:r>
          <w:rPr>
            <w:rFonts w:ascii="Cambria Math" w:hAnsi="Cambria Math"/>
          </w:rPr>
          <m:t>1</m:t>
        </m:r>
      </m:oMath>
      <w:r>
        <w:rPr>
          <w:rFonts w:ascii="Cambria Math" w:hAnsi="Cambria Math" w:hint="eastAsia"/>
          <w:iCs/>
        </w:rPr>
        <w:t>的欧式看涨期权</w:t>
      </w:r>
      <w:r w:rsidR="0070588E">
        <w:rPr>
          <w:rFonts w:ascii="Cambria Math" w:hAnsi="Cambria Math" w:hint="eastAsia"/>
          <w:iCs/>
        </w:rPr>
        <w:t>(Binary)</w:t>
      </w:r>
      <w:r>
        <w:rPr>
          <w:rFonts w:ascii="Cambria Math" w:hAnsi="Cambria Math" w:hint="eastAsia"/>
          <w:iCs/>
        </w:rPr>
        <w:t>价格为</w:t>
      </w:r>
    </w:p>
    <w:p w14:paraId="0BA3F2C5" w14:textId="239010B3" w:rsidR="00BA6D8E" w:rsidRPr="0070588E" w:rsidRDefault="00000000" w:rsidP="00BA6D8E">
      <w:pPr>
        <w:tabs>
          <w:tab w:val="left" w:pos="3741"/>
        </w:tabs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S,t,E,r,T,q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=e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highlight w:val="yellow"/>
            </w:rPr>
            <m:t>N(d)</m:t>
          </m:r>
        </m:oMath>
      </m:oMathPara>
    </w:p>
    <w:p w14:paraId="7DC451AA" w14:textId="77777777" w:rsidR="0070588E" w:rsidRPr="00BA6D8E" w:rsidRDefault="0070588E" w:rsidP="00BA6D8E">
      <w:pPr>
        <w:tabs>
          <w:tab w:val="left" w:pos="3741"/>
        </w:tabs>
        <w:jc w:val="center"/>
        <w:rPr>
          <w:rFonts w:hint="eastAsia"/>
        </w:rPr>
      </w:pPr>
    </w:p>
    <w:p w14:paraId="7292080E" w14:textId="6FEF1A50" w:rsidR="000F043A" w:rsidRDefault="00333507" w:rsidP="0070588E">
      <w:pPr>
        <w:pStyle w:val="a3"/>
        <w:numPr>
          <w:ilvl w:val="0"/>
          <w:numId w:val="2"/>
        </w:numPr>
        <w:tabs>
          <w:tab w:val="left" w:pos="3741"/>
        </w:tabs>
        <w:ind w:firstLineChars="0"/>
        <w:jc w:val="left"/>
        <w:rPr>
          <w:rFonts w:hint="eastAsia"/>
          <w:iCs/>
        </w:rPr>
      </w:pPr>
      <w:r>
        <w:rPr>
          <w:rFonts w:hint="eastAsia"/>
          <w:iCs/>
        </w:rPr>
        <w:t>欧式</w:t>
      </w:r>
      <w:r w:rsidR="00DD686D">
        <w:rPr>
          <w:rFonts w:hint="eastAsia"/>
          <w:iCs/>
        </w:rPr>
        <w:t>香草</w:t>
      </w:r>
      <w:r>
        <w:rPr>
          <w:rFonts w:hint="eastAsia"/>
          <w:iCs/>
        </w:rPr>
        <w:t>看跌期权定价公式</w:t>
      </w:r>
    </w:p>
    <w:p w14:paraId="151C1B95" w14:textId="0C094741" w:rsidR="00333507" w:rsidRDefault="00333507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lastRenderedPageBreak/>
        <w:t>期权平价公式(put-call parity) 不依赖于股价模型假设，同样适用于此处，直接可得欧式看跌期权定价公式</w:t>
      </w:r>
    </w:p>
    <w:p w14:paraId="0F577182" w14:textId="19572C5A" w:rsidR="00333507" w:rsidRDefault="00333507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假设股票连续股息派发，派发率为q，</w:t>
      </w:r>
      <w:r w:rsidR="00F77D36">
        <w:rPr>
          <w:rFonts w:hint="eastAsia"/>
          <w:iCs/>
        </w:rPr>
        <w:t>对于欧式香草期权</w:t>
      </w:r>
      <w:r>
        <w:rPr>
          <w:rFonts w:hint="eastAsia"/>
          <w:iCs/>
        </w:rPr>
        <w:t>有以下平价公式：</w:t>
      </w:r>
    </w:p>
    <w:p w14:paraId="7D128B27" w14:textId="302EAFB4" w:rsidR="00333507" w:rsidRPr="00333507" w:rsidRDefault="00333507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-(T-t)r</m:t>
              </m:r>
            </m:sup>
          </m:sSup>
        </m:oMath>
      </m:oMathPara>
    </w:p>
    <w:p w14:paraId="183167F7" w14:textId="46F172BC" w:rsidR="00333507" w:rsidRDefault="00333507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</w:p>
    <w:p w14:paraId="10B6D61E" w14:textId="69FCD822" w:rsidR="00F77D36" w:rsidRDefault="00F77D36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得到以下香草看跌期权公式：</w:t>
      </w:r>
    </w:p>
    <w:p w14:paraId="1CC5657C" w14:textId="0798DFD6" w:rsidR="00F77D36" w:rsidRPr="00F77D36" w:rsidRDefault="00000000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N(-d)</m:t>
          </m:r>
        </m:oMath>
      </m:oMathPara>
    </w:p>
    <w:p w14:paraId="28206D57" w14:textId="77777777" w:rsidR="00F77D36" w:rsidRDefault="00F77D36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</w:p>
    <w:p w14:paraId="0FE995CE" w14:textId="05CFD73F" w:rsidR="00F77D36" w:rsidRDefault="00F77D36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对于欧式Binary期权有以下平价公式：</w:t>
      </w:r>
    </w:p>
    <w:p w14:paraId="27F5529D" w14:textId="50D7A9C8" w:rsidR="00F77D36" w:rsidRPr="00F77D36" w:rsidRDefault="00000000" w:rsidP="00333507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</m:oMath>
      </m:oMathPara>
    </w:p>
    <w:p w14:paraId="7053F2D9" w14:textId="3E89D1C8" w:rsidR="005E71F2" w:rsidRPr="0070588E" w:rsidRDefault="00F77D36" w:rsidP="005E71F2">
      <w:pPr>
        <w:tabs>
          <w:tab w:val="left" w:pos="3741"/>
        </w:tabs>
        <w:jc w:val="center"/>
        <w:rPr>
          <w:rFonts w:hint="eastAsia"/>
        </w:rPr>
      </w:pPr>
      <w:r>
        <w:rPr>
          <w:rFonts w:hint="eastAsia"/>
          <w:iCs/>
        </w:rPr>
        <w:t>得到以下Binary看跌期权公式：</w:t>
      </w:r>
      <w:r w:rsidRPr="00F77D36">
        <w:rPr>
          <w:iCs/>
        </w:rPr>
        <w:tab/>
      </w:r>
      <w:r w:rsidRPr="00F77D36">
        <w:rPr>
          <w:rFonts w:ascii="Cambria Math" w:hAnsi="Cambria Math"/>
          <w:i/>
          <w:iCs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 w:hint="eastAsia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N(-d)</m:t>
          </m:r>
        </m:oMath>
      </m:oMathPara>
    </w:p>
    <w:p w14:paraId="3F2A6EA6" w14:textId="77777777" w:rsidR="005E71F2" w:rsidRPr="005E71F2" w:rsidRDefault="005E71F2" w:rsidP="005E71F2">
      <w:pPr>
        <w:tabs>
          <w:tab w:val="left" w:pos="3741"/>
        </w:tabs>
        <w:jc w:val="left"/>
        <w:rPr>
          <w:rFonts w:hint="eastAsia"/>
          <w:iCs/>
        </w:rPr>
      </w:pPr>
    </w:p>
    <w:p w14:paraId="4EB23F06" w14:textId="5C706566" w:rsidR="005E71F2" w:rsidRPr="00F77D36" w:rsidRDefault="005E71F2" w:rsidP="005E71F2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对于欧式股价期权有以下平价公式：</w:t>
      </w:r>
      <w:r w:rsidRPr="005E71F2">
        <w:rPr>
          <w:rFonts w:ascii="Cambria Math" w:hAnsi="Cambria Math"/>
          <w:i/>
          <w:iCs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</m:oMath>
      </m:oMathPara>
    </w:p>
    <w:p w14:paraId="53D01FA5" w14:textId="2FDED7F2" w:rsidR="005E71F2" w:rsidRPr="0070588E" w:rsidRDefault="005E71F2" w:rsidP="005E71F2">
      <w:pPr>
        <w:tabs>
          <w:tab w:val="left" w:pos="3741"/>
        </w:tabs>
        <w:jc w:val="center"/>
        <w:rPr>
          <w:rFonts w:hint="eastAsia"/>
        </w:rPr>
      </w:pPr>
      <w:r>
        <w:rPr>
          <w:rFonts w:hint="eastAsia"/>
          <w:iCs/>
        </w:rPr>
        <w:t>得到以下股价看跌期权公式：</w:t>
      </w:r>
      <w:r w:rsidRPr="00F77D36">
        <w:rPr>
          <w:iCs/>
        </w:rPr>
        <w:tab/>
      </w:r>
      <w:r w:rsidRPr="00F77D36">
        <w:rPr>
          <w:rFonts w:ascii="Cambria Math" w:hAnsi="Cambria Math"/>
          <w:i/>
          <w:iCs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 w:hint="eastAsia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S,t,E,r,T,q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</m:oMath>
      </m:oMathPara>
    </w:p>
    <w:p w14:paraId="442197A5" w14:textId="2728A066" w:rsidR="00F77D36" w:rsidRPr="005E71F2" w:rsidRDefault="00F77D36" w:rsidP="00F77D36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  <w:iCs/>
        </w:rPr>
      </w:pPr>
    </w:p>
    <w:p w14:paraId="5B942394" w14:textId="0FFF1C31" w:rsidR="008B216A" w:rsidRDefault="005E71F2" w:rsidP="001A2FDB">
      <w:pPr>
        <w:pStyle w:val="a3"/>
        <w:numPr>
          <w:ilvl w:val="0"/>
          <w:numId w:val="2"/>
        </w:numPr>
        <w:tabs>
          <w:tab w:val="left" w:pos="3741"/>
        </w:tabs>
        <w:ind w:firstLineChars="0"/>
        <w:jc w:val="left"/>
        <w:rPr>
          <w:rFonts w:hint="eastAsia"/>
          <w:iCs/>
        </w:rPr>
      </w:pPr>
      <w:r>
        <w:rPr>
          <w:rFonts w:hint="eastAsia"/>
          <w:iCs/>
        </w:rPr>
        <w:t>Greeks</w:t>
      </w:r>
      <w:r w:rsidR="008C2017">
        <w:rPr>
          <w:rFonts w:hint="eastAsia"/>
          <w:iCs/>
        </w:rPr>
        <w:t xml:space="preserve"> 见</w:t>
      </w:r>
      <w:r w:rsidR="007F6F7C">
        <w:rPr>
          <w:rFonts w:hint="eastAsia"/>
          <w:iCs/>
        </w:rPr>
        <w:t>程序</w:t>
      </w:r>
    </w:p>
    <w:p w14:paraId="2DE17092" w14:textId="0666A0AF" w:rsidR="007C7576" w:rsidRDefault="00DD686D" w:rsidP="00DD686D">
      <w:pPr>
        <w:pStyle w:val="a3"/>
        <w:numPr>
          <w:ilvl w:val="0"/>
          <w:numId w:val="1"/>
        </w:numPr>
        <w:tabs>
          <w:tab w:val="left" w:pos="3741"/>
        </w:tabs>
        <w:ind w:firstLineChars="0"/>
        <w:jc w:val="left"/>
        <w:rPr>
          <w:rFonts w:hint="eastAsia"/>
          <w:iCs/>
        </w:rPr>
      </w:pPr>
      <w:r w:rsidRPr="00DD686D">
        <w:rPr>
          <w:rFonts w:hint="eastAsia"/>
          <w:iCs/>
        </w:rPr>
        <w:t>q=0的特殊情况</w:t>
      </w:r>
    </w:p>
    <w:p w14:paraId="109A24A6" w14:textId="41D3BD8A" w:rsidR="00DD686D" w:rsidRPr="00DD686D" w:rsidRDefault="00DD686D" w:rsidP="00DD686D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股价满足以下随机微分方程：</w:t>
      </w:r>
    </w:p>
    <w:p w14:paraId="3D7F1A32" w14:textId="725EFA22" w:rsidR="00DD686D" w:rsidRPr="00DD686D" w:rsidRDefault="00DD686D" w:rsidP="00DD686D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dt+σd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71708553" w14:textId="5F88B10F" w:rsidR="00DD686D" w:rsidRDefault="00DD686D" w:rsidP="00DD686D">
      <w:pPr>
        <w:pStyle w:val="a3"/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解股价SDE得</w:t>
      </w:r>
    </w:p>
    <w:p w14:paraId="2DEA5C3B" w14:textId="00939672" w:rsidR="00DD686D" w:rsidRPr="00DD5A7F" w:rsidRDefault="00000000" w:rsidP="00DD686D">
      <w:pPr>
        <w:tabs>
          <w:tab w:val="left" w:pos="2903"/>
        </w:tabs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+σ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2r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26AD498" w14:textId="744386DE" w:rsidR="00DD5A7F" w:rsidRDefault="00DD5A7F" w:rsidP="00DD686D">
      <w:pPr>
        <w:tabs>
          <w:tab w:val="left" w:pos="2903"/>
        </w:tabs>
        <w:jc w:val="center"/>
        <w:rPr>
          <w:rFonts w:hint="eastAsia"/>
          <w:iCs/>
        </w:rPr>
      </w:pPr>
      <w:r>
        <w:rPr>
          <w:rFonts w:hint="eastAsia"/>
        </w:rPr>
        <w:t>均值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m=S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  <w:iCs/>
        </w:rPr>
        <w:t>,标准差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  <w:r>
        <w:rPr>
          <w:rFonts w:hint="eastAsia"/>
          <w:iCs/>
        </w:rPr>
        <w:t>,</w:t>
      </w:r>
      <w:r w:rsidRPr="00DD5A7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-E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4A4D8E94" w14:textId="77777777" w:rsidR="00DD5A7F" w:rsidRPr="00DD686D" w:rsidRDefault="00DD5A7F" w:rsidP="00DD686D">
      <w:pPr>
        <w:tabs>
          <w:tab w:val="left" w:pos="2903"/>
        </w:tabs>
        <w:jc w:val="center"/>
        <w:rPr>
          <w:rFonts w:hint="eastAsia"/>
          <w:iCs/>
        </w:rPr>
      </w:pPr>
    </w:p>
    <w:p w14:paraId="1AB0A996" w14:textId="362D12BA" w:rsidR="00DD686D" w:rsidRDefault="00DD686D" w:rsidP="00DD686D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满足偏微分方程</w:t>
      </w:r>
    </w:p>
    <w:p w14:paraId="612A37FC" w14:textId="7FEEAC10" w:rsidR="00DD686D" w:rsidRPr="00DD5A7F" w:rsidRDefault="00000000" w:rsidP="00DD5A7F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S-rv=0</m:t>
          </m:r>
        </m:oMath>
      </m:oMathPara>
    </w:p>
    <w:p w14:paraId="550DBA63" w14:textId="1AB804A5" w:rsidR="00DD5A7F" w:rsidRDefault="00DD5A7F" w:rsidP="00DD5A7F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得到以下定价公式：</w:t>
      </w:r>
    </w:p>
    <w:p w14:paraId="6DBC6829" w14:textId="77777777" w:rsidR="0030497B" w:rsidRPr="0030497B" w:rsidRDefault="00DD5A7F" w:rsidP="00DD5A7F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香草看涨期权</w:t>
      </w:r>
    </w:p>
    <w:p w14:paraId="57A8D3A9" w14:textId="14713896" w:rsidR="00DD5A7F" w:rsidRDefault="00DD5A7F" w:rsidP="0030497B">
      <w:pPr>
        <w:pStyle w:val="a3"/>
        <w:tabs>
          <w:tab w:val="left" w:pos="3741"/>
        </w:tabs>
        <w:ind w:left="840" w:firstLineChars="0" w:firstLine="0"/>
        <w:jc w:val="center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,r,E,r,T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30497B">
        <w:rPr>
          <w:rFonts w:ascii="Cambria Math" w:hAnsi="Cambria Math"/>
          <w:i/>
        </w:rPr>
        <w:t xml:space="preserve"> </w:t>
      </w:r>
      <w:r w:rsidRPr="0030497B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-EN(d)]</m:t>
        </m:r>
      </m:oMath>
    </w:p>
    <w:p w14:paraId="0902D746" w14:textId="115813BA" w:rsidR="0030497B" w:rsidRDefault="0030497B" w:rsidP="0030497B">
      <w:pPr>
        <w:pStyle w:val="a3"/>
        <w:tabs>
          <w:tab w:val="left" w:pos="3741"/>
        </w:tabs>
        <w:ind w:left="840" w:firstLineChars="0" w:firstLine="0"/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二元看涨期权</w:t>
      </w:r>
    </w:p>
    <w:p w14:paraId="50DD03BF" w14:textId="3A64752D" w:rsidR="0030497B" w:rsidRPr="0030497B" w:rsidRDefault="00000000" w:rsidP="0030497B">
      <w:pPr>
        <w:tabs>
          <w:tab w:val="left" w:pos="3741"/>
        </w:tabs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,t,E,r,T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N(d)</m:t>
          </m:r>
        </m:oMath>
      </m:oMathPara>
    </w:p>
    <w:p w14:paraId="23528414" w14:textId="2E6E5240" w:rsidR="0030497B" w:rsidRDefault="0030497B" w:rsidP="00DD5A7F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香草看跌期权</w:t>
      </w:r>
    </w:p>
    <w:p w14:paraId="22C981C1" w14:textId="4C6B83E1" w:rsidR="0030497B" w:rsidRPr="00F77D36" w:rsidRDefault="0030497B" w:rsidP="0030497B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,t,E,r,T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+EN(-d)</m:t>
              </m:r>
            </m:e>
          </m:d>
        </m:oMath>
      </m:oMathPara>
    </w:p>
    <w:p w14:paraId="5BC9B72A" w14:textId="11C9FD4F" w:rsidR="0030497B" w:rsidRDefault="0030497B" w:rsidP="00DD5A7F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二元看跌期权</w:t>
      </w:r>
    </w:p>
    <w:p w14:paraId="6A5E1711" w14:textId="023DA136" w:rsidR="0030497B" w:rsidRPr="0030497B" w:rsidRDefault="0030497B" w:rsidP="0030497B">
      <w:pPr>
        <w:tabs>
          <w:tab w:val="left" w:pos="3741"/>
        </w:tabs>
        <w:jc w:val="left"/>
        <w:rPr>
          <w:rFonts w:hint="eastAsia"/>
          <w:i/>
          <w:iCs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,t,E,r,T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N(-d)</m:t>
          </m:r>
        </m:oMath>
      </m:oMathPara>
    </w:p>
    <w:p w14:paraId="73A3C4E6" w14:textId="768FDED9" w:rsidR="0030497B" w:rsidRDefault="0030497B" w:rsidP="0030497B">
      <w:pPr>
        <w:pStyle w:val="a3"/>
        <w:numPr>
          <w:ilvl w:val="0"/>
          <w:numId w:val="1"/>
        </w:numPr>
        <w:tabs>
          <w:tab w:val="left" w:pos="3741"/>
        </w:tabs>
        <w:ind w:firstLineChars="0"/>
        <w:jc w:val="left"/>
        <w:rPr>
          <w:rFonts w:hint="eastAsia"/>
        </w:rPr>
      </w:pPr>
      <w:r>
        <w:rPr>
          <w:rFonts w:hint="eastAsia"/>
        </w:rPr>
        <w:t>r=q的特殊情况</w:t>
      </w:r>
    </w:p>
    <w:p w14:paraId="299C685B" w14:textId="277A7B78" w:rsidR="0030497B" w:rsidRPr="0030497B" w:rsidRDefault="0030497B" w:rsidP="0030497B">
      <w:pPr>
        <w:ind w:left="42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36AC8D3E" w14:textId="7BC42953" w:rsidR="0030497B" w:rsidRPr="002C5FCC" w:rsidRDefault="00000000" w:rsidP="0030497B">
      <w:pPr>
        <w:ind w:left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T-t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4C97941A" w14:textId="593F4268" w:rsidR="002C5FCC" w:rsidRPr="002C5FCC" w:rsidRDefault="002C5FCC" w:rsidP="002C5FCC">
      <w:pPr>
        <w:tabs>
          <w:tab w:val="left" w:pos="2903"/>
        </w:tabs>
        <w:jc w:val="center"/>
        <w:rPr>
          <w:rFonts w:hint="eastAsia"/>
        </w:rPr>
      </w:pPr>
      <w:r>
        <w:rPr>
          <w:rFonts w:hint="eastAsia"/>
        </w:rPr>
        <w:t>均值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m=S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,标准差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,</m:t>
        </m:r>
      </m:oMath>
      <w:r w:rsidRPr="00DD5A7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-E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</m:oMath>
    </w:p>
    <w:p w14:paraId="7B5A2703" w14:textId="77777777" w:rsidR="002C5FCC" w:rsidRPr="002C5FCC" w:rsidRDefault="002C5FCC" w:rsidP="0030497B">
      <w:pPr>
        <w:ind w:left="420"/>
        <w:jc w:val="left"/>
        <w:rPr>
          <w:rFonts w:hint="eastAsia"/>
        </w:rPr>
      </w:pPr>
    </w:p>
    <w:p w14:paraId="22B9E683" w14:textId="77777777" w:rsidR="002C5FCC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满足偏微分方程</w:t>
      </w:r>
    </w:p>
    <w:p w14:paraId="534F8B44" w14:textId="77777777" w:rsidR="002C5FCC" w:rsidRPr="002C5FCC" w:rsidRDefault="00000000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6401809B" w14:textId="749A021A" w:rsidR="002C5FCC" w:rsidRPr="002C5FCC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得到以下定价公式：</w:t>
      </w:r>
    </w:p>
    <w:p w14:paraId="28AFAD8D" w14:textId="77777777" w:rsidR="002C5FCC" w:rsidRPr="0030497B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香草看涨期权</w:t>
      </w:r>
    </w:p>
    <w:p w14:paraId="76A1BBA2" w14:textId="2D9E983B" w:rsidR="002C5FCC" w:rsidRDefault="002C5FCC" w:rsidP="002C5FCC">
      <w:pPr>
        <w:pStyle w:val="a3"/>
        <w:tabs>
          <w:tab w:val="left" w:pos="3741"/>
        </w:tabs>
        <w:ind w:left="840" w:firstLineChars="0" w:firstLine="0"/>
        <w:jc w:val="center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,r,E,r,T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30497B">
        <w:rPr>
          <w:rFonts w:ascii="Cambria Math" w:hAnsi="Cambria Math"/>
          <w:i/>
        </w:rPr>
        <w:t xml:space="preserve"> </w:t>
      </w:r>
      <w:r w:rsidRPr="0030497B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-EN(d)]</m:t>
        </m:r>
      </m:oMath>
    </w:p>
    <w:p w14:paraId="35A825A5" w14:textId="77777777" w:rsidR="002C5FCC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二元看涨期权</w:t>
      </w:r>
    </w:p>
    <w:p w14:paraId="0EB90515" w14:textId="77777777" w:rsidR="002C5FCC" w:rsidRPr="0030497B" w:rsidRDefault="00000000" w:rsidP="002C5FCC">
      <w:pPr>
        <w:tabs>
          <w:tab w:val="left" w:pos="3741"/>
        </w:tabs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,t,E,r,T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N(d)</m:t>
          </m:r>
        </m:oMath>
      </m:oMathPara>
    </w:p>
    <w:p w14:paraId="6B04BDCF" w14:textId="77777777" w:rsidR="002C5FCC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香草看跌期权</w:t>
      </w:r>
    </w:p>
    <w:p w14:paraId="2FF29D78" w14:textId="3842D1D2" w:rsidR="002C5FCC" w:rsidRPr="00F77D36" w:rsidRDefault="002C5FCC" w:rsidP="002C5FCC">
      <w:pPr>
        <w:pStyle w:val="a3"/>
        <w:tabs>
          <w:tab w:val="left" w:pos="3741"/>
        </w:tabs>
        <w:ind w:left="78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,t,E,r,T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+EN(-d)</m:t>
              </m:r>
            </m:e>
          </m:d>
        </m:oMath>
      </m:oMathPara>
    </w:p>
    <w:p w14:paraId="098FD465" w14:textId="77777777" w:rsidR="002C5FCC" w:rsidRDefault="002C5FCC" w:rsidP="002C5FCC">
      <w:pPr>
        <w:pStyle w:val="a3"/>
        <w:tabs>
          <w:tab w:val="left" w:pos="3741"/>
        </w:tabs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二元看跌期权</w:t>
      </w:r>
    </w:p>
    <w:p w14:paraId="6DD3EB53" w14:textId="77777777" w:rsidR="002C5FCC" w:rsidRPr="0030497B" w:rsidRDefault="002C5FCC" w:rsidP="002C5FCC">
      <w:pPr>
        <w:tabs>
          <w:tab w:val="left" w:pos="3741"/>
        </w:tabs>
        <w:jc w:val="left"/>
        <w:rPr>
          <w:rFonts w:hint="eastAsia"/>
          <w:i/>
          <w:iCs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,t,E,r,T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N(-d)</m:t>
          </m:r>
        </m:oMath>
      </m:oMathPara>
    </w:p>
    <w:p w14:paraId="7DB8EB0E" w14:textId="0B48B18A" w:rsidR="002C5FCC" w:rsidRDefault="002C5FCC" w:rsidP="004E2C86">
      <w:pPr>
        <w:jc w:val="left"/>
        <w:rPr>
          <w:rFonts w:hint="eastAsia"/>
        </w:rPr>
      </w:pPr>
    </w:p>
    <w:p w14:paraId="04A294C9" w14:textId="53D20978" w:rsidR="002D7609" w:rsidRDefault="002D7609" w:rsidP="002D760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解析解和MC方法验证</w:t>
      </w:r>
    </w:p>
    <w:p w14:paraId="22F0CBC6" w14:textId="60DAB4B8" w:rsidR="002D7609" w:rsidRDefault="002D7609" w:rsidP="002D7609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17378C" wp14:editId="2C53C3D8">
            <wp:extent cx="3843580" cy="2333652"/>
            <wp:effectExtent l="0" t="0" r="0" b="0"/>
            <wp:docPr id="1102890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43" cy="23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5C29" w14:textId="4D1C5FFB" w:rsidR="00DC1940" w:rsidRDefault="00DC1940" w:rsidP="00DC1940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二元看涨期权</w:t>
      </w:r>
    </w:p>
    <w:p w14:paraId="779472C2" w14:textId="1C5AD9A5" w:rsidR="002D7609" w:rsidRDefault="002D7609" w:rsidP="002D7609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F95A82" wp14:editId="2CAE0DCA">
            <wp:extent cx="3835329" cy="2346972"/>
            <wp:effectExtent l="0" t="0" r="0" b="0"/>
            <wp:docPr id="15144506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81" cy="23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447A" w14:textId="342DEB34" w:rsidR="00DC1940" w:rsidRDefault="00DC1940" w:rsidP="00DC1940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香草看涨期权</w:t>
      </w:r>
    </w:p>
    <w:p w14:paraId="273FB54C" w14:textId="5D1829C3" w:rsidR="002D7609" w:rsidRDefault="002D7609" w:rsidP="002D7609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参数：</w:t>
      </w:r>
      <w:r w:rsidRPr="002D7609">
        <w:rPr>
          <w:rFonts w:hint="eastAsia"/>
        </w:rPr>
        <w:t>option_type='C',spot=S,strike=101,r=0.02,val_date=1,end_date=1/12,vol=5</w:t>
      </w:r>
    </w:p>
    <w:p w14:paraId="7D94138F" w14:textId="32224626" w:rsidR="002D7609" w:rsidRDefault="002D7609" w:rsidP="002D7609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二者结果几乎相等。</w:t>
      </w:r>
    </w:p>
    <w:p w14:paraId="3DD71A31" w14:textId="77777777" w:rsidR="002D7609" w:rsidRPr="0030497B" w:rsidRDefault="002D7609" w:rsidP="00DC1940">
      <w:pPr>
        <w:jc w:val="left"/>
        <w:rPr>
          <w:rFonts w:hint="eastAsia"/>
        </w:rPr>
      </w:pPr>
    </w:p>
    <w:p w14:paraId="247D1157" w14:textId="0B1C478E" w:rsidR="007C7576" w:rsidRDefault="007C7576" w:rsidP="007C757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路径依赖型衍生品定价公式</w:t>
      </w:r>
    </w:p>
    <w:p w14:paraId="16A98A12" w14:textId="726E8FCB" w:rsidR="007C7576" w:rsidRDefault="007C7576" w:rsidP="007C757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本部分讨论Barrier期权，以向上敲入看涨期权为例</w:t>
      </w:r>
      <w:r w:rsidR="00D73BD8">
        <w:rPr>
          <w:rFonts w:hint="eastAsia"/>
        </w:rPr>
        <w:t>,敲入价为</w:t>
      </w:r>
      <w:r w:rsidR="007F0DCA">
        <w:rPr>
          <w:rFonts w:hint="eastAsia"/>
        </w:rPr>
        <w:t>B</w:t>
      </w:r>
      <w:r w:rsidR="00D73BD8">
        <w:rPr>
          <w:rFonts w:hint="eastAsia"/>
        </w:rPr>
        <w:t>，行权价为E</w:t>
      </w:r>
      <w:r>
        <w:rPr>
          <w:rFonts w:hint="eastAsia"/>
        </w:rPr>
        <w:t>，支付函数为以下表达式：</w:t>
      </w:r>
    </w:p>
    <w:p w14:paraId="662D55A4" w14:textId="151223D6" w:rsidR="00DE57E8" w:rsidRPr="00DE57E8" w:rsidRDefault="007C7576" w:rsidP="00DE57E8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Payoff=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as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&lt;B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  others</m:t>
                  </m:r>
                </m:e>
              </m:eqArr>
            </m:e>
          </m:d>
        </m:oMath>
      </m:oMathPara>
    </w:p>
    <w:p w14:paraId="2FE8546D" w14:textId="28CE7630" w:rsidR="00DE57E8" w:rsidRPr="00DE57E8" w:rsidRDefault="00DE57E8" w:rsidP="00DE57E8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 PDE解法：</w:t>
      </w:r>
    </w:p>
    <w:p w14:paraId="51B13D9D" w14:textId="57075E85" w:rsidR="007C7576" w:rsidRDefault="007C7576" w:rsidP="007C757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注意到，如果存在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,使得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≥B</m:t>
            </m:r>
          </m:e>
        </m:func>
      </m:oMath>
      <w:r>
        <w:rPr>
          <w:rFonts w:hint="eastAsia"/>
        </w:rPr>
        <w:t>，此时该期权退化为</w:t>
      </w:r>
      <w:r w:rsidR="00535D2E">
        <w:rPr>
          <w:rFonts w:hint="eastAsia"/>
        </w:rPr>
        <w:t>0,</w:t>
      </w:r>
      <w:r>
        <w:rPr>
          <w:rFonts w:hint="eastAsia"/>
        </w:rPr>
        <w:t>已经有解析表达式。这为我们提供了一个边界条件</w:t>
      </w:r>
    </w:p>
    <w:p w14:paraId="1BA573C5" w14:textId="2F8AF566" w:rsidR="00CD65C1" w:rsidRPr="00CD65C1" w:rsidRDefault="00000000" w:rsidP="007C7576">
      <w:pPr>
        <w:pStyle w:val="a3"/>
        <w:ind w:left="840" w:firstLineChars="0" w:firstLine="0"/>
        <w:jc w:val="left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=0, ∀S≥B,∀t</m:t>
          </m:r>
        </m:oMath>
      </m:oMathPara>
    </w:p>
    <w:p w14:paraId="04E6CE59" w14:textId="468D8EE7" w:rsidR="00CD65C1" w:rsidRPr="00CD65C1" w:rsidRDefault="00CD65C1" w:rsidP="00CD65C1">
      <w:pPr>
        <w:pStyle w:val="a3"/>
        <w:ind w:left="840" w:firstLineChars="0" w:firstLine="0"/>
        <w:jc w:val="left"/>
        <w:rPr>
          <w:rFonts w:ascii="Cambria Math" w:hAnsi="Cambria Math"/>
          <w:i/>
        </w:rPr>
      </w:pPr>
      <w:r>
        <w:rPr>
          <w:rFonts w:hint="eastAsia"/>
          <w:iCs/>
        </w:rPr>
        <w:t>其他情况，仍然满足Bachelier方程</w:t>
      </w:r>
      <w:r w:rsidRPr="00CD65C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r-q</m:t>
              </m:r>
            </m:e>
          </m:d>
          <m:r>
            <w:rPr>
              <w:rFonts w:ascii="Cambria Math" w:hAnsi="Cambria Math"/>
            </w:rPr>
            <m:t>S-rc=0</m:t>
          </m:r>
        </m:oMath>
      </m:oMathPara>
    </w:p>
    <w:p w14:paraId="68CCE12B" w14:textId="4DAAB52F" w:rsidR="00CD65C1" w:rsidRDefault="00CD65C1" w:rsidP="007C7576">
      <w:pPr>
        <w:pStyle w:val="a3"/>
        <w:ind w:left="84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与边界条件</w:t>
      </w:r>
    </w:p>
    <w:p w14:paraId="75073B5D" w14:textId="22BD4576" w:rsidR="00CD65C1" w:rsidRPr="00DE57E8" w:rsidRDefault="00000000" w:rsidP="007C7576">
      <w:pPr>
        <w:pStyle w:val="a3"/>
        <w:ind w:left="840" w:firstLineChars="0" w:firstLine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(S-E,0)</m:t>
          </m:r>
        </m:oMath>
      </m:oMathPara>
    </w:p>
    <w:p w14:paraId="1B2D31C6" w14:textId="1E9308C5" w:rsidR="00DE57E8" w:rsidRDefault="00DE57E8" w:rsidP="00DE57E8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iCs/>
        </w:rPr>
      </w:pPr>
      <w:r>
        <w:rPr>
          <w:rFonts w:hint="eastAsia"/>
          <w:iCs/>
        </w:rPr>
        <w:t>SDE解法：</w:t>
      </w:r>
    </w:p>
    <w:p w14:paraId="2DD88805" w14:textId="3A059B3D" w:rsidR="00DE57E8" w:rsidRPr="00DE57E8" w:rsidRDefault="00000000" w:rsidP="00DE57E8">
      <w:pPr>
        <w:ind w:left="84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{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&lt;B</m:t>
                      </m:r>
                    </m:e>
                  </m:func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97E3461" w14:textId="1FFFCA5A" w:rsidR="00535D2E" w:rsidRDefault="00DE57E8" w:rsidP="00897541">
      <w:pPr>
        <w:ind w:left="840"/>
        <w:jc w:val="left"/>
        <w:rPr>
          <w:rFonts w:hint="eastAsia"/>
        </w:rPr>
      </w:pPr>
      <w:r>
        <w:rPr>
          <w:rFonts w:hint="eastAsia"/>
        </w:rPr>
        <w:t>在用MC方法模拟时，只需要用一个Bool值标记是否最大值超过障碍，其他部分与前述类似。</w:t>
      </w:r>
    </w:p>
    <w:p w14:paraId="05640F1C" w14:textId="77777777" w:rsidR="00DC1940" w:rsidRDefault="005F40B6" w:rsidP="005F40B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r=q的特殊情况下一些Barrier期权的解析解</w:t>
      </w:r>
    </w:p>
    <w:p w14:paraId="074F1566" w14:textId="480BBD25" w:rsidR="00897541" w:rsidRDefault="005F40B6" w:rsidP="00DC1940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为记号简便，我们将方程改写为以下形式：</w:t>
      </w:r>
    </w:p>
    <w:p w14:paraId="19910E6C" w14:textId="0D295748" w:rsidR="005F40B6" w:rsidRPr="002C5FCC" w:rsidRDefault="00000000" w:rsidP="005F40B6">
      <w:pPr>
        <w:ind w:left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4A1D68FA" w14:textId="24DE9C03" w:rsidR="005F40B6" w:rsidRDefault="005F40B6" w:rsidP="005F40B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这是标准布朗运动，我们先考虑向上敲出看涨期权</w:t>
      </w:r>
    </w:p>
    <w:p w14:paraId="4131F606" w14:textId="0B043CA7" w:rsidR="005F40B6" w:rsidRPr="00DE57E8" w:rsidRDefault="00000000" w:rsidP="005F40B6">
      <w:pPr>
        <w:ind w:left="84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{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&lt;B</m:t>
                      </m:r>
                    </m:e>
                  </m:func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AD7834" w14:textId="4E9FC448" w:rsidR="00DC1940" w:rsidRDefault="005F40B6" w:rsidP="00897541">
      <w:pPr>
        <w:ind w:left="840"/>
        <w:jc w:val="left"/>
        <w:rPr>
          <w:rFonts w:hint="eastAsia"/>
        </w:rPr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u∈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</m:oMath>
      <w:r>
        <w:rPr>
          <w:rFonts w:hint="eastAsia"/>
        </w:rPr>
        <w:t>，</w:t>
      </w:r>
      <w:r w:rsidR="00DC1940">
        <w:rPr>
          <w:rFonts w:hint="eastAsia"/>
        </w:rPr>
        <w:t>有</w:t>
      </w:r>
    </w:p>
    <w:p w14:paraId="7D38401F" w14:textId="1B8C306B" w:rsidR="00DC1940" w:rsidRDefault="00000000" w:rsidP="00897541">
      <w:pPr>
        <w:ind w:left="84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{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8C2351D" w14:textId="6AA45067" w:rsidR="00897541" w:rsidRDefault="005F40B6" w:rsidP="00897541">
      <w:pPr>
        <w:ind w:left="840"/>
        <w:jc w:val="left"/>
        <w:rPr>
          <w:rFonts w:hint="eastAsia"/>
        </w:rPr>
      </w:pPr>
      <w:r>
        <w:rPr>
          <w:rFonts w:hint="eastAsia"/>
        </w:rPr>
        <w:t>有以下引理：</w:t>
      </w:r>
    </w:p>
    <w:p w14:paraId="1715FD7A" w14:textId="197A0445" w:rsidR="00B204CA" w:rsidRPr="00B204CA" w:rsidRDefault="00000000" w:rsidP="00B204CA">
      <w:pPr>
        <w:ind w:left="8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CA7">
        <w:rPr>
          <w:rFonts w:hint="eastAsia"/>
        </w:rPr>
        <w:t>同分布于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0189E2BE" w14:textId="15596D6B" w:rsidR="005F40B6" w:rsidRPr="00B204CA" w:rsidRDefault="00000000" w:rsidP="00897541">
      <w:pPr>
        <w:ind w:left="84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for a&gt;b:P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≤b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&gt;2a-b</m:t>
              </m:r>
            </m:e>
          </m:d>
          <m:r>
            <w:rPr>
              <w:rFonts w:ascii="Cambria Math" w:hAnsi="Cambria Math"/>
            </w:rPr>
            <m:t>=1-N(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2a-b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71BFC38" w14:textId="4575B639" w:rsidR="00B204CA" w:rsidRDefault="00B204CA" w:rsidP="00B204CA">
      <w:pPr>
        <w:jc w:val="left"/>
      </w:pPr>
      <w:r>
        <w:tab/>
      </w:r>
      <w:r>
        <w:tab/>
      </w:r>
      <w:r>
        <w:rPr>
          <w:rFonts w:hint="eastAsia"/>
        </w:rPr>
        <w:t xml:space="preserve">因此密度函数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∂a∂b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2a-b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</m:sup>
        </m:sSup>
      </m:oMath>
    </w:p>
    <w:p w14:paraId="75482B09" w14:textId="3D48512A" w:rsidR="00C13A33" w:rsidRDefault="00C13A33" w:rsidP="00B204CA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记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</w:rPr>
        <w:t>,</w:t>
      </w:r>
      <w:r w:rsidRPr="00C13A33">
        <w:rPr>
          <w:rFonts w:ascii="Cambria Math" w:hAnsi="Cambria Math"/>
          <w:i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0B58BA7C" w14:textId="77777777" w:rsidR="000F28BA" w:rsidRDefault="000F28BA" w:rsidP="00B204CA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原式</w:t>
      </w:r>
    </w:p>
    <w:p w14:paraId="58DF6BE0" w14:textId="5900BD1E" w:rsidR="00C13A33" w:rsidRPr="00C13A33" w:rsidRDefault="00000000" w:rsidP="00B204CA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sub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-E+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e>
          </m:nary>
        </m:oMath>
      </m:oMathPara>
    </w:p>
    <w:p w14:paraId="04DD832F" w14:textId="2123C403" w:rsidR="00C13A33" w:rsidRDefault="00C13A33" w:rsidP="00C13A33">
      <w:pPr>
        <w:ind w:left="1260"/>
        <w:jc w:val="lef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-E+σ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|</m:t>
                </m:r>
              </m:e>
              <m:sub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m=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p>
            </m:sSub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7BC4ACD0" w14:textId="77777777" w:rsidR="00C13A33" w:rsidRDefault="00C13A33" w:rsidP="00C13A33">
      <w:pPr>
        <w:ind w:left="1260"/>
        <w:jc w:val="left"/>
      </w:pPr>
      <w:r>
        <w:rPr>
          <w:rFonts w:hint="eastAsia"/>
        </w:rPr>
        <w:lastRenderedPageBreak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-E+σ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|</m:t>
                </m:r>
              </m:e>
              <m:sub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m=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p>
            </m:sSub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52D4C17E" w14:textId="707C692E" w:rsidR="00C13A33" w:rsidRDefault="00C13A33" w:rsidP="00CA7705">
      <w:pPr>
        <w:jc w:val="lef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-E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</w:rPr>
          <m:t>+σ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-E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den>
            </m:f>
          </m:e>
        </m:rad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-E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-E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]</m:t>
        </m:r>
      </m:oMath>
    </w:p>
    <w:p w14:paraId="20DA293E" w14:textId="120FF748" w:rsidR="00CA7705" w:rsidRDefault="00CA7705" w:rsidP="00CA7705">
      <w:pPr>
        <w:jc w:val="left"/>
        <w:rPr>
          <w:rFonts w:hint="eastAsia"/>
        </w:rPr>
      </w:pPr>
      <w:r>
        <w:rPr>
          <w:rFonts w:hint="eastAsia"/>
        </w:rPr>
        <w:t>经计算</w:t>
      </w:r>
    </w:p>
    <w:p w14:paraId="70F7E3D8" w14:textId="29F971EF" w:rsidR="00CA7705" w:rsidRPr="00CA7705" w:rsidRDefault="00CA7705" w:rsidP="00CA770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538D69B" w14:textId="627503CF" w:rsidR="00CA7705" w:rsidRPr="00CA7705" w:rsidRDefault="00CA7705" w:rsidP="00CA770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06711D" w14:textId="2831FFDC" w:rsidR="00CA7705" w:rsidRPr="00CA7705" w:rsidRDefault="00CA7705" w:rsidP="00CA770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hint="eastAsia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5434F1" w14:textId="54A55A5E" w:rsidR="00CA7705" w:rsidRPr="00CA7705" w:rsidRDefault="00CA7705" w:rsidP="00CA7705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hint="eastAsia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C0987D1" w14:textId="4F9B2C26" w:rsidR="00C13A33" w:rsidRDefault="00BF6824" w:rsidP="00C13A33">
      <w:pPr>
        <w:jc w:val="left"/>
        <w:rPr>
          <w:rFonts w:hint="eastAsia"/>
          <w:iCs/>
        </w:rPr>
      </w:pPr>
      <w:r>
        <w:rPr>
          <w:rFonts w:hint="eastAsia"/>
        </w:rPr>
        <w:t>整理即得Barrier期权在r=q时的解析表达式。</w:t>
      </w:r>
    </w:p>
    <w:p w14:paraId="56C707A7" w14:textId="77777777" w:rsidR="00841F26" w:rsidRPr="004B7CA7" w:rsidRDefault="00841F26" w:rsidP="00897541">
      <w:pPr>
        <w:ind w:left="840"/>
        <w:jc w:val="left"/>
        <w:rPr>
          <w:rFonts w:hint="eastAsia"/>
          <w:iCs/>
        </w:rPr>
      </w:pPr>
    </w:p>
    <w:p w14:paraId="1C378678" w14:textId="77777777" w:rsidR="00897541" w:rsidRDefault="00897541" w:rsidP="00897541">
      <w:pPr>
        <w:ind w:left="840"/>
        <w:jc w:val="left"/>
        <w:rPr>
          <w:rFonts w:hint="eastAsia"/>
        </w:rPr>
      </w:pPr>
    </w:p>
    <w:p w14:paraId="26FEC484" w14:textId="5AF9E77E" w:rsidR="00535D2E" w:rsidRDefault="00535D2E" w:rsidP="00535D2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加密网格相关理论</w:t>
      </w:r>
    </w:p>
    <w:p w14:paraId="2BAB191F" w14:textId="5AFE726E" w:rsidR="00F65F12" w:rsidRPr="00F65F12" w:rsidRDefault="00F65F12" w:rsidP="00F65F1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本部分考虑向上敲出看涨期权，主要参考Pricing Financial Instruments: The Finite Difference Method ( Domingo Tavella, Curt Randall ) Chapter 5</w:t>
      </w:r>
    </w:p>
    <w:p w14:paraId="356986AD" w14:textId="6B87CE78" w:rsidR="00B46D5D" w:rsidRPr="00B46D5D" w:rsidRDefault="00F65F12" w:rsidP="00F65F1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假设无股息派发，即q=0</w:t>
      </w:r>
      <w:r w:rsidR="005C3B79">
        <w:rPr>
          <w:rFonts w:hint="eastAsia"/>
        </w:rPr>
        <w:t>。</w:t>
      </w:r>
      <w:r w:rsidR="00535D2E">
        <w:rPr>
          <w:rFonts w:hint="eastAsia"/>
        </w:rPr>
        <w:t>我们希望在障碍点附近加密</w:t>
      </w:r>
      <w:r w:rsidR="00B46D5D">
        <w:rPr>
          <w:rFonts w:hint="eastAsia"/>
        </w:rPr>
        <w:t>。考虑对股价S做逆变换S=S(u)，u满足一定的性质，使得</w:t>
      </w:r>
    </w:p>
    <w:p w14:paraId="736AD87A" w14:textId="174A76A2" w:rsidR="00535D2E" w:rsidRPr="00B46D5D" w:rsidRDefault="00B46D5D" w:rsidP="00535D2E">
      <w:pPr>
        <w:ind w:left="420" w:firstLine="420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v=v(S(u),t,T,r,q,B,K) </m:t>
          </m:r>
        </m:oMath>
      </m:oMathPara>
    </w:p>
    <w:p w14:paraId="02504867" w14:textId="77777777" w:rsidR="00F65F12" w:rsidRDefault="00B46D5D" w:rsidP="00F65F12">
      <w:pPr>
        <w:ind w:left="420"/>
        <w:jc w:val="left"/>
        <w:rPr>
          <w:rFonts w:hint="eastAsia"/>
        </w:rPr>
      </w:pPr>
      <w:r>
        <w:rPr>
          <w:rFonts w:hint="eastAsia"/>
        </w:rPr>
        <w:t>u下的均匀网格即为S下的不均匀网格。</w:t>
      </w:r>
    </w:p>
    <w:p w14:paraId="16AD0D61" w14:textId="509514EA" w:rsidR="00B46D5D" w:rsidRDefault="00B46D5D" w:rsidP="00F65F12">
      <w:pPr>
        <w:ind w:left="420"/>
        <w:jc w:val="left"/>
        <w:rPr>
          <w:rFonts w:hint="eastAsia"/>
        </w:rPr>
      </w:pPr>
      <w:r>
        <w:rPr>
          <w:rFonts w:hint="eastAsia"/>
        </w:rPr>
        <w:t>在该变换下，假设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，带入Bachelier方程，经计算有</w:t>
      </w:r>
    </w:p>
    <w:p w14:paraId="1245FA9F" w14:textId="7F02453A" w:rsidR="00213DBA" w:rsidRPr="00213DBA" w:rsidRDefault="00000000" w:rsidP="00213DBA">
      <w:pPr>
        <w:ind w:left="42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</w:rPr>
                <m:t>v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(u)</m:t>
              </m:r>
            </m:den>
          </m:f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∂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v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rS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∂u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  <m:r>
            <w:rPr>
              <w:rFonts w:ascii="Cambria Math" w:hAnsi="Cambria Math"/>
              <w:highlight w:val="yellow"/>
            </w:rPr>
            <m:t>-rv=0</m:t>
          </m:r>
        </m:oMath>
      </m:oMathPara>
    </w:p>
    <w:p w14:paraId="4AE9F26F" w14:textId="03DA7774" w:rsidR="00213DBA" w:rsidRDefault="00213DBA" w:rsidP="00213DBA">
      <w:pPr>
        <w:jc w:val="left"/>
        <w:rPr>
          <w:rFonts w:hint="eastAsia"/>
        </w:rPr>
      </w:pP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(u)</m:t>
            </m:r>
          </m:den>
        </m:f>
        <m:r>
          <w:rPr>
            <w:rFonts w:ascii="Cambria Math" w:hAnsi="Cambria Math"/>
          </w:rPr>
          <m:t>,  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den>
        </m:f>
      </m:oMath>
      <w:r>
        <w:rPr>
          <w:rFonts w:hint="eastAsia"/>
        </w:rPr>
        <w:t xml:space="preserve"> ,</w:t>
      </w:r>
      <w:r w:rsidR="00F65F12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=v(u,t,T,r,q,B,K)</m:t>
        </m:r>
      </m:oMath>
      <w:r>
        <w:rPr>
          <w:rFonts w:hint="eastAsia"/>
        </w:rPr>
        <w:t>该方程简化为</w:t>
      </w:r>
    </w:p>
    <w:p w14:paraId="4438B80F" w14:textId="0E02F8A6" w:rsidR="00213DBA" w:rsidRPr="00213DBA" w:rsidRDefault="00000000" w:rsidP="00213DBA">
      <w:pPr>
        <w:ind w:left="42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(u)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+b(u)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06666ABF" w14:textId="08CC9EB4" w:rsidR="00213DBA" w:rsidRDefault="00213DBA" w:rsidP="00213DBA">
      <w:pPr>
        <w:ind w:left="420"/>
        <w:jc w:val="left"/>
        <w:rPr>
          <w:rFonts w:hint="eastAsia"/>
        </w:rPr>
      </w:pPr>
      <w:r>
        <w:rPr>
          <w:rFonts w:hint="eastAsia"/>
        </w:rPr>
        <w:t>为了方便考虑边界条件的一致性，我们要求</w:t>
      </w:r>
    </w:p>
    <w:p w14:paraId="19783A3D" w14:textId="6A32FAD6" w:rsidR="00F65F12" w:rsidRPr="00F65F12" w:rsidRDefault="00F65F12" w:rsidP="00213DBA">
      <w:pPr>
        <w:ind w:left="420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3618E7CD" w14:textId="33BAB39F" w:rsidR="00F65F12" w:rsidRDefault="00F65F12" w:rsidP="00213DB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由此转化后的方程依然满足边界条件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=0,v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=B,t</m:t>
            </m:r>
          </m:e>
        </m:d>
        <m:r>
          <w:rPr>
            <w:rFonts w:ascii="Cambria Math" w:hAnsi="Cambria Math"/>
          </w:rPr>
          <m:t>=0</m:t>
        </m:r>
      </m:oMath>
    </w:p>
    <w:p w14:paraId="66B7AE16" w14:textId="05505394" w:rsidR="00F65F12" w:rsidRDefault="00F65F12" w:rsidP="00213DB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只需要将原有的BS框架下的求解代码重新规定系数即可求解。</w:t>
      </w:r>
    </w:p>
    <w:p w14:paraId="2F31BC00" w14:textId="692F7D4F" w:rsidR="00F65F12" w:rsidRDefault="00F65F12" w:rsidP="00213DB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为实现加密效果，规定</w:t>
      </w:r>
    </w:p>
    <w:p w14:paraId="06894C46" w14:textId="4368A337" w:rsidR="00F65F12" w:rsidRPr="00AE6CC8" w:rsidRDefault="00F65F12" w:rsidP="00213DBA">
      <w:pPr>
        <w:ind w:left="420"/>
        <w:jc w:val="left"/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=A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4BFB59B" w14:textId="47C1A587" w:rsidR="00213DBA" w:rsidRPr="002613F7" w:rsidRDefault="002613F7" w:rsidP="00213DBA">
      <w:pPr>
        <w:jc w:val="left"/>
        <w:rPr>
          <w:rFonts w:hint="eastAsia"/>
          <w:i/>
        </w:rPr>
      </w:pPr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是可以</w:t>
      </w:r>
      <w:r w:rsidR="00A4081F">
        <w:rPr>
          <w:rFonts w:hint="eastAsia"/>
        </w:rPr>
        <w:t>自行</w:t>
      </w:r>
      <w:r>
        <w:rPr>
          <w:rFonts w:hint="eastAsia"/>
        </w:rPr>
        <w:t>调整的参数。</w:t>
      </w:r>
    </w:p>
    <w:p w14:paraId="6007900A" w14:textId="7B8FC729" w:rsidR="00213DBA" w:rsidRDefault="002613F7" w:rsidP="00535D2E">
      <w:pPr>
        <w:ind w:left="420"/>
        <w:jc w:val="left"/>
        <w:rPr>
          <w:rFonts w:hint="eastAsia"/>
        </w:rPr>
      </w:pPr>
      <w:r>
        <w:rPr>
          <w:rFonts w:hint="eastAsia"/>
        </w:rPr>
        <w:t>A由程序解使得满足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两个边界条件</w:t>
      </w:r>
    </w:p>
    <w:p w14:paraId="69D5D1E6" w14:textId="0AAE5EA1" w:rsidR="002613F7" w:rsidRDefault="002613F7" w:rsidP="00535D2E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lastRenderedPageBreak/>
        <w:t>由此方程系数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  <w:iCs/>
        </w:rPr>
        <w:t>可以完全求出</w:t>
      </w:r>
      <w:r w:rsidR="00A4081F">
        <w:rPr>
          <w:rFonts w:hint="eastAsia"/>
          <w:iCs/>
        </w:rPr>
        <w:t>，退化为类似的抛物型PDE解法。</w:t>
      </w:r>
    </w:p>
    <w:p w14:paraId="4C212A75" w14:textId="77777777" w:rsidR="002613F7" w:rsidRDefault="002613F7" w:rsidP="00535D2E">
      <w:pPr>
        <w:ind w:left="420"/>
        <w:jc w:val="left"/>
        <w:rPr>
          <w:rFonts w:hint="eastAsia"/>
          <w:iCs/>
        </w:rPr>
      </w:pPr>
    </w:p>
    <w:p w14:paraId="1FB317B7" w14:textId="246AC18D" w:rsidR="0047370A" w:rsidRPr="0047370A" w:rsidRDefault="0047370A" w:rsidP="0047370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iCs/>
        </w:rPr>
      </w:pPr>
      <w:r w:rsidRPr="0047370A">
        <w:rPr>
          <w:rFonts w:hint="eastAsia"/>
          <w:iCs/>
        </w:rPr>
        <w:t>蒙卡、均匀网格与不均匀网格的求解对比</w:t>
      </w:r>
    </w:p>
    <w:p w14:paraId="5C6EDEEB" w14:textId="0B6F4C06" w:rsidR="0047370A" w:rsidRDefault="0047370A" w:rsidP="0047370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选择以下参数：</w:t>
      </w:r>
    </w:p>
    <w:p w14:paraId="2A7BB18E" w14:textId="49EEDC57" w:rsidR="0047370A" w:rsidRDefault="0047370A" w:rsidP="0047370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执行价K=100，</w:t>
      </w:r>
      <w:r w:rsidR="0002568D">
        <w:rPr>
          <w:rFonts w:hint="eastAsia"/>
          <w:iCs/>
        </w:rPr>
        <w:t>到期时间T=1/12，障碍价B=108，无风险利率r=0.02, 波动率v=5</w:t>
      </w:r>
      <w:r w:rsidR="005C3B79">
        <w:rPr>
          <w:rFonts w:hint="eastAsia"/>
          <w:iCs/>
        </w:rPr>
        <w:t>00%</w:t>
      </w:r>
    </w:p>
    <w:p w14:paraId="3B78D30B" w14:textId="066E02D5" w:rsidR="0002568D" w:rsidRDefault="0002568D" w:rsidP="0047370A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蒙特卡洛模拟：对于90至108每隔0.1单位模拟一次，模拟数量M=10000，时间间隔N=2000，得到以下结果：</w:t>
      </w:r>
    </w:p>
    <w:p w14:paraId="1B0EC0E5" w14:textId="44194AD1" w:rsidR="0002568D" w:rsidRDefault="00897541" w:rsidP="00897541">
      <w:pPr>
        <w:ind w:left="420"/>
        <w:jc w:val="left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 wp14:anchorId="2F480165" wp14:editId="4FC17F82">
            <wp:extent cx="4228247" cy="2598277"/>
            <wp:effectExtent l="0" t="0" r="0" b="0"/>
            <wp:docPr id="758889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44" cy="26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69AC" w14:textId="77777777" w:rsidR="0002568D" w:rsidRDefault="0002568D" w:rsidP="0047370A">
      <w:pPr>
        <w:ind w:left="420"/>
        <w:jc w:val="left"/>
        <w:rPr>
          <w:rFonts w:hint="eastAsia"/>
          <w:iCs/>
        </w:rPr>
      </w:pPr>
    </w:p>
    <w:p w14:paraId="15E74AA0" w14:textId="00B4922C" w:rsidR="0002568D" w:rsidRPr="00897541" w:rsidRDefault="0002568D" w:rsidP="0002568D">
      <w:pPr>
        <w:ind w:left="420"/>
        <w:jc w:val="left"/>
        <w:rPr>
          <w:rFonts w:hint="eastAsia"/>
          <w:iCs/>
        </w:rPr>
      </w:pPr>
      <w:r>
        <w:rPr>
          <w:rFonts w:hint="eastAsia"/>
          <w:iCs/>
        </w:rPr>
        <w:t>对于均匀网格，资产划分数s_steps=2000,时间划分数t_steps=1000，得到以下结果：</w:t>
      </w:r>
    </w:p>
    <w:p w14:paraId="67C3A503" w14:textId="178EDE20" w:rsidR="00213DBA" w:rsidRPr="0002568D" w:rsidRDefault="00897541" w:rsidP="0002568D">
      <w:pPr>
        <w:ind w:left="420"/>
        <w:jc w:val="left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 wp14:anchorId="319866DE" wp14:editId="6076FC7F">
            <wp:extent cx="4759569" cy="3004352"/>
            <wp:effectExtent l="0" t="0" r="0" b="0"/>
            <wp:docPr id="284879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33" cy="30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8AF0" w14:textId="2F146C0F" w:rsidR="00B46D5D" w:rsidRPr="00213DBA" w:rsidRDefault="00B46D5D" w:rsidP="00535D2E">
      <w:pPr>
        <w:ind w:left="420"/>
        <w:jc w:val="left"/>
        <w:rPr>
          <w:rFonts w:hint="eastAsia"/>
        </w:rPr>
      </w:pPr>
    </w:p>
    <w:p w14:paraId="787D8C91" w14:textId="153A9116" w:rsidR="00B46D5D" w:rsidRPr="00B46D5D" w:rsidRDefault="0002568D" w:rsidP="00213DBA">
      <w:pPr>
        <w:jc w:val="left"/>
        <w:rPr>
          <w:rFonts w:hint="eastAsia"/>
          <w:i/>
        </w:rPr>
      </w:pPr>
      <w:r>
        <w:rPr>
          <w:rFonts w:hint="eastAsia"/>
          <w:iCs/>
        </w:rPr>
        <w:t>对于不均匀网格，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</m:t>
        </m:r>
      </m:oMath>
      <w:r>
        <w:rPr>
          <w:rFonts w:hint="eastAsia"/>
        </w:rPr>
        <w:t>，</w:t>
      </w:r>
      <w:r>
        <w:rPr>
          <w:rFonts w:hint="eastAsia"/>
          <w:iCs/>
        </w:rPr>
        <w:t>资产划分数s_steps=2000,时间划分数t_steps=1000，得到以下结果：</w:t>
      </w:r>
    </w:p>
    <w:p w14:paraId="5A598EAA" w14:textId="5C3517DD" w:rsidR="00B46D5D" w:rsidRPr="00B46D5D" w:rsidRDefault="0002568D" w:rsidP="00535D2E">
      <w:pPr>
        <w:ind w:left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FD80D0" wp14:editId="2F9CF8D6">
            <wp:extent cx="4787303" cy="3208215"/>
            <wp:effectExtent l="0" t="0" r="0" b="0"/>
            <wp:docPr id="2891357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60" cy="32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B414" w14:textId="77777777" w:rsidR="00B46D5D" w:rsidRPr="00B46D5D" w:rsidRDefault="00B46D5D" w:rsidP="00535D2E">
      <w:pPr>
        <w:ind w:left="420"/>
        <w:jc w:val="left"/>
        <w:rPr>
          <w:rFonts w:hint="eastAsia"/>
        </w:rPr>
      </w:pPr>
    </w:p>
    <w:p w14:paraId="58A8D11A" w14:textId="77777777" w:rsidR="00704D21" w:rsidRDefault="00704D21" w:rsidP="00535D2E">
      <w:pPr>
        <w:ind w:left="420"/>
        <w:jc w:val="left"/>
        <w:rPr>
          <w:rFonts w:hint="eastAsia"/>
        </w:rPr>
      </w:pPr>
    </w:p>
    <w:p w14:paraId="1AD618E4" w14:textId="77777777" w:rsidR="00704D21" w:rsidRDefault="00704D21" w:rsidP="00535D2E">
      <w:pPr>
        <w:ind w:left="420"/>
        <w:jc w:val="left"/>
        <w:rPr>
          <w:rFonts w:hint="eastAsia"/>
        </w:rPr>
      </w:pPr>
    </w:p>
    <w:p w14:paraId="7D3F7956" w14:textId="77777777" w:rsidR="00704D21" w:rsidRDefault="00704D21" w:rsidP="00535D2E">
      <w:pPr>
        <w:ind w:left="420"/>
        <w:jc w:val="left"/>
        <w:rPr>
          <w:rFonts w:hint="eastAsia"/>
        </w:rPr>
      </w:pPr>
    </w:p>
    <w:p w14:paraId="44A1C7C0" w14:textId="77777777" w:rsidR="00704D21" w:rsidRDefault="00704D21" w:rsidP="00535D2E">
      <w:pPr>
        <w:ind w:left="420"/>
        <w:jc w:val="left"/>
        <w:rPr>
          <w:rFonts w:hint="eastAsia"/>
        </w:rPr>
      </w:pPr>
    </w:p>
    <w:p w14:paraId="73DD883D" w14:textId="77777777" w:rsidR="00704D21" w:rsidRDefault="00704D21" w:rsidP="00535D2E">
      <w:pPr>
        <w:ind w:left="420"/>
        <w:jc w:val="left"/>
        <w:rPr>
          <w:rFonts w:hint="eastAsia"/>
        </w:rPr>
      </w:pPr>
    </w:p>
    <w:p w14:paraId="3A14FBEB" w14:textId="0D78F1B6" w:rsidR="00B46D5D" w:rsidRDefault="00704D21" w:rsidP="00535D2E">
      <w:pPr>
        <w:ind w:left="420"/>
        <w:jc w:val="left"/>
        <w:rPr>
          <w:rFonts w:hint="eastAsia"/>
        </w:rPr>
      </w:pPr>
      <w:r>
        <w:rPr>
          <w:rFonts w:hint="eastAsia"/>
        </w:rPr>
        <w:t>三者放到同一坐标系下：</w:t>
      </w:r>
    </w:p>
    <w:p w14:paraId="798AD2BF" w14:textId="355605F0" w:rsidR="00704D21" w:rsidRPr="00DE57E8" w:rsidRDefault="00704D21" w:rsidP="00535D2E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2A6065" wp14:editId="212DE02D">
            <wp:extent cx="5271135" cy="3254375"/>
            <wp:effectExtent l="0" t="0" r="0" b="0"/>
            <wp:docPr id="535840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76DF" w14:textId="77777777" w:rsidR="00DE57E8" w:rsidRPr="00DE57E8" w:rsidRDefault="00DE57E8" w:rsidP="00DE57E8">
      <w:pPr>
        <w:ind w:left="840"/>
        <w:jc w:val="left"/>
        <w:rPr>
          <w:rFonts w:hint="eastAsia"/>
        </w:rPr>
      </w:pPr>
    </w:p>
    <w:p w14:paraId="44CCCDD0" w14:textId="4E0E99C4" w:rsidR="00DE57E8" w:rsidRPr="00CD65C1" w:rsidRDefault="00704D21" w:rsidP="00DE57E8">
      <w:pPr>
        <w:pStyle w:val="a3"/>
        <w:ind w:left="1200" w:firstLineChars="0" w:firstLine="0"/>
        <w:jc w:val="left"/>
        <w:rPr>
          <w:rFonts w:hint="eastAsia"/>
          <w:iCs/>
        </w:rPr>
      </w:pPr>
      <w:r>
        <w:rPr>
          <w:rFonts w:hint="eastAsia"/>
          <w:iCs/>
        </w:rPr>
        <w:t>在此模型下，三个方法定价结果类似。</w:t>
      </w:r>
    </w:p>
    <w:sectPr w:rsidR="00DE57E8" w:rsidRPr="00CD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B1BAD" w14:textId="77777777" w:rsidR="008455D9" w:rsidRDefault="008455D9" w:rsidP="00535D2E">
      <w:pPr>
        <w:rPr>
          <w:rFonts w:hint="eastAsia"/>
        </w:rPr>
      </w:pPr>
      <w:r>
        <w:separator/>
      </w:r>
    </w:p>
  </w:endnote>
  <w:endnote w:type="continuationSeparator" w:id="0">
    <w:p w14:paraId="086C92D1" w14:textId="77777777" w:rsidR="008455D9" w:rsidRDefault="008455D9" w:rsidP="00535D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5EBB4" w14:textId="77777777" w:rsidR="008455D9" w:rsidRDefault="008455D9" w:rsidP="00535D2E">
      <w:pPr>
        <w:rPr>
          <w:rFonts w:hint="eastAsia"/>
        </w:rPr>
      </w:pPr>
      <w:r>
        <w:separator/>
      </w:r>
    </w:p>
  </w:footnote>
  <w:footnote w:type="continuationSeparator" w:id="0">
    <w:p w14:paraId="34A2897B" w14:textId="77777777" w:rsidR="008455D9" w:rsidRDefault="008455D9" w:rsidP="00535D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708C"/>
    <w:multiLevelType w:val="hybridMultilevel"/>
    <w:tmpl w:val="9CDC2194"/>
    <w:lvl w:ilvl="0" w:tplc="DCDEB9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807363"/>
    <w:multiLevelType w:val="hybridMultilevel"/>
    <w:tmpl w:val="CEECDEE4"/>
    <w:lvl w:ilvl="0" w:tplc="B7083A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9572FA3"/>
    <w:multiLevelType w:val="hybridMultilevel"/>
    <w:tmpl w:val="5FBACA46"/>
    <w:lvl w:ilvl="0" w:tplc="DB1407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CB101D8"/>
    <w:multiLevelType w:val="hybridMultilevel"/>
    <w:tmpl w:val="4E628D3C"/>
    <w:lvl w:ilvl="0" w:tplc="20B40A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3D1F7E"/>
    <w:multiLevelType w:val="hybridMultilevel"/>
    <w:tmpl w:val="B15EF8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636968"/>
    <w:multiLevelType w:val="hybridMultilevel"/>
    <w:tmpl w:val="F77E5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152085A"/>
    <w:multiLevelType w:val="hybridMultilevel"/>
    <w:tmpl w:val="BC56A5AA"/>
    <w:lvl w:ilvl="0" w:tplc="60E484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DC74C97E">
      <w:start w:val="1"/>
      <w:numFmt w:val="decimal"/>
      <w:lvlText w:val="（%2）"/>
      <w:lvlJc w:val="left"/>
      <w:pPr>
        <w:ind w:left="15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2305075"/>
    <w:multiLevelType w:val="hybridMultilevel"/>
    <w:tmpl w:val="D1CAAAB2"/>
    <w:lvl w:ilvl="0" w:tplc="96A833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9C3E75"/>
    <w:multiLevelType w:val="hybridMultilevel"/>
    <w:tmpl w:val="30A6A4AE"/>
    <w:lvl w:ilvl="0" w:tplc="A47245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55641BFB"/>
    <w:multiLevelType w:val="hybridMultilevel"/>
    <w:tmpl w:val="AA262794"/>
    <w:lvl w:ilvl="0" w:tplc="66867E8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63685F29"/>
    <w:multiLevelType w:val="hybridMultilevel"/>
    <w:tmpl w:val="AAB8E5C4"/>
    <w:lvl w:ilvl="0" w:tplc="A6EC4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9BB73A0"/>
    <w:multiLevelType w:val="hybridMultilevel"/>
    <w:tmpl w:val="4E3CE60C"/>
    <w:lvl w:ilvl="0" w:tplc="B882CEE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6D5A63FF"/>
    <w:multiLevelType w:val="hybridMultilevel"/>
    <w:tmpl w:val="28CEC572"/>
    <w:lvl w:ilvl="0" w:tplc="5792F032">
      <w:start w:val="1"/>
      <w:numFmt w:val="japaneseCounting"/>
      <w:lvlText w:val="%1、"/>
      <w:lvlJc w:val="left"/>
      <w:pPr>
        <w:ind w:left="840" w:hanging="42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63683371">
    <w:abstractNumId w:val="12"/>
  </w:num>
  <w:num w:numId="2" w16cid:durableId="1964535159">
    <w:abstractNumId w:val="6"/>
  </w:num>
  <w:num w:numId="3" w16cid:durableId="89550727">
    <w:abstractNumId w:val="5"/>
  </w:num>
  <w:num w:numId="4" w16cid:durableId="552080776">
    <w:abstractNumId w:val="4"/>
  </w:num>
  <w:num w:numId="5" w16cid:durableId="744717332">
    <w:abstractNumId w:val="8"/>
  </w:num>
  <w:num w:numId="6" w16cid:durableId="1764915960">
    <w:abstractNumId w:val="1"/>
  </w:num>
  <w:num w:numId="7" w16cid:durableId="239488311">
    <w:abstractNumId w:val="2"/>
  </w:num>
  <w:num w:numId="8" w16cid:durableId="491331001">
    <w:abstractNumId w:val="0"/>
  </w:num>
  <w:num w:numId="9" w16cid:durableId="1761834776">
    <w:abstractNumId w:val="9"/>
  </w:num>
  <w:num w:numId="10" w16cid:durableId="1253079443">
    <w:abstractNumId w:val="7"/>
  </w:num>
  <w:num w:numId="11" w16cid:durableId="1516966944">
    <w:abstractNumId w:val="10"/>
  </w:num>
  <w:num w:numId="12" w16cid:durableId="1881740362">
    <w:abstractNumId w:val="3"/>
  </w:num>
  <w:num w:numId="13" w16cid:durableId="2058891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87C"/>
    <w:rsid w:val="0002568D"/>
    <w:rsid w:val="0004472B"/>
    <w:rsid w:val="000A32EE"/>
    <w:rsid w:val="000F043A"/>
    <w:rsid w:val="000F28BA"/>
    <w:rsid w:val="00117A52"/>
    <w:rsid w:val="00174A08"/>
    <w:rsid w:val="001A290D"/>
    <w:rsid w:val="001A2FDB"/>
    <w:rsid w:val="001D2AD6"/>
    <w:rsid w:val="001F09CF"/>
    <w:rsid w:val="00213DBA"/>
    <w:rsid w:val="002613F7"/>
    <w:rsid w:val="002C5FCC"/>
    <w:rsid w:val="002D3BD1"/>
    <w:rsid w:val="002D5F65"/>
    <w:rsid w:val="002D7609"/>
    <w:rsid w:val="0030497B"/>
    <w:rsid w:val="0032168A"/>
    <w:rsid w:val="00333507"/>
    <w:rsid w:val="003522AA"/>
    <w:rsid w:val="00386B09"/>
    <w:rsid w:val="00393226"/>
    <w:rsid w:val="004724EF"/>
    <w:rsid w:val="0047370A"/>
    <w:rsid w:val="004B4661"/>
    <w:rsid w:val="004B7CA7"/>
    <w:rsid w:val="004E2C86"/>
    <w:rsid w:val="00517E73"/>
    <w:rsid w:val="00535D2E"/>
    <w:rsid w:val="005A2E81"/>
    <w:rsid w:val="005C03B2"/>
    <w:rsid w:val="005C3B79"/>
    <w:rsid w:val="005E3920"/>
    <w:rsid w:val="005E71F2"/>
    <w:rsid w:val="005F40B6"/>
    <w:rsid w:val="00603160"/>
    <w:rsid w:val="006079A4"/>
    <w:rsid w:val="00704D21"/>
    <w:rsid w:val="0070588E"/>
    <w:rsid w:val="00726930"/>
    <w:rsid w:val="0073334F"/>
    <w:rsid w:val="00777A4A"/>
    <w:rsid w:val="00785864"/>
    <w:rsid w:val="007B028C"/>
    <w:rsid w:val="007C344A"/>
    <w:rsid w:val="007C7576"/>
    <w:rsid w:val="007D58AC"/>
    <w:rsid w:val="007F0DCA"/>
    <w:rsid w:val="007F6F7C"/>
    <w:rsid w:val="00826C26"/>
    <w:rsid w:val="00841F26"/>
    <w:rsid w:val="008455D9"/>
    <w:rsid w:val="008650EE"/>
    <w:rsid w:val="008776CD"/>
    <w:rsid w:val="008928E7"/>
    <w:rsid w:val="00897541"/>
    <w:rsid w:val="008B216A"/>
    <w:rsid w:val="008B7DA6"/>
    <w:rsid w:val="008C2017"/>
    <w:rsid w:val="009316AE"/>
    <w:rsid w:val="00936AB2"/>
    <w:rsid w:val="009873E2"/>
    <w:rsid w:val="00A4081F"/>
    <w:rsid w:val="00A86B80"/>
    <w:rsid w:val="00AC0AB1"/>
    <w:rsid w:val="00AC3424"/>
    <w:rsid w:val="00AE1305"/>
    <w:rsid w:val="00AE6CC8"/>
    <w:rsid w:val="00AF4030"/>
    <w:rsid w:val="00AF43AE"/>
    <w:rsid w:val="00B04F64"/>
    <w:rsid w:val="00B0787C"/>
    <w:rsid w:val="00B17843"/>
    <w:rsid w:val="00B204CA"/>
    <w:rsid w:val="00B35179"/>
    <w:rsid w:val="00B43971"/>
    <w:rsid w:val="00B46D5D"/>
    <w:rsid w:val="00BA6D8E"/>
    <w:rsid w:val="00BF6824"/>
    <w:rsid w:val="00C02DC5"/>
    <w:rsid w:val="00C13A33"/>
    <w:rsid w:val="00C44A2B"/>
    <w:rsid w:val="00C62E3D"/>
    <w:rsid w:val="00C84181"/>
    <w:rsid w:val="00C972FD"/>
    <w:rsid w:val="00CA0F2B"/>
    <w:rsid w:val="00CA7705"/>
    <w:rsid w:val="00CD65C1"/>
    <w:rsid w:val="00CE0F17"/>
    <w:rsid w:val="00CF2891"/>
    <w:rsid w:val="00D26A45"/>
    <w:rsid w:val="00D73BD8"/>
    <w:rsid w:val="00D74866"/>
    <w:rsid w:val="00D905D0"/>
    <w:rsid w:val="00DA5BD6"/>
    <w:rsid w:val="00DC1940"/>
    <w:rsid w:val="00DD5A7F"/>
    <w:rsid w:val="00DD686D"/>
    <w:rsid w:val="00DE211D"/>
    <w:rsid w:val="00DE57E8"/>
    <w:rsid w:val="00E11963"/>
    <w:rsid w:val="00E65AB3"/>
    <w:rsid w:val="00E82C41"/>
    <w:rsid w:val="00E8513A"/>
    <w:rsid w:val="00E94173"/>
    <w:rsid w:val="00EA3557"/>
    <w:rsid w:val="00F05A78"/>
    <w:rsid w:val="00F659D2"/>
    <w:rsid w:val="00F65F12"/>
    <w:rsid w:val="00F67445"/>
    <w:rsid w:val="00F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5CF66"/>
  <w15:chartTrackingRefBased/>
  <w15:docId w15:val="{EA48677E-1FD2-4976-B408-D809F2EE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8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0787C"/>
    <w:rPr>
      <w:color w:val="666666"/>
    </w:rPr>
  </w:style>
  <w:style w:type="table" w:styleId="a5">
    <w:name w:val="Table Grid"/>
    <w:basedOn w:val="a1"/>
    <w:uiPriority w:val="39"/>
    <w:rsid w:val="00D74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35D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5D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5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5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8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麦多 吕</dc:creator>
  <cp:keywords/>
  <dc:description/>
  <cp:lastModifiedBy>麦多 吕</cp:lastModifiedBy>
  <cp:revision>27</cp:revision>
  <dcterms:created xsi:type="dcterms:W3CDTF">2024-12-02T06:24:00Z</dcterms:created>
  <dcterms:modified xsi:type="dcterms:W3CDTF">2025-02-07T13:23:00Z</dcterms:modified>
</cp:coreProperties>
</file>