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6D77"/>
          <w:sz w:val="80"/>
          <w:szCs w:val="80"/>
        </w:rPr>
        <w:t xml:space="preserve">NEUROGUT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Gut-Brain Axis Diagnostic Platform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1.0.0 — May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2"/>
                <w:szCs w:val="22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NEUROGUT Capstone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2"/>
                <w:szCs w:val="22"/>
              </w:rPr>
              <w:t xml:space="preserve">End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Hospital Clinicians &amp; Researchers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2"/>
                <w:szCs w:val="22"/>
              </w:rPr>
              <w:t xml:space="preserve">Model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Multi-label ML (RF + XGB Stacked Ensemble)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1. Project Overview &amp; Problem Statement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1.1 What is NEUROGUT?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NEUROGUT is an AI-powered clinical decision support platform that analyzes gut microbiome composition to predict neuropsychiatric conditions — specifically Depression and Anxiety — via the Gut-Brain Axis (GBA). It is designed as a hospital-facing SaaS tool that enables clinicians, gastroenterologists, and psychiatrists to submit a patient's microbiome sample data and receive a multi-label probability prediction, biomarker explanation, and clinical risk report.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1.2 The Clinical Problem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Current psychiatric diagnosis relies heavily on subjective self-reporting (PHQ-9, GAD-7) and clinical interviews. No objective biomarker-based test exists at the point of care for Depression or Anxiety. Emerging research in the gut-brain axis demonstrates that gut microbiota composition is directly correlated with neuropsychiatric states. NEUROGUT bridges this gap.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challenges the platform addresses: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Lack of objective biomarker-driven psychiatric screening tools in clinical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 comorbidity rate between Depression and Anxiety (45-75% overlap) — existing tools treat them as separate binary diagnoses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Clinicians lack interpretability tools to understand which bacterial taxa drive a given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standardized gut microbiome reporting workflow exists in hospital IT systems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1.3 The Solution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NEUROGUT provides a three-layer clinical value stack: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Benefit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Multi-label binary output: P(Depression), P(Anxiety)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Simultaneous comorbidity screening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Explanation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Biomarker consensus (RF + XGB Venn), radar plots, dysbiosis heatmap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Interpretable AI for clinicians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Auto-generated PDF clinical report with risk tier, biomarkers, recommendations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Audit trail for hospital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Synthetic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SDV-based synthetic patient generator for validation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Safe pre-deployment model testing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2. ML Model Architecture &amp; Testing Strategy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2.1 The Champion Model: GutMicrobiomeStacker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best-performing model in new_pathway_pipeline.ipynb is the GutMicrobiomeStacker — a custom probabilistic ensemble that combines: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Base Model 1 — RF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MultiOutputClassifier wrapping RandomForestClassifier — captures non-linear interactions, averaged feature importances across Depression/Anxiety outputs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Base Model 2 — XGB Chain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ClassifierChain(XGBClassifier) — models label dependency: first predicts Depression, then uses Depression_Context as an extra feature to predict Anxiety. This is the key innovation.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Meta-Learner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MultiOutputClassifier(LogisticRegression) — stacks RF and XGB probability outputs and learns an optimal weighted combination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Feature 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13 Boruta-selected bacterial taxa: Lachnospira, Ruthenibacterium, Veillonella, Gardnerella, Pseudobutyrivibrio, Kocuria, Trueperella, Lancefieldella, Fructilactobacillus, Lachnoanaerobaculum, Corynebacterium, Raoultella, Lawsonella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111 samples (SMOTE-Tomek resampled, balanced: 37 Healthy / 37 Depression Only / 37 Comorbid)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2.2 Model Performance Benchmarks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metrics were achieved in the 5-fold MultilabelStratifiedKFold cross-validation: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GutMicrobiomeStacker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TabNet (Baseline)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 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0.91 (stable)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0.91 (higher variance)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Anxiety 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0.89 (stable)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~0.88 (higher variance)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Hamming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0.12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~0.14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F1 (Depression)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High, low variance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High, but inconsistent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F1 (Anxiety)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Weaker across folds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Interpretability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(SHAP + Venn + Radar)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Limited (attention masks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Deployment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High (sklearn-based, picklable)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Medium (PyTorch dependency)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2.3 Model Testing Plan — Synthetic Data Strategy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Since original training data is limited to 111 SMOTE samples and raw clinical data cannot be shared externally, testing will use a two-track approach: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Track A: Synthetic Data Generation (Primary Testing Track)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the SDV (Synthetic Data Vault) library's GaussianCopulaSynthesizer to generate statistically faithful synthetic microbiome samples from the existing X_resampled.csv distribution. This produces test data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Preserves marginal distributions of all 13 bacterial taxa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Preserves inter-feature correlations (critical — gut taxa are co-regulated)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 produce arbitrarily large test sets (100–10,000 samples)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 not traceable to any real patient, satisfying HIPAA/DISHA compliance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Implementation 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SDV: pip install sdv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Load X_resampled.csv + y_resampled.csv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Fit GaussianCopulaSynthesizer on X_resampled (features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N=500 synthetic samples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the same StandardScaler fitted on training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GutMicrobiomeStacker.predict() and predict_proba()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Compute: hamming_loss, roc_auc_score, classification_report on known-label synthetic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Visualize: plot_feature_consensus, plot_consensus_radar, plot_dysbiosis_signature on synthetic batch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Synthetic Data Code Template (SDV)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from sdv.single_table import GaussianCopulaSynthesizer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from sdv.metadata import SingleTableMetadata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metadata = SingleTableMetadata()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metadata.detect_from_dataframe(X_resampled)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synthesizer = GaussianCopulaSynthesizer(metadata)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synthesizer.fit(X_resampled)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synthetic_X = synthesizer.sample(num_rows=500)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# Assign synthetic labels using the stacker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synthetic_y = stacker.predict(synthetic_X)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synthetic_proba = stacker.predict_proba(synthetic_X)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print(classification_report(known_labels, synthetic_y))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print('Hamming Loss:', hamming_loss(known_labels, synthetic_y))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print('ROC-AUC:', roc_auc_score(known_labels, synthetic_proba, average='macro'))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Track B: Edge Case &amp; Robustness Testing (Secondary Track)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Manually construct adversarial samples representing clinical edge cases: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Case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Construction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Extreme dysbiosis — all pathogenic taxa maxed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 Gardnerella=1.0, Veillonella=1.0, Corynebacterium=1.0, others=0 — expect Comorbid prediction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Near-healthy — all protective taxa maxed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 Lachnospira=1.0, Pseudobutyrivibrio=1.0, others=median — expect Healthy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Anxiety-only signature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Spike Fructilactobacillus only (Comorbid marker), suppress Depression drivers — test label separation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Missing taxa simulation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Zero out 3–5 features to simulate incomplete 16S rRNA sequencing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Identical inputs — stability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Submit same sample 100 times — verify deterministic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Out-of-distribution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Values &gt;2 SD from training distribution — expect model to flag uncertainty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3. Technology Stack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3.1 Full Stack Architecture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Next.js 14 (App Router) + TypeScript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Server-side rendering for performance, typed API contracts, optimal for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UI Framework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Tailwind CSS + shadcn/ui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Rapid clinical UI, accessible components, consistent design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Data Visualization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Recharts + Plotly.js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Recharts for dashboards; Plotly for radar/heatmap charts matching notebook visuals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Native Python — same runtime as sklearn/XGBoost, async support, OpenAPI auto-docs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ML Serving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FastAPI + joblib (pickle)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GutMicrobiomeStacker serialized with joblib, loaded once at startup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PostgreSQL + SQLAlchemy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Relational: patients, samples, predictions, reports — ACID compliance for hospital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NextAuth.js + JWT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Role-based access (Admin / Clinician / Researcher),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AWS S3 / MinIO (self-hosted)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PDF report storage, sample file uploads — HIPAA-eligible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ReportLab (Python)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Generates clinical PDF reports server-side with charts embedded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Containerization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 + Docker Compose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One-command hospital deployment, isolated environments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Reverse Proxy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Nginx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SSL termination, rate limiting, static file serving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Testing (ML)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pytest + SDV + sklearn metrics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Synthetic data generation + model evaluation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Testing (Frontend)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Jest + Playwright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Unit tests for components, E2E tests for critical clinical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API latency, prediction distribution drift, model performance over time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4. Website Flow &amp; User Journeys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4.1 User Roles &amp; Permissions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Hospital 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Full: manage users, view all records, export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Onboard clinicians, manage hospital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Clinician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Submit samples, view own patient reports, download PDFs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Day-to-day diagnostic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Researcher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Read-only access to anonymized aggregate data, batch export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Retrospective analysis, validation studies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4.2 Primary User Journey — Clinician Prediction Flow</w:t>
      </w:r>
    </w:p>
    <w:p>
      <w:pPr>
        <w:spacing w:after="0"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7-step flow represents the core clinical workflow from patient intake to report delivery: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/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&amp; Data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Login /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Clinician logs in with hospital email + password. NextAuth issues JWT. Role-based redirect to /dashboard.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Overview cards: Total Predictions, High Risk Patients, Recent Reports, Model Status badge. Quick action: [+ New Analysis].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Patient Registration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Fill: Patient ID (anonymized), Age, Sex, Sample Collection Date, Notes. Submit creates Patient record in DB.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Sample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Two input modes: (A) Manual Entry — 13 sliders/inputs for each bacterial taxon (0.0–1.0 relative abundance). (B) CSV Upload — upload a CSV matching the 13-column format. Validation + preview table shown before submission.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Analysis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 /api/predict called. Loading screen with animated gut-brain axis graphic. Server deserializes stacker, runs predict + predict_proba, computes SHAP-like importances.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Results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Four panels: (A) Prediction Card — Depression: Low/Moderate/High Risk with probability %. Anxiety: same. Comorbidity flag if both &gt; 0.5. (B) Biomarker Radar — Plotly radar chart of top 8 consensus taxa. (C) Dysbiosis Heatmap — taxa vs condition signature. (D) Feature Venn — shared drivers between RF and XGB.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Report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Clinician clicks [Generate PDF Report]. POST /api/report — ReportLab creates PDF with: patient info, prediction summary, charts (base64), bacterial taxa table, clinical recommendations, model metadata. Download + auto-save to S3.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4.3 Site Map — All Pages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Landing page — Product overview, hospital onboarding CTA, NEUROGUT value proposition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Authentication — Hospital email login, forgot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Main hub — Stats cards, recent predictions, alerts, quick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/patients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 list — Search, filter by date/risk tier, pagination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/patients/[id]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 profile — History of analyses, risk trend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/analysis/new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New analysis wizard — Patient select → Sample input →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/analysis/[id]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Results view — Prediction cards, charts, report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Report history — All generated PDFs, filter by date/clinician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/admin/users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management — Invite clinicians, assign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/admin/settings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Hospital settings — Name, logo, notification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/research/batch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Batch analysis — Upload CSV of multiple patients (Researcher role)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/research/export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Data export — Anonymized aggregate dataset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/docs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Documentation — API reference, CSV format guide, model card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5. Backend Database Schema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5.1 Entity Relationship Overview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schema is designed for a PostgreSQL relational database. All patient data is pseudonymized — no real names or contact info are stored, only hospital-assigned patient IDs.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VARCHAR(255)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VARCHAR(100) UNIQUE NOT NULL  — used for multi-tenancy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logo_url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settings_json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JSONB DEFAULT '{}'  — notification prefs,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hospital_id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hospitals(id)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VARCHAR(255) UNIQUE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 NOT NULL  — bcrypt hashed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ENUM('admin','clinician','researcher')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VARCHAR(255)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is_active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BOOLEAN DEFAULT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last_login_at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hospital_id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hospitals(id)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patient_code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VARCHAR(50) NOT NULL  — hospital's internal anonymized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SMALLINT CHECK (age &gt; 0 AND age &lt; 120)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ENUM('male','female','other','prefer_not_to_say')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(hospital_id, patient_code)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microbiome_samples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patients(id)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submitted_by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collection_date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input_method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ENUM('manual','csv_upload')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lachnospira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(lachnospira &gt;= 0 AND lachnospira &lt;=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ruthenibacterium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veillonella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gardnerella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pseudobutyrivibrio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kocuria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trueperella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lancefieldella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fructilactobacillus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lachnoanaerobaculum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corynebacterium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raoultella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lawsonella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CHECK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sample_id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microbiome_samples(id)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model_version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VARCHAR(50) NOT NULL DEFAULT 'v1.0'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depression_prob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NOT NULL  — P(Depression) from stacker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anxiety_prob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FLOAT4 NOT NULL  — P(Anxiety) from stacker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SMALLINT NOT NULL  — 0 or 1 (threshold 0.5)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anxiety_label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SMALLINT NOT NULL  — 0 or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risk_tier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ENUM('healthy','depression_only','anxiety_only','comorbid')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rf_importances_json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JSONB  — {feature: importance} for RF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xgb_importances_json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JSONB  — {feature: importance} for XGB 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consensus_features_json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JSONB  — intersection of RF and XGB top-5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processing_time_ms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+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prediction_id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predictions(id) ON DELETE CASCADE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generated_by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UUID REFERENCES 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s3_url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 NOT NULL  — presigned S3/MinIO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s3_key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 NOT NULL  — internal storage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report_version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SMALLINT DEFAULT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6. API Specification (FastAPI Backend)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6.1 Core Endpoints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Accepts email + password. Returns JWT access_token + refresh_token.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/api/predict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Accepts 13 microbiome features as JSON body. Loads GutMicrobiomeStacker, returns: depression_prob, anxiety_prob, risk_tier, rf_importances, xgb_importances, consensus_features.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/api/predict/batch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Accepts CSV file upload. Returns array of predictions. Rate-limited to Researcher role.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/api/patients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 patient record. Returns patient UUID.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9578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/api/patients/{id}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Fetch patient + all associated samples and predictions.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/api/samples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Submit microbiome sample (manual or CSV). Validates all 13 features in [0,1].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9578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/api/predictions/{id}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Fetch prediction with full importances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/api/reports/generate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Trigger PDF generation for a prediction_id. Returns report_id.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9578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/api/reports/{id}/download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Returns presigned S3 URL for PDF download (expires in 1hr).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9578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/api/model/health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Returns: model_version, last_loaded_at, prediction_count, avg_latency_ms.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9578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/api/admin/users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 all users in hospital. Admin role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/api/admin/users/invite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Send invite email to new clinician.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7. Frontend Component Specification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7.1 Design System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NEUROGUT uses a clinical-grade design system inspired by medical software aesthetics: calm teal primary palette, high-contrast text, accessible color-coding for risk tiers.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&amp;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--primary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#006D77  — Teal. Headers, CTAs, active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--primary-light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#E8F4F5  — Light teal. Card backgrounds, info boxes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--risk-healthy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#22C55E  — Green. Healthy prediction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--risk-moderate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#F59E0B  — Amber. Moderate risk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--risk-high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#EF4444  — Red. High risk / comorbid 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--text-primary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#1A1A2E  — Near-black. Body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--text-secondary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#6B7280  — Gray. Secondary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--font-sans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Inter, system-ui, sans-serif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--font-mono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JetBrains Mono  — Feature names,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8px cards, 4px inputs, 12px modals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7.2 Key Components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&lt;RiskCard&gt;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Props: condition (Depression|Anxiety), probability (float), label (0|1). Renders: large probability gauge (0-100%), risk tier badge (Healthy/Moderate/High), animated fill bar. Color changes by tier.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&lt;BiomarkerRadar&gt;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Plotly polar chart. Props: rf_importances, xgb_importances, feature_names. Renders overlapping RF (green) and XGB (red) normalized importance polygons. Top 8 consensus features shown.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&lt;DysbiosisHeatmap&gt;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Recharts HeatMap or Plotly heatmap. Rows = 13 taxa, Columns = 4 conditions (Healthy/Depression/Anxiety/Comorbid). Color scale: white (low) → teal (high abundance).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&lt;VennDiagram&gt;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SVG-based Venn showing overlap of RF top-5 and XGB top-5 features. Intersection labeled as 'Consensus Biomarkers'. Uses D3.js.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&lt;SampleInputForm&gt;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13 labeled sliders (0.0–1.0) with bacterium name, info tooltip, and live value display. Tabs to switch between Manual and CSV Upload modes. Real-time validation.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&lt;PredictionTimeline&gt;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 profile component. X-axis = date, Y-axis = depression/anxiety probability. Line chart showing risk evolution across multiple samples.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&lt;ReportButton&gt;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Disabled until prediction complete. Shows loading spinner during PDF generation. Triggers download on completion.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8. Implementation Plan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8.1 Project Phases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 1–2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ML Model Serialization &amp; Testing Infrastructure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Export GutMicrobiomeStacker to joblib: stacker.pkl + scaler.pkl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Write SDV synthetic data generation script (500 samples)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pytest test suite: edge cases, adversarial inputs, determinism checks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Compute and document final model metrics on synthetic holdout set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Create model card (version, training data, metrics, limitations)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95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 3–5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FastAPI Backend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Initialize FastAPI project with folder structure: /api, /models, /schemas, /services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Implement /api/predict endpoint — load stacker.pkl, validate 13 features, return probabilities + importances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Set up PostgreSQL + SQLAlchemy models (all 6 tables)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Implement auth flow: JWT login, role middleware, hospital multi-tenancy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Implement patient + sample CRUD endpoints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ReportLab PDF generation service with embedded Plotly charts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Dockerize: Dockerfile for FastAPI + docker-compose.yml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 6–9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Next.js Frontend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Scaffold Next.js 14 + TypeScript + Tailwind + shadcn/ui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auth pages: Login, forgot password, invite accept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Dashboard page: stats cards, recent predictions, quick actions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Analysis Wizard: patient select → sample input form → loading screen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Results page: RiskCard x2, BiomarkerRadar, DysbiosisHeatmap, VennDiagram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Patient Profile page with PredictionTimeline chart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Report download flow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Build Admin pages: user management, hospital settings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Responsive design + accessibility audit (WCAG 2.1 AA)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 10–12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Integration, Testing &amp; Deployment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End-to-end integration testing: full clinician flow from login to PDF download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Playwright E2E tests for critical paths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Performance testing: API latency &lt; 200ms for single prediction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Security audit: SQL injection, JWT expiry, CORS, rate limiting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Set up Nginx reverse proxy + SSL certificates (Let's Encrypt)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Deploy to hospital server or cloud VM (AWS EC2 / DigitalOcean)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Set up Prometheus + Grafana monitoring dashboard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Write user documentation + API reference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Demo walkthrough recording for hospital stakeholders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8.2 Detailed Sprint Breakdown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S1 (W1-2)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ML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stacker.pkl exported, synthetic_test.py passing, model card published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S2 (W3)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 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FastAPI running, /predict endpoint live, Docker Compose 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S3 (W4)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6 PostgreSQL tables migrated, CRUD endpoints tested with Postman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S4 (W5)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Auth +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JWT auth working, PDF generation producing correct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S5 (W6)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Login page, dashboard skeleton, API client (Axios/TanStack Query) wired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S6 (W7)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Sample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SampleInputForm complete, validation working, POST to /api/predict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S7 (W8)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Results 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RiskCard, BiomarkerRadar, DysbiosisHeatmap, VennDiagram rendered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S8 (W9)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Patient list, patient profile, prediction timeline, report download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S9 (W10)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+ 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management, settings, responsive design, dark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S10 (W11)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Playwright E2E suite, performance benchmarks, security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77"/>
                <w:sz w:val="20"/>
                <w:szCs w:val="20"/>
              </w:rPr>
              <w:t xml:space="preserve">S11 (W12)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Nginx + SSL, cloud deployment, monitoring, documentation, demo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9. Recommended Project Folder Structure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— FastAPI (Python)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neurogut-backend/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main.py                    # FastAPI app entrypoint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Dockerfile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api/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auth.py                # JWT login/refresh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predict.py             # POST /api/predict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patients.py            # CRUD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reports.py             # PDF generation + S3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admin.py               # User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models/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stacker.pkl            # GutMicrobiomeStacker (joblib)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scaler.pkl             # 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model_card.json        # Version + 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schemas/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prediction.py          # Pydantic input/output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patient.py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services/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predictor.py           # Model loading +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pdf_generator.py       # ReportLab PDF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storage.py             # S3/MinIO client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db/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database.py            # SQLAlchemy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models.py              # ORM table definitions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migrations/            # Alembic migrations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└── tests/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├── test_predict.py        # Unit tests for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├── test_synthetic.py      # SDV synthetic data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└── test_api.py            # Integration tests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— Next.js 14 (TypeScript)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neurogut-frontend/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app/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(auth)/login/page.tsx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dashboard/page.tsx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patients/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page.tsx           # Patient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└── [id]/page.tsx      # Patient 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analysis/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new/page.tsx       # Analysis wizard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└── [id]/page.tsx      # Results 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reports/page.tsx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admin/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users/page.tsx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└── settings/page.tsx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api/                   # Next.js API routes (proxy to FastAPI)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components/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ui/                    # shadcn/ui base components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charts/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BiomarkerRadar.tsx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DysbiosisHeatmap.tsx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VennDiagram.tsx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└── PredictionTimeline.tsx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prediction/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├── RiskCard.tsx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│   └── SampleInputForm.tsx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layout/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    ├── Sidebar.tsx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    └── Header.tsx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├── lib/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api.ts                 # Axios client + API calls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├── auth.ts                # NextAuth config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│   └── utils.ts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└── types/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└── index.ts               # Prediction, Patient, Report types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10. Non-Functional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Prediction Latency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200ms per single sample (excluding network)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Batch Prediction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5 seconds for 100-sample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3 seconds per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API Uptime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99.5% monthly uptime SLA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Concurrent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Supports 50 concurrent clinicians per hospital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Data Privacy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HIPAA-aligned: pseudonymized patient IDs, encrypted at rest (AES-256), encrypted in transit (TLS 1.3)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JWT with 24h expiry, refresh token rotation, brute force protection (5 failed attempts → lockout)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13 features must be float in [0.0, 1.0] — reject otherwise with HTTP 422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Versioning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predictions store model_version — enables future model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Audit Trail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Every prediction and report generation logged with user ID +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WCAG 2.1 AA compliant — color-blind safe palette, screen reader labels on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100+, Firefox 100+, Safari 15+, Edge 100+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11. AI IDE Implementation Guide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11.1 How to Use This PRD with Cursor / Windsurf / GitHub Copilot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PRD is structured as a complete implementation specification. Paste relevant sections directly into your AI IDE as context. Recommended workflow: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Start with Phase 1 — copy Section 2.3 (Synthetic Data Testing) into Cursor and ask: 'Implement the SDV synthetic data testing script as described, targeting X_resampled.csv'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the backend — copy Section 5 (schema) + Section 6 (API spec) and prompt: 'Create the FastAPI backend with these schemas and endpoints. Use SQLAlchemy + PostgreSQL.'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the predictor service — copy Section 2.1 (model architecture) and prompt: 'Create a predictor.py service that loads stacker.pkl with joblib and exposes a predict() function matching this schema.'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each frontend component — copy the component spec from Section 7.2 and prompt: 'Build the &lt;BiomarkerRadar&gt; component in React/TypeScript using Plotly.js matching this specification.'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deployment — copy Section 9 (folder structure) and prompt: 'Generate a docker-compose.yml for this Next.js + FastAPI + PostgreSQL + Nginx stack.'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11.2 Critical Context for AI IDE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include this context block when prompting: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IDE Context Block — Paste at Start of Every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Project: NEUROGUT — Hospital-facing gut microbiome diagnostic platform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ML Model: GutMicrobiomeStacker (RF MultiOutput + XGB ClassifierChain + LR meta-learner)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Task: Multi-label binary classification — Depression (0/1) and Anxiety (0/1)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Features: 13 bacterial taxa (Lachnospira, Ruthenibacterium, Veillonella, Gardnerella,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    Pseudobutyrivibrio, Kocuria, Trueperella, Lancefieldella, Fructilactobacillus,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        Lachnoanaerobaculum, Corynebacterium, Raoultella, Lawsonella)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Input range: All features are float in [0.0, 1.0] (relative abundance)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Output: depression_prob, anxiety_prob, risk_tier, rf_importances, xgb_importances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Backend: FastAPI (Python 3.11) + PostgreSQL + joblib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Frontend: Next.js 14 + TypeScript + Tailwind + shadcn/ui + Plotly.js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End User: Hospital clinicians and researchers — HIPAA-aligned design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12. Appendix</w:t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12.1 Bacterial Taxa Clinical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Gardnerella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Primary pathological driver — highest importance in both RF and XGB. Elevated in Comorbid. Severity marker.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Corynebacterium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diagnostic driver — strong spike in Depression and Comorbid conditions.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Veillonella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Pathological — elevated in Comorbid. Inflammation-associated.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Lachnospira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Protective — butyrate producer. Depleted in Depression/Comorbid. Low value = risk signal.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Pseudobutyrivibrio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Protective — butyrate and gut barrier function. Depleted in disease states.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Fructilactobacillus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Comorbidity marker — spikes only in Comorbid, not Depression-only. Key for label separation.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Trueperella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Differentiation marker — helps distinguish Depression vs Comorbid.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Lawsonella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Secondary driver — co-elevates with Gardnerella in severe cases.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Ruthenibacterium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Emerging marker — secondary importance in XGB chain.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Kocuria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Context-dependent — moderate importance across conditions.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Lancefieldella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Lower importance — contextual signal.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Lachnoanaerobaculum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Secondary — oral-gut axis microbe.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Raoultella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Secondary — oxidative stress association.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83C5B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12.2 Risk Tier Classification Logic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Healthy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depression_label=0 AND anxiety_label=0  (depression_prob &lt; 0.5 AND anxiety_prob &lt; 0.5)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depression_label=1 AND anxiety_label=0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Anxiety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depression_label=0 AND anxiety_label=1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Comorbid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depression_label=1 AND anxiety_label=1  — highest priority alert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3C5BE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© 2025 NEUROGUT Capstone Project  •  Milan Agarwal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</w:pPr>
    <w:r>
      <w:rPr>
        <w:rFonts w:ascii="Arial" w:cs="Arial" w:eastAsia="Arial" w:hAnsi="Arial"/>
        <w:b/>
        <w:bCs/>
        <w:color w:val="006D77"/>
        <w:sz w:val="20"/>
        <w:szCs w:val="20"/>
      </w:rPr>
      <w:t xml:space="preserve">NEUROGUT  |  Gut-Brain Axis Diagnostic Platform</w:t>
    </w:r>
    <w:r>
      <w:rPr>
        <w:rFonts w:ascii="Arial" w:cs="Arial" w:eastAsia="Arial" w:hAnsi="Arial"/>
        <w:color w:val="555555"/>
        <w:sz w:val="18"/>
        <w:szCs w:val="18"/>
      </w:rPr>
      <w:t xml:space="preserve">   Product Requirements Document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2026-05-03T14:11:24.971Z</dcterms:created>
  <dcterms:modified xsi:type="dcterms:W3CDTF">2026-05-03T14:11:24.971Z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