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6D77"/>
          <w:sz w:val="72"/>
          <w:szCs w:val="72"/>
        </w:rPr>
        <w:t xml:space="preserve">NEUROGUT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Gut-Brain Axis Diagnostic Platform</w:t>
      </w:r>
    </w:p>
    <w:p>
      <w:pPr>
        <w:pBdr>
          <w:bottom w:val="single" w:color="B2D8DC" w:sz="4" w:space="1"/>
        </w:pBdr>
        <w:spacing w:after="80" w:before="80"/>
      </w:pPr>
    </w:p>
    <w:p>
      <w:pPr>
        <w:spacing w:after="10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 Requirements Document  •  v2.0</w:t>
      </w:r>
    </w:p>
    <w:p>
      <w:pPr>
        <w:spacing w:after="1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2.0.0 — May 2025</w:t>
            </w:r>
          </w:p>
        </w:tc>
      </w:tr>
      <w:tr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NEUROGUT Capstone</w:t>
            </w:r>
          </w:p>
        </w:tc>
      </w:tr>
      <w:tr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User</w:t>
            </w:r>
          </w:p>
        </w:tc>
        <w:tc>
          <w:tcPr>
            <w:tcW w:type="dxa" w:w="6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 Clinicians &amp; Researchers</w:t>
            </w:r>
          </w:p>
        </w:tc>
      </w:tr>
      <w:tr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Type</w:t>
            </w:r>
          </w:p>
        </w:tc>
        <w:tc>
          <w:tcPr>
            <w:tcW w:type="dxa" w:w="6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Multi-label ML (RF + XGB Stacked Ensemble)</w:t>
            </w:r>
          </w:p>
        </w:tc>
      </w:tr>
      <w:tr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F3A"/>
                <w:sz w:val="20"/>
                <w:szCs w:val="20"/>
              </w:rPr>
              <w:t xml:space="preserve">✅  v1.0 Executed — v2.0 Enhancement Phase</w:t>
            </w:r>
          </w:p>
        </w:tc>
      </w:tr>
    </w:tbl>
    <w:p>
      <w:pPr>
        <w:spacing w:after="1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1.  Project Overview &amp; Enhancement Context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What is NEUROGUT?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NEUROGUT is an AI-powered clinical decision support platform that analyzes gut microbiome composition to predict neuropsychiatric conditions — specifically Depression and Anxiety — via the Gut-Brain Axis (GBA). It is designed as a hospital-facing SaaS tool enabling clinicians, gastroenterologists, and psychiatrists to submit a patient's microbiome sample data and receive a multi-label probability prediction, biomarker explanation, and clinical risk report.</w:t>
      </w:r>
    </w:p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v2.0 Scope — What's New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v1.0 platform has been fully executed. v2.0 focuses on three primary improvement pillars identified from the executed build, plus four additional improvements recommended by the project team.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 Pillar</w:t>
            </w:r>
          </w:p>
        </w:tc>
        <w:tc>
          <w:tcPr>
            <w:tcW w:type="dxa" w:w="61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</w:tr>
      <w:tr>
        <w:tc>
          <w:tcPr>
            <w:tcW w:type="dxa" w:w="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Enhanced PDF Report</w:t>
            </w:r>
          </w:p>
        </w:tc>
        <w:tc>
          <w:tcPr>
            <w:tcW w:type="dxa" w:w="61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Richer downloadable clinical report with charts, confidence intervals, trend data, and structured medical sections</w:t>
            </w:r>
          </w:p>
        </w:tc>
      </w:tr>
      <w:tr>
        <w:tc>
          <w:tcPr>
            <w:tcW w:type="dxa" w:w="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Improved Website Flow</w:t>
            </w:r>
          </w:p>
        </w:tc>
        <w:tc>
          <w:tcPr>
            <w:tcW w:type="dxa" w:w="61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Streamlined UX, contextual onboarding, smart navigation, progressive disclosure of clinical data</w:t>
            </w:r>
          </w:p>
        </w:tc>
      </w:tr>
      <w:tr>
        <w:tc>
          <w:tcPr>
            <w:tcW w:type="dxa" w:w="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Longitudinal Tracking</w:t>
            </w:r>
          </w:p>
        </w:tc>
        <w:tc>
          <w:tcPr>
            <w:tcW w:type="dxa" w:w="61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patient microbiome &amp; risk evolution across multiple visits over time</w:t>
            </w:r>
          </w:p>
        </w:tc>
      </w:tr>
      <w:tr>
        <w:tc>
          <w:tcPr>
            <w:tcW w:type="dxa" w:w="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Clinical Benchmarking</w:t>
            </w:r>
          </w:p>
        </w:tc>
        <w:tc>
          <w:tcPr>
            <w:tcW w:type="dxa" w:w="61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Compare a patient's microbiome profile against de-identified hospital cohort averages</w:t>
            </w:r>
          </w:p>
        </w:tc>
      </w:tr>
      <w:tr>
        <w:tc>
          <w:tcPr>
            <w:tcW w:type="dxa" w:w="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61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high-risk patient alerts via email/in-app for timely clinical follow-up</w:t>
            </w:r>
          </w:p>
        </w:tc>
      </w:tr>
      <w:tr>
        <w:tc>
          <w:tcPr>
            <w:tcW w:type="dxa" w:w="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&amp; Compliance Log</w:t>
            </w:r>
          </w:p>
        </w:tc>
        <w:tc>
          <w:tcPr>
            <w:tcW w:type="dxa" w:w="61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HIPAA-grade audit trail UI for all data accesses, predictions, and report downloads</w:t>
            </w:r>
          </w:p>
        </w:tc>
      </w:tr>
      <w:tr>
        <w:tc>
          <w:tcPr>
            <w:tcW w:type="dxa" w:w="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Confidence Bands</w:t>
            </w:r>
          </w:p>
        </w:tc>
        <w:tc>
          <w:tcPr>
            <w:tcW w:type="dxa" w:w="61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prediction uncertainty ranges alongside probabilities for clinician trust calibration</w:t>
            </w:r>
          </w:p>
        </w:tc>
      </w:tr>
    </w:tbl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2.  Technology Stack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Full Stack Architecture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SSR, typed API contracts, optimal for dashboards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Rapid clinical UI, accessible components, consistent tokens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Charting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Recharts + Plotly.js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2.x / 2.x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Recharts for dashboards; Plotly for radar/heatmap charts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0.110+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 Python — same runtime as sklearn/XGBoost, async, OpenAPI docs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Serving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+ joblib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GutMicrobiomeStacker serialized with joblib, loaded once at startup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 / 2.x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Relational, ACID compliance for hospital records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NextAuth.js + JWT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RBAC — Admin / Clinician / Researcher, session management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report storage, sample file uploads — HIPAA-eligible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ReportLab + WeasyPrint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4.x / 62+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ReportLab for core; WeasyPrint for HTML-templated enhanced reports v2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 / SMTP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High-risk patient alerts; invite emails — NEW in v2.0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24+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One-command hospital deployment, isolated environments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1.25+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SSL termination, rate limiting, static file serving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Testing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+ SDV + sklearn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Synthetic data generation + model evaluation pipeline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Testing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Jest + Playwright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+ E2E tests for critical clinical flows</w:t>
            </w:r>
          </w:p>
        </w:tc>
      </w:tr>
      <w:tr>
        <w:tc>
          <w:tcPr>
            <w:tcW w:type="dxa" w:w="1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2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latency, prediction drift, model performance over time</w:t>
            </w:r>
          </w:p>
        </w:tc>
      </w:tr>
    </w:tbl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3.  Website Flow &amp; User Journeys  (v2.0)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User Roles &amp; Permissions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Hospital Admin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— manage users, all records, export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 clinicians, manage hospital settings, view compliance logs</w:t>
            </w:r>
          </w:p>
        </w:tc>
      </w:tr>
      <w:tr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Clinician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samples, own patients, PDFs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Day-to-day diagnostic use, longitudinal tracking, report download</w:t>
            </w:r>
          </w:p>
        </w:tc>
      </w:tr>
      <w:tr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Researcher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Read-only anonymized data, batch export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Retrospective analysis, cohort benchmarking, validation studies</w:t>
            </w:r>
          </w:p>
        </w:tc>
      </w:tr>
    </w:tbl>
    <w:p>
      <w:pPr>
        <w:spacing w:after="10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Improved Website Flow — Full Site Map (v2.0)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routes are marked ✦ NEW. Enhanced routes are marked ✎ UPDATED.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Description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— Product overview, hospital onboarding CTA, NEUROGUT value proposition, live demo embed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— Hospital email login, forgot password, SSO hook for hospital identity providers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/onboarding  ✦ NEW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First-login wizard — hospital setup, invite clinicians, set risk thresholds, configure notifications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/dashboard  ✎ UPDATED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 hub — Stats cards, risk distribution donut chart, recent activity feed, unread alerts panel, model health badge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/patients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list — Search, filter by date/risk tier/clinician, pagination, bulk export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/patients/[id]  ✎ UPDATED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Patient profile — History of analyses, longitudinal risk trend chart, microbiome evolution heatmap, notes timeline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/analysis/new  ✎ UPDATED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 wizard — Patient select → Sample input (with taxon reference tooltips) → Confirmation → Run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/analysis/[id]  ✎ UPDATED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Results — Prediction cards with confidence bands, BiomarkerRadar, DysbiosisHeatmap, VennDiagram, Cohort Benchmark panel, Enhanced PDF download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/reports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history — All generated PDFs, filter by date/clinician/risk tier, bulk download ZIP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/benchmarks  ✦ NEW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Cohort benchmarking — de-identified population averages by risk tier; compare patient against cohort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/alerts  ✦ NEW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 center — High-risk patient notifications, alert rules config, escalation history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/audit  ✦ NEW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— HIPAA-grade timestamped log of all data accesses, predictions, report downloads, logins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management — Invite clinicians, assign roles, deactivate users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/admin/settings  ✎ UPDATED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Hospital settings — Name, logo, risk thresholds, notification rules, email SMTP config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/research/batch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 analysis — Upload CSV of multiple patients (Researcher role)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/research/export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export — Anonymized aggregate dataset download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/docs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 — API reference, CSV format guide, model card, taxa clinical reference</w:t>
            </w:r>
          </w:p>
        </w:tc>
      </w:tr>
    </w:tbl>
    <w:p>
      <w:pPr>
        <w:spacing w:after="10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Improved Clinician Journey — 9-Step Flow  (v2.0)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Additions over v1.0 are highlighted. The flow now includes context assistance, confidence communication, cohort comparison, and smarter report triggering.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&amp; Data Flow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 / Auth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Clinician logs in with hospital email. NextAuth issues JWT. Role-based redirect to /dashboard. First login → /onboarding wizard.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✎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Overview cards: Total Predictions, High Risk Patients, Recent Reports, Model Status. NEW: Risk distribution donut chart, unread alerts count, 7-day prediction trend sparkline.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 Selection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existing patients or register new. Existing patients show last risk tier badge and last analysis date.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Sample Input ✎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 taxon sliders with NEW: info tooltips explaining clinical role of each bacterium. CSV upload shows diff vs last sample. Range validation with friendly error messages.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Analysis Running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/api/predict called. Loading screen with animated gut-brain graphic. Progress steps shown: Normalizing → Ensemble Inference → Computing Importances → Building Charts.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Results ✎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Prediction cards now show probability + confidence band (±CI). Comorbidity flag auto-highlighted. NEW: Cohort Benchmark panel comparing patient to anonymized hospital cohort percentile.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 Alert ✦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Comorbid or High Risk: system auto-creates alert in /alerts. Clinician shown in-app banner. Email notification sent per hospital alert rules.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 Generation ✎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Enhanced PDF includes: clinical narrative, charts, confidence intervals, cohort comparison, longitudinal trend (if prior analyses exist), taxa table, recommendations, model metadata, digital signature.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Entry ✦</w:t>
            </w:r>
          </w:p>
        </w:tc>
        <w:tc>
          <w:tcPr>
            <w:tcW w:type="dxa" w:w="62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action (predict, report download, patient view) auto-logged to audit table with user ID, timestamp, IP. Accessible at /audit for admin.</w:t>
            </w:r>
          </w:p>
        </w:tc>
      </w:tr>
    </w:tbl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4.  Enhanced PDF Report Specification  (v2.0)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v1.0 PDF contained: patient info, prediction summary, charts, taxa table, recommendations, model metadata. The v2.0 report adds six new structured sections to meet clinical documentation standards.</w:t>
      </w:r>
    </w:p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Report Sections — Full Structure</w:t>
      </w:r>
    </w:p>
    <w:p>
      <w:pP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§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 Header &amp; Branding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Hospital logo, name, NEUROGUT watermark, report ID (UUID), generated date, generating clinician name + credentials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 Summary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Anonymized Patient Code, Age, Sex, Sample collection date, attending clinician, report version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Executive Clinical Summary  ✦ NEW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1-paragraph auto-generated narrative: 'Patient presents with [risk tier] profile. Elevated Gardnerella (0.87) and Corynebacterium (0.74) indicate [condition]. Recommend psychiatric referral…'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Prediction Results with Confidence  ✎ UPDATED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Depression prob + 95% CI band, Anxiety prob + 95% CI band, Risk Tier badge, Comorbidity flag. Colour-coded severity indicator bar.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Biomarker Analysis Charts  ✎ UPDATED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(A) Biomarker Radar — RF vs XGB overlaid polygons. (B) Dysbiosis Heatmap — taxa × conditions. (C) Feature Venn — consensus biomarkers. (D) Taxon Bar Chart — top 5 drivers ranked by importance score  ✦ NEW.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Longitudinal Trend  ✦ NEW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2+ analyses exist for this patient: line chart showing Depression prob and Anxiety prob over time across visits. Table of all prior analyses with dates and risk tiers.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Cohort Benchmark  ✦ NEW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Box-and-whisker chart comparing patient's key taxa values vs de-identified hospital cohort distribution by risk tier. Percentile rank shown for top 5 taxa.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Bacterial Taxa Reference Table  ✎ UPDATED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13 taxa with: patient value, population normal range, clinical role (Protective/Pathological), importance rank, and delta from last analysis  ✦ NEW.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Clinical Recommendations  ✎ UPDATED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Risk-tier-specific: dietary interventions, probiotic candidates, referral pathway (GI / Psychiatry / Both), follow-up timeline recommendation. ICD-10 code suggestions  ✦ NEW.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Metadata &amp; Disclaimer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version, training date, feature set, confidence methodology, FDA/CE status, clinical disclaimer, contact for model queries</w:t>
            </w:r>
          </w:p>
        </w:tc>
      </w:tr>
      <w:tr>
        <w:tc>
          <w:tcPr>
            <w:tcW w:type="dxa" w:w="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Digital Signature Block  ✦ NEW</w:t>
            </w:r>
          </w:p>
        </w:tc>
        <w:tc>
          <w:tcPr>
            <w:tcW w:type="dxa" w:w="5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Clinician name, designation, date, hospital, signature field placeholder (print-ready). Report integrity hash (SHA-256 of content).</w:t>
            </w:r>
          </w:p>
        </w:tc>
      </w:tr>
    </w:tbl>
    <w:p>
      <w:pPr>
        <w:spacing w:after="10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Report Generation — Technical Spec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WeasyPrint for HTML-template-based rendering (supports complex layouts and CSS), with embedded Plotly chart images (PNG via kaleido).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charts rendered server-side via plotly.io.to_image() and embedded as base64 PNG in the HTML template before PDF conversion.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Executive narrative generated by rule-based template engine using prediction thresholds and taxon values (no LLM dependency — deterministic and auditable).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Longitudinal section conditionally rendered only if patient has &gt;= 2 prior analyses in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Cohort benchmark uses anonymized aggregate computed nightly and cached in Redis (new dependency for v2.0).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SHA-256 hash stored in reports table; verifiable by admin via /audit.</w:t>
      </w:r>
    </w:p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5.  New Feature Specifications  (v2.0)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Longitudinal Patient Tracking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Patients with multiple sample analyses now have a dedicated longitudinal view on their profile page.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Frontend: /patients/[id] page gains a new 'Trend' tab with a Recharts LineChart (Depression prob, Anxiety prob, date on X-axis).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Frontend: Microbiome Evolution Heatmap — taxa on Y-axis, visit dates on X-axis, abundance colour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Backend: GET /api/patients/{id}/trend returns ordered array of { sample_date, depression_prob, anxiety_prob, risk_tier } for all analyses.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Alert: if trend shows 3 consecutive increases in depression_prob, flag patient as 'Deteriorating' in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PDF: Longitudinal section auto-included in report when trend data exists.</w:t>
      </w:r>
    </w:p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Cohort Benchmarking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Allows clinicians to see how a patient compares against the broader hospital population segmented by risk tier.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Nightly background job (Celery / APScheduler) computes per-taxa percentile distributions grouped by risk_tier — stored in cohort_benchmarks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/api/benchmarks returns { taxon, tier, p25, p50, p75, mean, std } for all 13 taxa × 4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page gains 'Cohort Comparison' panel: box plots per taxon, patient value overlaid as orange dot.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Benchmarks page (/benchmarks) shows population-level distribution charts for research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benchmark data is de-identified; raw patient values are never exposed in aggregate APIs.</w:t>
      </w:r>
    </w:p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 Notification &amp; Alert System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alerts ensure clinicians are notified promptly when a high-risk result is produced.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trigger rules (configurable per hospital via /admin/settings): Comorbid = always alert; High Risk single condition = alert if probability &gt; configurable threshold (default 0.75).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In-app alerts: banner on dashboard + badge on /alerts page. Mark as resolved with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alerts: SendGrid / SMTP. Template includes: patient code, risk tier, prediction probabilities, link to results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Backend: POST /api/alerts creates alert record; GET /api/alerts returns paginated alert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escalation: if alert unresolved after 48h, escalate to Hospital Admin.</w:t>
      </w:r>
    </w:p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 Audit &amp; Compliance Log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HIPAA-grade audit trail for every significant data event in the system.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audit_logs DB table: id, user_id, action (ENUM), resource_type, resource_id, ip_address, user_agent,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Logged actions: LOGIN, LOGOUT, PATIENT_VIEW, SAMPLE_SUBMIT, PREDICTION_RUN, REPORT_GENERATE, REPORT_DOWNLOAD, USER_INVITE, SETTINGS_CHANGE, DATA_EXPORT.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/api/audit — admin-only, paginated, filterable by user/action/date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/audit page: tabular view with filters, CSV export for compliance submissions.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records are immutable — no DELETE endpoint; retention policy configurable (default 7 years).</w:t>
      </w:r>
    </w:p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 Prediction Confidence Bands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Clinicians need to understand not just the probability, but how certain the model is — essential for high-stakes clinical decisions.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Method: Bootstrap resampling over 100 iterations of the stacked ensemble to compute ±95% CI around depression_prob and anxiety_prob.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Backend: /api/predict response gains depression_ci_low, depression_ci_high, anxiety_ci_low, anxiety_ci_high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Frontend: RiskCard component updated — probability gauge now shows CI range as a lighter band around the pointer.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UI copy: 'Depression Risk: 72% (CI: 64%–79%)' — educates clinicians on model uncertainty.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PDF: Confidence bands shown on prediction summary section with brief explanation of methodology.</w:t>
      </w:r>
    </w:p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6.  Updated Database Schema  (v2.0 Additions)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v1.0 tables remain unchanged. The following tables are added in v2.0.</w:t>
      </w:r>
    </w:p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New Tables</w:t>
      </w:r>
    </w:p>
    <w:p>
      <w:pPr>
        <w:spacing w:after="10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Table: audit_logs  ✦ NEW</w:t>
      </w:r>
    </w:p>
    <w:p>
      <w:pPr>
        <w:spacing w:after="10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Constraints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REFERENCES users(id) ON DELETE SET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ENUM('LOGIN','LOGOUT','PATIENT_VIEW','SAMPLE_SUBMIT','PREDICTION_RUN','REPORT_GENERATE','REPORT_DOWNLOAD','USER_INVITE','SETTINGS_CHANGE','DATA_EXPORT')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  — e.g. 'patient', 'prediction', 'report'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 — FK to relevant resource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INET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 DEFAULT NOW()  — immutable, no update allowed</w:t>
            </w:r>
          </w:p>
        </w:tc>
      </w:tr>
    </w:tbl>
    <w:p>
      <w:pPr>
        <w:spacing w:after="10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Table: alerts  ✦ NEW</w:t>
      </w:r>
    </w:p>
    <w:p>
      <w:pPr>
        <w:spacing w:after="10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Constraints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prediction_id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REFERENCES predictions(id) ON DELETE CASCADE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REFERENCES patients(id) ON DELETE CASCADE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triggered_by_rule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  — e.g. 'comorbid_auto' or 'high_risk_threshold'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ENUM('unread','read','resolved','escalated') NOT NULL DEFAULT 'unread'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resolved_by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REFERENCES users(id) ON DELETE SET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0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Table: cohort_benchmarks  ✦ NEW</w:t>
      </w:r>
    </w:p>
    <w:p>
      <w:pPr>
        <w:spacing w:after="10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Constraints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taxon_name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risk_tier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ENUM('healthy','depression_only','anxiety_only','comorbid')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sample_count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mean_value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std_value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p25_value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p50_value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p75_value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NOT NULL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computed_at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TIMESTAMPTZ NOT NULL DEFAULT NOW()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(taxon_name, risk_tier)</w:t>
            </w:r>
          </w:p>
        </w:tc>
      </w:tr>
    </w:tbl>
    <w:p>
      <w:pPr>
        <w:spacing w:after="10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6D77"/>
          <w:sz w:val="22"/>
          <w:szCs w:val="22"/>
        </w:rPr>
        <w:t xml:space="preserve">Updated Table: predictions  ✎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columns are added to the existing predictions table:</w:t>
      </w:r>
    </w:p>
    <w:p>
      <w:pPr>
        <w:spacing w:after="10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Column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Constraints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depression_ci_low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 — lower bound of 95% CI for depression_prob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depression_ci_high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 — upper bound of 95% CI for depression_prob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anxiety_ci_low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 — lower bound of 95% CI for anxiety_prob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anxiety_ci_high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FLOAT4  — upper bound of 95% CI for anxiety_prob</w:t>
            </w:r>
          </w:p>
        </w:tc>
      </w:tr>
      <w:tr>
        <w:tc>
          <w:tcPr>
            <w:tcW w:type="dxa" w:w="28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bootstrap_iterations</w:t>
            </w:r>
          </w:p>
        </w:tc>
        <w:tc>
          <w:tcPr>
            <w:tcW w:type="dxa" w:w="65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SMALLINT DEFAULT 100  — CI computation iterations</w:t>
            </w:r>
          </w:p>
        </w:tc>
      </w:tr>
    </w:tbl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7.  Updated API Specification  (v2.0 Additions)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v1.0 endpoints remain. The following endpoints are added or updated in v2.0.</w:t>
      </w:r>
    </w:p>
    <w:p>
      <w:pPr>
        <w:spacing w:after="1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Response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/api/predict  ✎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Now also returns: depression_ci_low, depression_ci_high, anxiety_ci_low, anxiety_ci_high via bootstrap sampling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/api/patients/{id}/trend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time-ordered array of {sample_date, depression_prob, anxiety_prob, risk_tier} for all analyses of a patient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/api/benchmarks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cohort benchmark stats for all 13 taxa × 4 risk tiers. Cached from nightly job.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Paginated alerts list for current clinician's patients. Filter by status, date. Admin sees all.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/api/alerts/{id}/resolve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 alert as resolved. Body: { notes: string }. Logs to audit_logs.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/api/audit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Admin-only. Paginated audit log. Filter by user_id, action, date range. Returns CSV on ?format=csv.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/api/reports/generate  ✎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Enhanced — triggers WeasyPrint PDF with all v2.0 sections. Accepts include_trend (bool), include_benchmark (bool) flags.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/api/admin/alert-rules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hospital alert rule config: risk tiers to alert on, probability thresholds, email recipients</w:t>
            </w:r>
          </w:p>
        </w:tc>
      </w:tr>
      <w:tr>
        <w:tc>
          <w:tcPr>
            <w:tcW w:type="dxa" w:w="7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/api/admin/alert-rules</w:t>
            </w:r>
          </w:p>
        </w:tc>
        <w:tc>
          <w:tcPr>
            <w:tcW w:type="dxa" w:w="54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hospital alert rule config. Admin only. Logs to audit_logs.</w:t>
            </w:r>
          </w:p>
        </w:tc>
      </w:tr>
    </w:tbl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8.  Implementation Plan  (v2.0)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v2.0 is structured as a 3-phase, 8-sprint plan layered on top of the already-deployed v1.0 platform.</w:t>
      </w:r>
    </w:p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 Phase Overview</w:t>
      </w:r>
    </w:p>
    <w:p>
      <w:pP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A  W1–3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Foundations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audit_logs table, alerts table, cohort_benchmarks table, CI computation in predict endpoint, nightly benchmark job, new API endpoints</w:t>
            </w:r>
          </w:p>
        </w:tc>
      </w:tr>
      <w:tr>
        <w:tc>
          <w:tcPr>
            <w:tcW w:type="dxa" w:w="1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B  W4–6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Enhanced PDF &amp; Charts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WeasyPrint report system, all 11 PDF sections, longitudinal trend chart, cohort benchmark chart, confidence bands in report</w:t>
            </w:r>
          </w:p>
        </w:tc>
      </w:tr>
      <w:tr>
        <w:tc>
          <w:tcPr>
            <w:tcW w:type="dxa" w:w="1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C  W7–10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&amp; Integration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updates, /alerts page, /audit page, /benchmarks page, longitudinal trend on patient profile, confidence band UI in RiskCard, onboarding wizard</w:t>
            </w:r>
          </w:p>
        </w:tc>
      </w:tr>
    </w:tbl>
    <w:p>
      <w:pPr>
        <w:spacing w:after="10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 Sprint Breakdown</w:t>
      </w:r>
    </w:p>
    <w:p>
      <w:pP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000"/>
        <w:gridCol w:w="2960"/>
      </w:tblGrid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S1  W1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audit_logs, alerts, cohort_benchmarks tables via Alembic. Add CI columns to predictions.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Migrations applied, rollback tested</w:t>
            </w:r>
          </w:p>
        </w:tc>
      </w:tr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S2  W2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Confidence Bands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 sampling in predictor.py (100 iterations). Update /predict response schema. Pydantic schema v2.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 values returned from /predict</w:t>
            </w:r>
          </w:p>
        </w:tc>
      </w:tr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S3  W3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+ Alerts BE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logging middleware (FastAPI middleware pattern). Alert auto-trigger in predict service. Alert API endpoints.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logs + alerts created on predict</w:t>
            </w:r>
          </w:p>
        </w:tc>
      </w:tr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S4  W4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Benchmark Job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APScheduler nightly job computing cohort stats. /api/benchmarks endpoint. Redis caching layer.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Benchmark data queryable via API</w:t>
            </w:r>
          </w:p>
        </w:tc>
      </w:tr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S5  W5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Enhanced PDF Core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WeasyPrint setup. HTML template for all 11 sections. Chart PNG embedding via kaleido.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PDF generated for test prediction</w:t>
            </w:r>
          </w:p>
        </w:tc>
      </w:tr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S6  W6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Longitudinal &amp; Benchmark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Conditional longitudinal section logic. Benchmark box-plot chart generation. Report hash storage.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v2.0 PDF with all sections</w:t>
            </w:r>
          </w:p>
        </w:tc>
      </w:tr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S7  W7–8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— Dashboard &amp; Alerts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donut chart, sparkline. /alerts page. /audit page (admin). Notification badge in header.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Alerts and audit UI live</w:t>
            </w:r>
          </w:p>
        </w:tc>
      </w:tr>
      <w:tr>
        <w:tc>
          <w:tcPr>
            <w:tcW w:type="dxa" w:w="1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S8  W9–10</w:t>
            </w:r>
          </w:p>
        </w:tc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— Patient &amp; Results</w:t>
            </w:r>
          </w:p>
        </w:tc>
        <w:tc>
          <w:tcPr>
            <w:tcW w:type="dxa" w:w="3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Longitudinal trend chart on patient profile. Cohort benchmark panel on results. CI bands on RiskCard. /onboarding wizard. /benchmarks page.</w:t>
            </w:r>
          </w:p>
        </w:tc>
        <w:tc>
          <w:tcPr>
            <w:tcW w:type="dxa" w:w="2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new frontend features integrated</w:t>
            </w:r>
          </w:p>
        </w:tc>
      </w:tr>
    </w:tbl>
    <w:p>
      <w:pPr>
        <w:spacing w:after="10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 Testing Requirements for v2.0</w:t>
      </w:r>
    </w:p>
    <w:p>
      <w:pPr>
        <w:spacing w:after="10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Bootstrap CI: verify CI width narrows with sample count; verify deterministic seed produces same 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log: every API call to predict, report, patient view must create audit_log entry — write integration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Alerts: simulate Comorbid prediction → assert alert created → assert email sent (mock SendGrid).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Benchmark job: run nightly job on test DB → assert cohort_benchmarks rows created for all 13 taxa × 4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PDF: render test report → assert all 11 sections present → assert charts embedded → assert SHA-256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Longitudinal: submit 3 analyses for same patient → assert trend endpoint returns 3 ordered entries.</w:t>
      </w:r>
    </w:p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9.  Non-Functional Requirements  (v2.0 Updated)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Prediction Latency (incl. CI)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500ms per single sample (bootstrap adds ~300ms vs v1.0's 200ms)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 Prediction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 seconds for 100-sample CSV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Generation (v2.0 full report)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8 seconds (up from 3s — richer content)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Benchmark Job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 minutes nightly; fails gracefully, alerts admin on failure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Uptime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99.5% monthly SLA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concurrent clinicians per hospital instance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Log Write Latency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50ms async — must not slow API responses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 Delivery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In-app &lt; 5s; email &lt; 60s after trigger event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HIPAA-aligned: pseudonymized IDs, AES-256 at rest, TLS 1.3 in transit, audit logs immutable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24h expiry, refresh token rotation, 5-fail lockout, brute force protection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Retention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years minimum (HIPAA standard); configurable per hospital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WCAG 2.1 AA — colour-blind safe palette, screen reader labels on all charts</w:t>
            </w:r>
          </w:p>
        </w:tc>
      </w:tr>
      <w:tr>
        <w:tc>
          <w:tcPr>
            <w:tcW w:type="dxa" w:w="36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57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100+, Firefox 100+, Safari 15+, Edge 100+</w:t>
            </w:r>
          </w:p>
        </w:tc>
      </w:tr>
    </w:tbl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10.  Folder Structure Addendum  (v2.0 New Files)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new files/directories added by v2.0 are shown below. All v1.0 structure is preserved.</w:t>
      </w:r>
    </w:p>
    <w:p>
      <w:pPr>
        <w:spacing w:after="10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 Backend Additions</w:t>
      </w:r>
    </w:p>
    <w:p>
      <w:pPr>
        <w:spacing w:after="10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1E2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neurogut-backend/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alerts.py              # GET /api/alerts, PATCH /api/alerts/{id}/resolve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audit.py               # GET /api/audit (admin)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alert_service.py       # Alert trigger logic, email dispatch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benchmark_job.py       # APScheduler nightly cohort stats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bootstrap_ci.py        # Bootstrap confidence interval computation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pdf_generator_v2.py    # WeasyPrint HTML-template PDF (replaces ReportLab for full report)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templates/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report_v2.html         # Jinja2 HTML template for PDF rendering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audit_middleware.py    # FastAPI middleware — auto-log all qualifying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├── 002_audit_alerts.py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└── 003_cohort_benchmarks.py</w:t>
            </w:r>
          </w:p>
        </w:tc>
      </w:tr>
    </w:tbl>
    <w:p>
      <w:pPr>
        <w:spacing w:after="10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 Frontend Additions</w:t>
      </w:r>
    </w:p>
    <w:p>
      <w:pPr>
        <w:spacing w:after="10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1E2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neurogut-frontend/app/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alerts/page.tsx              # Alerts centre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audit/page.tsx               # Audit log (admin)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benchmarks/page.tsx          # Cohort benchmarking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onboarding/page.tsx          # First-login setup wizard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neurogut-frontend/components/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charts/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├── LongitudinalTrend.tsx    # Patient risk over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CohortBenchmark.tsx      # Box-whisker cohort comparison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├── prediction/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│   └── ConfidenceBand.tsx       # CI visualisation for RiskCard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└── alerts/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├── AlertBadge.tsx           # Header notification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└── AlertCard.tsx            # Individual alert item</w:t>
            </w:r>
          </w:p>
        </w:tc>
      </w:tr>
    </w:tbl>
    <w:p>
      <w:pPr>
        <w:spacing w:after="10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Appendix A  —  AI IDE Context Block  (v2.0)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Paste this block at the start of every AI IDE session working on v2.0 features.</w:t>
      </w:r>
    </w:p>
    <w:p>
      <w:pP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1E2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Project: NEUROGUT v2.0 — Hospital-facing gut microbiome diagnostic platform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ML Model: GutMicrobiomeStacker (RF MultiOutput + XGB ClassifierChain + LR meta-learner)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Task: Multi-label binary — Depression (0/1) + Anxiety (0/1); v2.0 adds bootstrap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Features: 13 bacterial taxa (Lachnospira, Ruthenibacterium, Veillonella, Gardnerella,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Pseudobutyrivibrio, Kocuria, Trueperella, Lancefieldella, Fructilactobacillus,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Lachnoanaerobaculum, Corynebacterium, Raoultella, Lawsonella)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Backend: FastAPI (Python 3.11) + PostgreSQL 16 + joblib + APScheduler + SendGrid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Frontend: Next.js 14 + TypeScript + Tailwind + shadcn/ui + Plotly.js + Recharts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PDF: WeasyPrint + Jinja2 HTML template + kaleido for chart PNG 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New v2.0 tables: audit_logs, alerts, cohort_benchmarks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New v2.0 API: /trend, /benchmarks, /alerts, /audit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End User: Hospital clinicians and researchers — HIPAA-aligned design</w:t>
            </w:r>
          </w:p>
        </w:tc>
      </w:tr>
    </w:tbl>
    <w:p>
      <w:pPr>
        <w:spacing w:after="10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D77"/>
          <w:sz w:val="36"/>
          <w:szCs w:val="36"/>
        </w:rPr>
        <w:t xml:space="preserve">Appendix B  —  Bacterial Taxa Clinical Reference</w:t>
      </w:r>
    </w:p>
    <w:p>
      <w:pPr>
        <w:pBdr>
          <w:bottom w:val="single" w:color="006D77" w:sz="6" w:space="1"/>
        </w:pBdr>
        <w:spacing w:after="80" w:before="80"/>
      </w:pPr>
    </w:p>
    <w:p>
      <w:pPr>
        <w:spacing w:after="1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Taxon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006D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Notes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Gardnerella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Pathological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pathological driver — highest importance in RF + XGB. Elevated in Comorbid. Severity marker.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Corynebacterium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Pathological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diagnostic driver — strong spike in Depression and Comorbid conditions.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Veillonella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Pathological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Elevated in Comorbid. Inflammation-associated.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Lachnospira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Protective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Butyrate producer. Depleted in Depression/Comorbid. Low value = risk signal.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Pseudobutyrivibrio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Protective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Butyrate and gut barrier function. Depleted in disease states.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Fructilactobacillus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Comorbidity Marker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Spikes only in Comorbid, not Depression-only. Key for label separation.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Trueperella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Helps distinguish Depression vs Comorbid.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Lawsonella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Pathological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driver — co-elevates with Gardnerella in severe cases.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Ruthenibacterium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Emerging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importance in XGB chain.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Kocuria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Context-dep.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Moderate importance across conditions.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Lancefieldella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Lower importance — contextual signal.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Lachnoanaerobaculum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Oral-gut axis microbe.</w:t>
            </w:r>
          </w:p>
        </w:tc>
      </w:tr>
      <w:tr>
        <w:tc>
          <w:tcPr>
            <w:tcW w:type="dxa" w:w="24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Raoultella</w:t>
            </w:r>
          </w:p>
        </w:tc>
        <w:tc>
          <w:tcPr>
            <w:tcW w:type="dxa" w:w="200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4960"/>
            <w:tcBorders>
              <w:top w:val="single" w:color="C8E6EA" w:sz="1"/>
              <w:left w:val="single" w:color="C8E6EA" w:sz="1"/>
              <w:bottom w:val="single" w:color="C8E6EA" w:sz="1"/>
              <w:right w:val="single" w:color="C8E6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Oxidative stress association.</w:t>
            </w:r>
          </w:p>
        </w:tc>
      </w:tr>
    </w:tbl>
    <w:p>
      <w:pPr>
        <w:spacing w:after="100" w:before="80"/>
      </w:pPr>
    </w:p>
    <w:p>
      <w:pPr>
        <w:pBdr>
          <w:bottom w:val="single" w:color="B2D8DC" w:sz="2" w:space="1"/>
        </w:pBdr>
        <w:spacing w:after="80" w:before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2025 NEUROGUT Capstone Project  •  Milan Agarwal  •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8D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© 2025 NEUROGUT Capstone  •  Milan Agarwal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006D77"/>
        <w:sz w:val="18"/>
        <w:szCs w:val="18"/>
      </w:rPr>
      <w:t xml:space="preserve">NEUROGUT  |  Product Requirements Document v2.0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F4444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6D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6D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2026-05-04T09:56:46.453Z</dcterms:created>
  <dcterms:modified xsi:type="dcterms:W3CDTF">2026-05-04T09:56:46.453Z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