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CCA1" w14:textId="2695608B" w:rsidR="00545121" w:rsidRPr="00545121" w:rsidRDefault="00545121" w:rsidP="00545121">
      <w:pPr>
        <w:rPr>
          <w:lang w:val="en-IN"/>
        </w:rPr>
      </w:pPr>
      <w:r w:rsidRPr="00545121">
        <w:rPr>
          <w:lang w:val="en-IN"/>
        </w:rPr>
        <w:t>Capstone Project Report</w:t>
      </w:r>
    </w:p>
    <w:p w14:paraId="5EE1FC67" w14:textId="77777777" w:rsidR="00545121" w:rsidRPr="00545121" w:rsidRDefault="00545121" w:rsidP="00545121">
      <w:pPr>
        <w:rPr>
          <w:lang w:val="en-IN"/>
        </w:rPr>
      </w:pPr>
      <w:r w:rsidRPr="00545121">
        <w:rPr>
          <w:lang w:val="en-IN"/>
        </w:rPr>
        <w:t xml:space="preserve"> </w:t>
      </w:r>
    </w:p>
    <w:p w14:paraId="1E9CD2F0" w14:textId="77777777" w:rsidR="00545121" w:rsidRPr="00545121" w:rsidRDefault="00545121" w:rsidP="00545121">
      <w:pPr>
        <w:rPr>
          <w:lang w:val="en-IN"/>
        </w:rPr>
      </w:pPr>
      <w:r w:rsidRPr="00545121">
        <w:rPr>
          <w:lang w:val="en-IN"/>
        </w:rPr>
        <w:t xml:space="preserve">Scope:  </w:t>
      </w:r>
    </w:p>
    <w:p w14:paraId="0154FAA9" w14:textId="021417ED" w:rsidR="00545121" w:rsidRPr="00545121" w:rsidRDefault="00545121" w:rsidP="00545121">
      <w:pPr>
        <w:rPr>
          <w:lang w:val="en-IN"/>
        </w:rPr>
      </w:pPr>
      <w:r w:rsidRPr="00545121">
        <w:rPr>
          <w:lang w:val="en-IN"/>
        </w:rPr>
        <w:t>Attacker: Kali Linux (192.168.</w:t>
      </w:r>
      <w:r w:rsidR="00E511FA">
        <w:rPr>
          <w:lang w:val="en-IN"/>
        </w:rPr>
        <w:t>0.133</w:t>
      </w:r>
      <w:r w:rsidRPr="00545121">
        <w:rPr>
          <w:lang w:val="en-IN"/>
        </w:rPr>
        <w:t xml:space="preserve">) </w:t>
      </w:r>
    </w:p>
    <w:p w14:paraId="3420E516" w14:textId="4C5ACB24" w:rsidR="00545121" w:rsidRPr="00545121" w:rsidRDefault="00545121" w:rsidP="00545121">
      <w:pPr>
        <w:rPr>
          <w:lang w:val="en-IN"/>
        </w:rPr>
      </w:pPr>
      <w:r w:rsidRPr="00545121">
        <w:rPr>
          <w:lang w:val="en-IN"/>
        </w:rPr>
        <w:t xml:space="preserve">Targets: </w:t>
      </w:r>
      <w:proofErr w:type="spellStart"/>
      <w:r w:rsidRPr="00545121">
        <w:rPr>
          <w:lang w:val="en-IN"/>
        </w:rPr>
        <w:t>Metasploitable</w:t>
      </w:r>
      <w:proofErr w:type="spellEnd"/>
      <w:r w:rsidRPr="00545121">
        <w:rPr>
          <w:lang w:val="en-IN"/>
        </w:rPr>
        <w:t xml:space="preserve"> VM (192.168.</w:t>
      </w:r>
      <w:r w:rsidR="00E511FA">
        <w:rPr>
          <w:lang w:val="en-IN"/>
        </w:rPr>
        <w:t>0.125)</w:t>
      </w:r>
    </w:p>
    <w:p w14:paraId="6D013F9A" w14:textId="77777777" w:rsidR="00545121" w:rsidRPr="00545121" w:rsidRDefault="00545121" w:rsidP="00545121">
      <w:pPr>
        <w:rPr>
          <w:lang w:val="en-IN"/>
        </w:rPr>
      </w:pPr>
      <w:r w:rsidRPr="00545121">
        <w:rPr>
          <w:lang w:val="en-IN"/>
        </w:rPr>
        <w:t xml:space="preserve"> </w:t>
      </w:r>
    </w:p>
    <w:p w14:paraId="63F1EEA4" w14:textId="0AC9B1FB" w:rsidR="00545121" w:rsidRPr="00545121" w:rsidRDefault="00545121" w:rsidP="00545121">
      <w:pPr>
        <w:rPr>
          <w:lang w:val="en-IN"/>
        </w:rPr>
      </w:pPr>
      <w:r>
        <w:rPr>
          <w:lang w:val="en-IN"/>
        </w:rPr>
        <w:t xml:space="preserve">1 </w:t>
      </w:r>
      <w:r w:rsidRPr="00545121">
        <w:rPr>
          <w:lang w:val="en-IN"/>
        </w:rPr>
        <w:t xml:space="preserve">– Vulnerabilities Findings List </w:t>
      </w:r>
    </w:p>
    <w:p w14:paraId="535CFD31" w14:textId="77777777" w:rsidR="00545121" w:rsidRPr="00545121" w:rsidRDefault="00545121" w:rsidP="00545121">
      <w:pPr>
        <w:rPr>
          <w:lang w:val="en-IN"/>
        </w:rPr>
      </w:pPr>
      <w:r w:rsidRPr="00545121">
        <w:rPr>
          <w:lang w:val="en-IN"/>
        </w:rPr>
        <w:t xml:space="preserve">Target: </w:t>
      </w:r>
      <w:proofErr w:type="spellStart"/>
      <w:r w:rsidRPr="00545121">
        <w:rPr>
          <w:lang w:val="en-IN"/>
        </w:rPr>
        <w:t>Metasploitable</w:t>
      </w:r>
      <w:proofErr w:type="spellEnd"/>
      <w:r w:rsidRPr="00545121">
        <w:rPr>
          <w:lang w:val="en-IN"/>
        </w:rPr>
        <w:t xml:space="preserve"> </w:t>
      </w:r>
    </w:p>
    <w:p w14:paraId="5FEDE5C2" w14:textId="6E878D34" w:rsidR="00C776D2" w:rsidRDefault="00C776D2"/>
    <w:p w14:paraId="44941CA4" w14:textId="5A5F221C" w:rsidR="00C776D2" w:rsidRDefault="00CB517B">
      <w:r>
        <w:rPr>
          <w:noProof/>
        </w:rPr>
        <w:drawing>
          <wp:inline distT="0" distB="0" distL="0" distR="0" wp14:anchorId="5FA832F3" wp14:editId="7501E797">
            <wp:extent cx="5733415" cy="3552190"/>
            <wp:effectExtent l="0" t="0" r="635" b="0"/>
            <wp:docPr id="172730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3552190"/>
                    </a:xfrm>
                    <a:prstGeom prst="rect">
                      <a:avLst/>
                    </a:prstGeom>
                    <a:noFill/>
                    <a:ln>
                      <a:noFill/>
                    </a:ln>
                  </pic:spPr>
                </pic:pic>
              </a:graphicData>
            </a:graphic>
          </wp:inline>
        </w:drawing>
      </w:r>
    </w:p>
    <w:p w14:paraId="7988350C" w14:textId="77777777" w:rsidR="002E3B68" w:rsidRDefault="002E3B68"/>
    <w:p w14:paraId="480AC542" w14:textId="0D2BD35E" w:rsidR="000C1E58" w:rsidRPr="000C1E58" w:rsidRDefault="000C1E58" w:rsidP="000C1E58">
      <w:pPr>
        <w:rPr>
          <w:lang w:val="en-IN"/>
        </w:rPr>
      </w:pPr>
      <w:r>
        <w:rPr>
          <w:lang w:val="en-IN"/>
        </w:rPr>
        <w:t xml:space="preserve">2 </w:t>
      </w:r>
      <w:r w:rsidRPr="000C1E58">
        <w:rPr>
          <w:lang w:val="en-IN"/>
        </w:rPr>
        <w:t xml:space="preserve">– Exploitation, Rescan </w:t>
      </w:r>
    </w:p>
    <w:p w14:paraId="603E3FAE" w14:textId="77777777" w:rsidR="000C1E58" w:rsidRPr="000C1E58" w:rsidRDefault="000C1E58" w:rsidP="000C1E58">
      <w:pPr>
        <w:rPr>
          <w:lang w:val="en-IN"/>
        </w:rPr>
      </w:pPr>
      <w:r w:rsidRPr="000C1E58">
        <w:rPr>
          <w:lang w:val="en-IN"/>
        </w:rPr>
        <w:t xml:space="preserve">Target: </w:t>
      </w:r>
      <w:proofErr w:type="spellStart"/>
      <w:r w:rsidRPr="000C1E58">
        <w:rPr>
          <w:lang w:val="en-IN"/>
        </w:rPr>
        <w:t>Metasploitable</w:t>
      </w:r>
      <w:proofErr w:type="spellEnd"/>
      <w:r w:rsidRPr="000C1E58">
        <w:rPr>
          <w:lang w:val="en-IN"/>
        </w:rPr>
        <w:t xml:space="preserve"> Description: </w:t>
      </w:r>
    </w:p>
    <w:p w14:paraId="24266F14" w14:textId="4F1DD3B9" w:rsidR="000C1E58" w:rsidRDefault="000C1E58" w:rsidP="000C1E58">
      <w:pPr>
        <w:rPr>
          <w:lang w:val="en-IN"/>
        </w:rPr>
      </w:pPr>
      <w:r w:rsidRPr="000C1E58">
        <w:rPr>
          <w:lang w:val="en-IN"/>
        </w:rPr>
        <w:t xml:space="preserve">Getting remote access  </w:t>
      </w:r>
    </w:p>
    <w:p w14:paraId="12604211" w14:textId="77777777" w:rsidR="006133EF" w:rsidRDefault="006133EF" w:rsidP="000C1E58"/>
    <w:p w14:paraId="535277B2" w14:textId="77777777" w:rsidR="00F804DE" w:rsidRDefault="006A1E86" w:rsidP="000C1E58">
      <w:r>
        <w:rPr>
          <w:noProof/>
        </w:rPr>
        <w:lastRenderedPageBreak/>
        <w:drawing>
          <wp:inline distT="0" distB="0" distL="0" distR="0" wp14:anchorId="19B9DD9B" wp14:editId="7AD330EC">
            <wp:extent cx="5733415" cy="3799205"/>
            <wp:effectExtent l="0" t="0" r="635" b="0"/>
            <wp:docPr id="181802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799205"/>
                    </a:xfrm>
                    <a:prstGeom prst="rect">
                      <a:avLst/>
                    </a:prstGeom>
                    <a:noFill/>
                    <a:ln>
                      <a:noFill/>
                    </a:ln>
                  </pic:spPr>
                </pic:pic>
              </a:graphicData>
            </a:graphic>
          </wp:inline>
        </w:drawing>
      </w:r>
    </w:p>
    <w:p w14:paraId="12B1A5E4" w14:textId="75A19809" w:rsidR="006A1E86" w:rsidRDefault="006A1E86" w:rsidP="000C1E58">
      <w:r>
        <w:rPr>
          <w:noProof/>
        </w:rPr>
        <w:drawing>
          <wp:inline distT="0" distB="0" distL="0" distR="0" wp14:anchorId="1E65E1B0" wp14:editId="0AE3A51F">
            <wp:extent cx="4343400" cy="3048000"/>
            <wp:effectExtent l="0" t="0" r="0" b="0"/>
            <wp:docPr id="1885428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0" cy="3048000"/>
                    </a:xfrm>
                    <a:prstGeom prst="rect">
                      <a:avLst/>
                    </a:prstGeom>
                    <a:noFill/>
                    <a:ln>
                      <a:noFill/>
                    </a:ln>
                  </pic:spPr>
                </pic:pic>
              </a:graphicData>
            </a:graphic>
          </wp:inline>
        </w:drawing>
      </w:r>
    </w:p>
    <w:p w14:paraId="6EBAAF5C" w14:textId="77777777" w:rsidR="00F804DE" w:rsidRDefault="00F804DE" w:rsidP="000C1E58"/>
    <w:p w14:paraId="1A05D328" w14:textId="5C76F100" w:rsidR="00F804DE" w:rsidRPr="00F804DE" w:rsidRDefault="00F804DE" w:rsidP="00F804DE">
      <w:pPr>
        <w:rPr>
          <w:lang w:val="en-IN"/>
        </w:rPr>
      </w:pPr>
      <w:r>
        <w:rPr>
          <w:lang w:val="en-IN"/>
        </w:rPr>
        <w:t xml:space="preserve">3 </w:t>
      </w:r>
      <w:r w:rsidRPr="00F804DE">
        <w:rPr>
          <w:lang w:val="en-IN"/>
        </w:rPr>
        <w:t xml:space="preserve">– Summary (Technical) </w:t>
      </w:r>
    </w:p>
    <w:p w14:paraId="6C825ABA" w14:textId="77777777" w:rsidR="00F804DE" w:rsidRPr="00F804DE" w:rsidRDefault="00F804DE" w:rsidP="00F804DE">
      <w:pPr>
        <w:rPr>
          <w:lang w:val="en-IN"/>
        </w:rPr>
      </w:pPr>
      <w:r w:rsidRPr="00F804DE">
        <w:rPr>
          <w:lang w:val="en-IN"/>
        </w:rPr>
        <w:t xml:space="preserve"> </w:t>
      </w:r>
    </w:p>
    <w:p w14:paraId="5FDF906C" w14:textId="77777777" w:rsidR="00F804DE" w:rsidRPr="00F804DE" w:rsidRDefault="00F804DE" w:rsidP="00F804DE">
      <w:pPr>
        <w:rPr>
          <w:lang w:val="en-IN"/>
        </w:rPr>
      </w:pPr>
      <w:r w:rsidRPr="00F804DE">
        <w:rPr>
          <w:lang w:val="en-IN"/>
        </w:rPr>
        <w:t xml:space="preserve">The capstone project involved performing a full PTES-aligned penetration test on the </w:t>
      </w:r>
      <w:proofErr w:type="spellStart"/>
      <w:r w:rsidRPr="00F804DE">
        <w:rPr>
          <w:lang w:val="en-IN"/>
        </w:rPr>
        <w:t>Metasploitable</w:t>
      </w:r>
      <w:proofErr w:type="spellEnd"/>
      <w:r w:rsidRPr="00F804DE">
        <w:rPr>
          <w:lang w:val="en-IN"/>
        </w:rPr>
        <w:t xml:space="preserve"> vulnerable VM from a Kali Linux attacker machine. Tasks included network enumeration, service fingerprinting, vulnerability scanning with OpenVAS, exploiting VSFTPD 2.3.4 using Metasploit, capturing results, validating API vulnerabilities using Burp Suite, and documenting findings with corresponding remediation and verification </w:t>
      </w:r>
      <w:proofErr w:type="gramStart"/>
      <w:r w:rsidRPr="00F804DE">
        <w:rPr>
          <w:lang w:val="en-IN"/>
        </w:rPr>
        <w:t>rescans..</w:t>
      </w:r>
      <w:proofErr w:type="gramEnd"/>
      <w:r w:rsidRPr="00F804DE">
        <w:rPr>
          <w:lang w:val="en-IN"/>
        </w:rPr>
        <w:t xml:space="preserve"> </w:t>
      </w:r>
    </w:p>
    <w:p w14:paraId="1EB46D02" w14:textId="1166605F" w:rsidR="00F804DE" w:rsidRPr="00F804DE" w:rsidRDefault="00F804DE" w:rsidP="00F804DE">
      <w:pPr>
        <w:rPr>
          <w:lang w:val="en-IN"/>
        </w:rPr>
      </w:pPr>
      <w:r>
        <w:rPr>
          <w:lang w:val="en-IN"/>
        </w:rPr>
        <w:lastRenderedPageBreak/>
        <w:t xml:space="preserve">4 </w:t>
      </w:r>
      <w:r w:rsidRPr="00F804DE">
        <w:rPr>
          <w:lang w:val="en-IN"/>
        </w:rPr>
        <w:t>– Summary (</w:t>
      </w:r>
      <w:proofErr w:type="spellStart"/>
      <w:proofErr w:type="gramStart"/>
      <w:r w:rsidRPr="00F804DE">
        <w:rPr>
          <w:lang w:val="en-IN"/>
        </w:rPr>
        <w:t>Non Technical</w:t>
      </w:r>
      <w:proofErr w:type="spellEnd"/>
      <w:proofErr w:type="gramEnd"/>
      <w:r w:rsidRPr="00F804DE">
        <w:rPr>
          <w:lang w:val="en-IN"/>
        </w:rPr>
        <w:t xml:space="preserve">) </w:t>
      </w:r>
    </w:p>
    <w:p w14:paraId="0AC69D2D" w14:textId="77777777" w:rsidR="00F804DE" w:rsidRPr="00F804DE" w:rsidRDefault="00F804DE" w:rsidP="00F804DE">
      <w:pPr>
        <w:rPr>
          <w:lang w:val="en-IN"/>
        </w:rPr>
      </w:pPr>
      <w:r w:rsidRPr="00F804DE">
        <w:rPr>
          <w:lang w:val="en-IN"/>
        </w:rPr>
        <w:t xml:space="preserve"> This project simulated a real-world cybersecurity assessment to identify weaknesses in a controlled target system. Using industry-standard tools, the testing process followed professional security guidelines to detect insecure services, misconfigurations, and exploitable vulnerabilities. The assessment demonstrated how an attacker could gain unauthorized access, misuse system functions, or compromise data. After identifying these issues, clear recommendations were proposed, such as applying patches, limiting access, improving authentication, and strengthening system configurations. The project highlights the importance of proactive security testing, regular monitoring, and proper remediation to reduce risks and protect an organization’s systems from cyber </w:t>
      </w:r>
      <w:proofErr w:type="gramStart"/>
      <w:r w:rsidRPr="00F804DE">
        <w:rPr>
          <w:lang w:val="en-IN"/>
        </w:rPr>
        <w:t>threats..</w:t>
      </w:r>
      <w:proofErr w:type="gramEnd"/>
      <w:r w:rsidRPr="00F804DE">
        <w:rPr>
          <w:lang w:val="en-IN"/>
        </w:rPr>
        <w:t xml:space="preserve"> </w:t>
      </w:r>
    </w:p>
    <w:p w14:paraId="3DAC1330" w14:textId="77777777" w:rsidR="00F804DE" w:rsidRDefault="00F804DE" w:rsidP="000C1E58"/>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9"/>
      <w:footerReference w:type="default" r:id="rId1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113D1" w14:textId="77777777" w:rsidR="00F413A1" w:rsidRDefault="00F413A1">
      <w:pPr>
        <w:spacing w:line="240" w:lineRule="auto"/>
      </w:pPr>
      <w:r>
        <w:separator/>
      </w:r>
    </w:p>
  </w:endnote>
  <w:endnote w:type="continuationSeparator" w:id="0">
    <w:p w14:paraId="316B45CC" w14:textId="77777777" w:rsidR="00F413A1" w:rsidRDefault="00F41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B0335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79ED" w14:textId="77777777" w:rsidR="00F413A1" w:rsidRDefault="00F413A1">
      <w:pPr>
        <w:spacing w:line="240" w:lineRule="auto"/>
      </w:pPr>
      <w:r>
        <w:separator/>
      </w:r>
    </w:p>
  </w:footnote>
  <w:footnote w:type="continuationSeparator" w:id="0">
    <w:p w14:paraId="46B5ACC8" w14:textId="77777777" w:rsidR="00F413A1" w:rsidRDefault="00F413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B0335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C1E58"/>
    <w:rsid w:val="002E3B68"/>
    <w:rsid w:val="003B4604"/>
    <w:rsid w:val="00413E0A"/>
    <w:rsid w:val="00545121"/>
    <w:rsid w:val="006133EF"/>
    <w:rsid w:val="006A1E86"/>
    <w:rsid w:val="00B03350"/>
    <w:rsid w:val="00C03E05"/>
    <w:rsid w:val="00C776D2"/>
    <w:rsid w:val="00CB517B"/>
    <w:rsid w:val="00E511FA"/>
    <w:rsid w:val="00F413A1"/>
    <w:rsid w:val="00F80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ujjwal keshri</cp:lastModifiedBy>
  <cp:revision>12</cp:revision>
  <dcterms:created xsi:type="dcterms:W3CDTF">2025-07-21T00:34:00Z</dcterms:created>
  <dcterms:modified xsi:type="dcterms:W3CDTF">2025-12-01T12:03:00Z</dcterms:modified>
</cp:coreProperties>
</file>