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Spring Boot 3 introduced several new features and improvements. Here are some of the key highlights: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17 Baseline: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Boot 3 requires Java 17 or later, leveraging the latest language features and improvements.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GraalVM Native Image Support: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support for building native images using GraalVM, which can significantly reduce startup times and memory usage.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Spring Native Integration: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Enhancements in Spring Native integration for more efficient native application development and deployment.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Improvements: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observability support with improved metrics, tracing, and logging capabilities, including better integration with Micrometer and OpenTelemetry.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Config Data API: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of the Config Data API for better externalized configuration management, providing a more flexible and extensible approach to managing application configurations.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Interfaces: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declaring HTTP clients using interfaces, making it easier to define and consume RESTful services.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Security: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to Spring Security with new features and improvements, including better support for OAuth2 and OpenID Connect.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CLI Enhancements: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Spring Boot CLI with new commands and better support for managing Spring Boot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Gradle and Maven Plugin Updates: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to the Spring Boot Gradle and Maven plugins for more efficient build processes and better integration with other tools.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Development Enhancements: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support for Spring WebFlux and Spring MVC, including better handling of reactive streams and improved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