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F5F27" w14:textId="6D481A6E" w:rsidR="00871FE7" w:rsidRPr="002E1BE8" w:rsidRDefault="006375DF" w:rsidP="002E1BE8">
      <w:pPr>
        <w:rPr>
          <w:b/>
          <w:bCs/>
        </w:rPr>
      </w:pPr>
      <w:r w:rsidRPr="002E1BE8">
        <w:rPr>
          <w:b/>
          <w:bCs/>
        </w:rPr>
        <w:t>PARTICIPATING FIRMS</w:t>
      </w:r>
    </w:p>
    <w:p w14:paraId="462BDFF8" w14:textId="77777777" w:rsidR="006375DF" w:rsidRDefault="006375DF"/>
    <w:p w14:paraId="447E6088" w14:textId="6C9A85D1" w:rsidR="006375DF" w:rsidRDefault="006375DF">
      <w:r>
        <w:t>[located in this paragraph of the Disclaimer page]:</w:t>
      </w:r>
    </w:p>
    <w:p w14:paraId="2286035A" w14:textId="1BA1DC5A" w:rsidR="006375DF" w:rsidRPr="003D0B3D" w:rsidRDefault="006375DF" w:rsidP="002E1BE8">
      <w:pPr>
        <w:jc w:val="both"/>
        <w:rPr>
          <w:rFonts w:ascii="Aptos" w:hAnsi="Aptos" w:cs="Segoe UI"/>
          <w:color w:val="1E293B"/>
          <w:shd w:val="clear" w:color="auto" w:fill="FFFFFF"/>
        </w:rPr>
      </w:pPr>
      <w:r w:rsidRPr="003D0B3D">
        <w:rPr>
          <w:rFonts w:ascii="Aptos" w:hAnsi="Aptos" w:cs="Segoe UI"/>
          <w:color w:val="1E293B"/>
          <w:shd w:val="clear" w:color="auto" w:fill="FFFFFF"/>
        </w:rPr>
        <w:t>A participating law firm may accept or reject a case based at their sole discretion. Rejection of your case is not the expression of a legal opinion about your case, instead you are encouraged to discuss the matter with any other law firm or attorney of your choice. Participating law firms varies for each campaign and changes from time to time. Click </w:t>
      </w:r>
      <w:r w:rsidRPr="003D0B3D">
        <w:rPr>
          <w:rFonts w:ascii="Aptos" w:hAnsi="Aptos" w:cs="Segoe UI"/>
          <w:color w:val="002060"/>
          <w:u w:val="single"/>
          <w:bdr w:val="single" w:sz="2" w:space="0" w:color="E2E8F0" w:frame="1"/>
          <w:shd w:val="clear" w:color="auto" w:fill="FFFFFF"/>
        </w:rPr>
        <w:t>here</w:t>
      </w:r>
      <w:r w:rsidRPr="003D0B3D">
        <w:rPr>
          <w:rFonts w:ascii="Aptos" w:hAnsi="Aptos" w:cs="Segoe UI"/>
          <w:color w:val="1E293B"/>
          <w:shd w:val="clear" w:color="auto" w:fill="FFFFFF"/>
        </w:rPr>
        <w:t> for current list. Participating law firms subject to change without notice.</w:t>
      </w:r>
    </w:p>
    <w:p w14:paraId="21C85C7E" w14:textId="77777777" w:rsidR="006375DF" w:rsidRDefault="006375DF">
      <w:pPr>
        <w:rPr>
          <w:rFonts w:ascii="Segoe UI" w:hAnsi="Segoe UI" w:cs="Segoe UI"/>
          <w:color w:val="1E293B"/>
          <w:sz w:val="29"/>
          <w:szCs w:val="29"/>
          <w:shd w:val="clear" w:color="auto" w:fill="FFFFFF"/>
        </w:rPr>
      </w:pPr>
    </w:p>
    <w:p w14:paraId="40C0AE2F" w14:textId="52EA4D4F" w:rsidR="006375DF" w:rsidRDefault="006375DF">
      <w:r>
        <w:t xml:space="preserve">[separate </w:t>
      </w:r>
      <w:proofErr w:type="spellStart"/>
      <w:r>
        <w:t>url</w:t>
      </w:r>
      <w:proofErr w:type="spellEnd"/>
      <w:r>
        <w:t xml:space="preserve"> page when you click here on disclaimer page]:</w:t>
      </w:r>
    </w:p>
    <w:p w14:paraId="4BECEF2E" w14:textId="77777777" w:rsidR="003D0B3D" w:rsidRDefault="003D0B3D" w:rsidP="006375DF"/>
    <w:p w14:paraId="3EC1C38A" w14:textId="320D867B" w:rsidR="006375DF" w:rsidRPr="002E1BE8" w:rsidRDefault="006375DF" w:rsidP="006375DF">
      <w:pPr>
        <w:rPr>
          <w:b/>
          <w:bCs/>
        </w:rPr>
      </w:pPr>
      <w:r w:rsidRPr="002E1BE8">
        <w:rPr>
          <w:b/>
          <w:bCs/>
        </w:rPr>
        <w:t>Participating Law Firms</w:t>
      </w:r>
    </w:p>
    <w:p w14:paraId="2343A7DA" w14:textId="620CFD4B" w:rsidR="006375DF" w:rsidRDefault="00EE2633" w:rsidP="002E1BE8">
      <w:pPr>
        <w:jc w:val="both"/>
      </w:pPr>
      <w:r w:rsidRPr="00EE2633">
        <w:t xml:space="preserve">A participating law firm may accept or reject a case based at their sole discretion. Rejection of your case is not the expression of a legal opinion about your case, instead you are encouraged to discuss the matter with any other law firm or attorney of your choice. Participating law firms varies for each campaign and changes from time to time. Participating law firms subject to change without notice. See below for a list of the partner law firms currently participating in each of our active lawsuit campaigns. If you do not see a specific </w:t>
      </w:r>
      <w:proofErr w:type="gramStart"/>
      <w:r w:rsidRPr="00EE2633">
        <w:t>lawsuit</w:t>
      </w:r>
      <w:proofErr w:type="gramEnd"/>
      <w:r w:rsidRPr="00EE2633">
        <w:t xml:space="preserve"> you are looking for on the list below, that means we are not marketing for those cases </w:t>
      </w:r>
      <w:proofErr w:type="gramStart"/>
      <w:r w:rsidRPr="00EE2633">
        <w:t>at this time</w:t>
      </w:r>
      <w:proofErr w:type="gramEnd"/>
      <w:r w:rsidRPr="00EE2633">
        <w:t>. Cases are assigned on a random basis to participating law firms. Some cases may be transferred to other attorneys. For any additional questions, please email us at info@</w:t>
      </w:r>
      <w:r w:rsidR="00376446">
        <w:t>nextkeylitigation</w:t>
      </w:r>
      <w:r w:rsidRPr="00EE2633">
        <w:t>.com.</w:t>
      </w:r>
    </w:p>
    <w:p w14:paraId="6692700B" w14:textId="77777777" w:rsidR="00EE2633" w:rsidRDefault="00EE2633" w:rsidP="006375DF"/>
    <w:p w14:paraId="758B0C84" w14:textId="61A37C3E" w:rsidR="006375DF" w:rsidRDefault="00376446" w:rsidP="006375DF">
      <w:r>
        <w:t>Roblox Sexual Abuse</w:t>
      </w:r>
      <w:r w:rsidR="003D0B3D">
        <w:t xml:space="preserve"> Lawsuit</w:t>
      </w:r>
    </w:p>
    <w:p w14:paraId="242FC1EF" w14:textId="601C88F3" w:rsidR="006375DF" w:rsidRDefault="00376446" w:rsidP="003D0B3D">
      <w:pPr>
        <w:pStyle w:val="ListParagraph"/>
        <w:numPr>
          <w:ilvl w:val="0"/>
          <w:numId w:val="1"/>
        </w:numPr>
      </w:pPr>
      <w:r>
        <w:t>Hilliard Law</w:t>
      </w:r>
    </w:p>
    <w:p w14:paraId="0D780FA1" w14:textId="7607BF07" w:rsidR="003D0B3D" w:rsidRDefault="00376446" w:rsidP="003D0B3D">
      <w:pPr>
        <w:pStyle w:val="ListParagraph"/>
        <w:numPr>
          <w:ilvl w:val="0"/>
          <w:numId w:val="1"/>
        </w:numPr>
      </w:pPr>
      <w:r w:rsidRPr="00376446">
        <w:t>Ben Crump Law, PLLC</w:t>
      </w:r>
    </w:p>
    <w:p w14:paraId="47783FA1" w14:textId="23CFAAFD" w:rsidR="003D0B3D" w:rsidRDefault="00446C43" w:rsidP="003D0B3D">
      <w:pPr>
        <w:pStyle w:val="ListParagraph"/>
        <w:numPr>
          <w:ilvl w:val="0"/>
          <w:numId w:val="1"/>
        </w:numPr>
      </w:pPr>
      <w:r>
        <w:t>Bullock Legal Group, LLC</w:t>
      </w:r>
    </w:p>
    <w:p w14:paraId="5E25F938" w14:textId="77777777" w:rsidR="003D0B3D" w:rsidRDefault="003D0B3D" w:rsidP="003D0B3D"/>
    <w:p w14:paraId="7D828EAC" w14:textId="77777777" w:rsidR="003D0B3D" w:rsidRPr="006375DF" w:rsidRDefault="003D0B3D" w:rsidP="003D0B3D"/>
    <w:sectPr w:rsidR="003D0B3D" w:rsidRPr="0063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0018E"/>
    <w:multiLevelType w:val="hybridMultilevel"/>
    <w:tmpl w:val="DAFC8102"/>
    <w:lvl w:ilvl="0" w:tplc="5330E9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01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DF"/>
    <w:rsid w:val="002A696C"/>
    <w:rsid w:val="002E1BE8"/>
    <w:rsid w:val="00376446"/>
    <w:rsid w:val="003D0B3D"/>
    <w:rsid w:val="00446C43"/>
    <w:rsid w:val="005321E1"/>
    <w:rsid w:val="006375DF"/>
    <w:rsid w:val="0068331A"/>
    <w:rsid w:val="006A44CD"/>
    <w:rsid w:val="007A6F28"/>
    <w:rsid w:val="00845413"/>
    <w:rsid w:val="00871FE7"/>
    <w:rsid w:val="00B669FC"/>
    <w:rsid w:val="00D220EA"/>
    <w:rsid w:val="00DD307E"/>
    <w:rsid w:val="00EE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BCC0"/>
  <w15:chartTrackingRefBased/>
  <w15:docId w15:val="{5DEB8F45-8965-7F45-91D5-D644AB94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5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5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5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5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5DF"/>
    <w:rPr>
      <w:rFonts w:eastAsiaTheme="majorEastAsia" w:cstheme="majorBidi"/>
      <w:color w:val="272727" w:themeColor="text1" w:themeTint="D8"/>
    </w:rPr>
  </w:style>
  <w:style w:type="paragraph" w:styleId="Title">
    <w:name w:val="Title"/>
    <w:basedOn w:val="Normal"/>
    <w:next w:val="Normal"/>
    <w:link w:val="TitleChar"/>
    <w:uiPriority w:val="10"/>
    <w:qFormat/>
    <w:rsid w:val="006375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5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5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5DF"/>
    <w:rPr>
      <w:i/>
      <w:iCs/>
      <w:color w:val="404040" w:themeColor="text1" w:themeTint="BF"/>
    </w:rPr>
  </w:style>
  <w:style w:type="paragraph" w:styleId="ListParagraph">
    <w:name w:val="List Paragraph"/>
    <w:basedOn w:val="Normal"/>
    <w:uiPriority w:val="34"/>
    <w:qFormat/>
    <w:rsid w:val="006375DF"/>
    <w:pPr>
      <w:ind w:left="720"/>
      <w:contextualSpacing/>
    </w:pPr>
  </w:style>
  <w:style w:type="character" w:styleId="IntenseEmphasis">
    <w:name w:val="Intense Emphasis"/>
    <w:basedOn w:val="DefaultParagraphFont"/>
    <w:uiPriority w:val="21"/>
    <w:qFormat/>
    <w:rsid w:val="006375DF"/>
    <w:rPr>
      <w:i/>
      <w:iCs/>
      <w:color w:val="0F4761" w:themeColor="accent1" w:themeShade="BF"/>
    </w:rPr>
  </w:style>
  <w:style w:type="paragraph" w:styleId="IntenseQuote">
    <w:name w:val="Intense Quote"/>
    <w:basedOn w:val="Normal"/>
    <w:next w:val="Normal"/>
    <w:link w:val="IntenseQuoteChar"/>
    <w:uiPriority w:val="30"/>
    <w:qFormat/>
    <w:rsid w:val="0063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5DF"/>
    <w:rPr>
      <w:i/>
      <w:iCs/>
      <w:color w:val="0F4761" w:themeColor="accent1" w:themeShade="BF"/>
    </w:rPr>
  </w:style>
  <w:style w:type="character" w:styleId="IntenseReference">
    <w:name w:val="Intense Reference"/>
    <w:basedOn w:val="DefaultParagraphFont"/>
    <w:uiPriority w:val="32"/>
    <w:qFormat/>
    <w:rsid w:val="006375DF"/>
    <w:rPr>
      <w:b/>
      <w:bCs/>
      <w:smallCaps/>
      <w:color w:val="0F4761" w:themeColor="accent1" w:themeShade="BF"/>
      <w:spacing w:val="5"/>
    </w:rPr>
  </w:style>
  <w:style w:type="character" w:styleId="Hyperlink">
    <w:name w:val="Hyperlink"/>
    <w:basedOn w:val="DefaultParagraphFont"/>
    <w:uiPriority w:val="99"/>
    <w:semiHidden/>
    <w:unhideWhenUsed/>
    <w:rsid w:val="00637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Fontenot</dc:creator>
  <cp:keywords/>
  <dc:description/>
  <cp:lastModifiedBy>Dakota Fontenot</cp:lastModifiedBy>
  <cp:revision>8</cp:revision>
  <dcterms:created xsi:type="dcterms:W3CDTF">2024-07-16T23:08:00Z</dcterms:created>
  <dcterms:modified xsi:type="dcterms:W3CDTF">2025-08-07T02:43:00Z</dcterms:modified>
</cp:coreProperties>
</file>