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uniconnect_logo.png"/>
                    <pic:cNvPicPr/>
                  </pic:nvPicPr>
                  <pic:blipFill>
                    <a:blip r:embed="rId11"/>
                    <a:stretch>
                      <a:fillRect/>
                    </a:stretch>
                  </pic:blipFill>
                  <pic:spPr>
                    <a:xfrm>
                      <a:off x="0" y="0"/>
                      <a:ext cx="960120" cy="960120"/>
                    </a:xfrm>
                    <a:prstGeom prst="rect"/>
                  </pic:spPr>
                </pic:pic>
              </a:graphicData>
            </a:graphic>
          </wp:inline>
        </w:drawing>
      </w:r>
    </w:p>
    <w:p>
      <w:pPr>
        <w:spacing w:before="160"/>
        <w:jc w:val="center"/>
      </w:pPr>
      <w:r>
        <w:rPr>
          <w:rFonts w:ascii="Aptos Display" w:hAnsi="Aptos Display"/>
          <w:b/>
          <w:color w:val="4F46E5"/>
          <w:sz w:val="40"/>
        </w:rPr>
        <w:t>UniConnect</w:t>
      </w:r>
    </w:p>
    <w:p>
      <w:pPr>
        <w:pStyle w:val="Title"/>
        <w:spacing w:before="440"/>
        <w:jc w:val="center"/>
        <w:pBdr>
          <w:top w:val="nil"/>
          <w:left w:val="nil"/>
          <w:bottom w:val="nil"/>
          <w:right w:val="nil"/>
          <w:between w:val="nil"/>
          <w:bar w:val="nil"/>
        </w:pBdr>
      </w:pPr>
      <w:r>
        <w:t>UniConnect Project Documentation</w:t>
      </w:r>
    </w:p>
    <w:p>
      <w:pPr>
        <w:spacing w:after="500"/>
        <w:jc w:val="center"/>
      </w:pPr>
      <w:r>
        <w:rPr>
          <w:rFonts w:ascii="Aptos" w:hAnsi="Aptos"/>
          <w:color w:val="5B6475"/>
          <w:sz w:val="25"/>
        </w:rPr>
        <w:t>A complete and practical guide to the internship and talent platform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696"/>
      </w:tblGrid>
      <w:tr>
        <w:trPr>
          <w:cantSplit/>
        </w:trPr>
        <w:tc>
          <w:tcPr>
            <w:tcW w:type="dxa" w:w="4997"/>
            <w:tcMar>
              <w:top w:w="130" w:type="dxa"/>
              <w:start w:w="140" w:type="dxa"/>
              <w:bottom w:w="130" w:type="dxa"/>
              <w:end w:w="140" w:type="dxa"/>
            </w:tcMar>
            <w:vAlign w:val="center"/>
            <w:shd w:fill="F2F5FF"/>
          </w:tcPr>
          <w:p>
            <w:pPr>
              <w:spacing w:after="0"/>
            </w:pPr>
            <w:r>
              <w:rPr>
                <w:rFonts w:ascii="Aptos" w:hAnsi="Aptos"/>
                <w:b/>
                <w:color w:val="172033"/>
                <w:sz w:val="19"/>
              </w:rPr>
              <w:t>Document</w:t>
            </w:r>
          </w:p>
        </w:tc>
        <w:tc>
          <w:tcPr>
            <w:tcW w:type="dxa" w:w="4997"/>
            <w:tcMar>
              <w:top w:w="130" w:type="dxa"/>
              <w:start w:w="140" w:type="dxa"/>
              <w:bottom w:w="130" w:type="dxa"/>
              <w:end w:w="140" w:type="dxa"/>
            </w:tcMar>
            <w:vAlign w:val="center"/>
          </w:tcPr>
          <w:p>
            <w:pPr>
              <w:spacing w:after="0"/>
            </w:pPr>
            <w:r>
              <w:rPr>
                <w:rFonts w:ascii="Aptos" w:hAnsi="Aptos"/>
                <w:color w:val="172033"/>
                <w:sz w:val="19"/>
              </w:rPr>
              <w:t>Complete Project Documentation</w:t>
            </w:r>
          </w:p>
        </w:tc>
      </w:tr>
      <w:tr>
        <w:trPr>
          <w:cantSplit/>
        </w:trPr>
        <w:tc>
          <w:tcPr>
            <w:tcW w:type="dxa" w:w="4997"/>
            <w:tcMar>
              <w:top w:w="130" w:type="dxa"/>
              <w:start w:w="140" w:type="dxa"/>
              <w:bottom w:w="130" w:type="dxa"/>
              <w:end w:w="140" w:type="dxa"/>
            </w:tcMar>
            <w:vAlign w:val="center"/>
            <w:shd w:fill="F2F5FF"/>
          </w:tcPr>
          <w:p>
            <w:pPr>
              <w:spacing w:after="0"/>
            </w:pPr>
            <w:r>
              <w:rPr>
                <w:rFonts w:ascii="Aptos" w:hAnsi="Aptos"/>
                <w:b/>
                <w:color w:val="172033"/>
                <w:sz w:val="19"/>
              </w:rPr>
              <w:t>Project</w:t>
            </w:r>
          </w:p>
        </w:tc>
        <w:tc>
          <w:tcPr>
            <w:tcW w:type="dxa" w:w="4997"/>
            <w:tcMar>
              <w:top w:w="130" w:type="dxa"/>
              <w:start w:w="140" w:type="dxa"/>
              <w:bottom w:w="130" w:type="dxa"/>
              <w:end w:w="140" w:type="dxa"/>
            </w:tcMar>
            <w:vAlign w:val="center"/>
          </w:tcPr>
          <w:p>
            <w:pPr>
              <w:spacing w:after="0"/>
            </w:pPr>
            <w:r>
              <w:rPr>
                <w:rFonts w:ascii="Aptos" w:hAnsi="Aptos"/>
                <w:color w:val="172033"/>
                <w:sz w:val="19"/>
              </w:rPr>
              <w:t>UniConnect Internship and Talent Platform</w:t>
            </w:r>
          </w:p>
        </w:tc>
      </w:tr>
      <w:tr>
        <w:trPr>
          <w:cantSplit/>
        </w:trPr>
        <w:tc>
          <w:tcPr>
            <w:tcW w:type="dxa" w:w="4997"/>
            <w:tcMar>
              <w:top w:w="130" w:type="dxa"/>
              <w:start w:w="140" w:type="dxa"/>
              <w:bottom w:w="130" w:type="dxa"/>
              <w:end w:w="140" w:type="dxa"/>
            </w:tcMar>
            <w:vAlign w:val="center"/>
            <w:shd w:fill="F2F5FF"/>
          </w:tcPr>
          <w:p>
            <w:pPr>
              <w:spacing w:after="0"/>
            </w:pPr>
            <w:r>
              <w:rPr>
                <w:rFonts w:ascii="Aptos" w:hAnsi="Aptos"/>
                <w:b/>
                <w:color w:val="172033"/>
                <w:sz w:val="19"/>
              </w:rPr>
              <w:t>Prepared by</w:t>
            </w:r>
          </w:p>
        </w:tc>
        <w:tc>
          <w:tcPr>
            <w:tcW w:type="dxa" w:w="4997"/>
            <w:tcMar>
              <w:top w:w="130" w:type="dxa"/>
              <w:start w:w="140" w:type="dxa"/>
              <w:bottom w:w="130" w:type="dxa"/>
              <w:end w:w="140" w:type="dxa"/>
            </w:tcMar>
            <w:vAlign w:val="center"/>
          </w:tcPr>
          <w:p>
            <w:pPr>
              <w:spacing w:after="0"/>
            </w:pPr>
            <w:r>
              <w:rPr>
                <w:rFonts w:ascii="Aptos" w:hAnsi="Aptos"/>
                <w:color w:val="172033"/>
                <w:sz w:val="19"/>
              </w:rPr>
              <w:t>Gaweesha Kumarathunga</w:t>
            </w:r>
          </w:p>
        </w:tc>
      </w:tr>
      <w:tr>
        <w:trPr>
          <w:cantSplit/>
        </w:trPr>
        <w:tc>
          <w:tcPr>
            <w:tcW w:type="dxa" w:w="4997"/>
            <w:tcMar>
              <w:top w:w="130" w:type="dxa"/>
              <w:start w:w="140" w:type="dxa"/>
              <w:bottom w:w="130" w:type="dxa"/>
              <w:end w:w="140" w:type="dxa"/>
            </w:tcMar>
            <w:vAlign w:val="center"/>
            <w:shd w:fill="F2F5FF"/>
          </w:tcPr>
          <w:p>
            <w:pPr>
              <w:spacing w:after="0"/>
            </w:pPr>
            <w:r>
              <w:rPr>
                <w:rFonts w:ascii="Aptos" w:hAnsi="Aptos"/>
                <w:b/>
                <w:color w:val="172033"/>
                <w:sz w:val="19"/>
              </w:rPr>
              <w:t>Repository</w:t>
            </w:r>
          </w:p>
        </w:tc>
        <w:tc>
          <w:tcPr>
            <w:tcW w:type="dxa" w:w="4997"/>
            <w:tcMar>
              <w:top w:w="130" w:type="dxa"/>
              <w:start w:w="140" w:type="dxa"/>
              <w:bottom w:w="130" w:type="dxa"/>
              <w:end w:w="140" w:type="dxa"/>
            </w:tcMar>
            <w:vAlign w:val="center"/>
          </w:tcPr>
          <w:p>
            <w:pPr>
              <w:spacing w:after="0"/>
            </w:pPr>
            <w:r>
              <w:rPr>
                <w:rFonts w:ascii="Aptos" w:hAnsi="Aptos"/>
                <w:color w:val="172033"/>
                <w:sz w:val="19"/>
              </w:rPr>
              <w:t>https://github.com/Kumarathunga2003/UniConnect</w:t>
            </w:r>
          </w:p>
        </w:tc>
      </w:tr>
      <w:tr>
        <w:trPr>
          <w:cantSplit/>
        </w:trPr>
        <w:tc>
          <w:tcPr>
            <w:tcW w:type="dxa" w:w="4997"/>
            <w:tcMar>
              <w:top w:w="130" w:type="dxa"/>
              <w:start w:w="140" w:type="dxa"/>
              <w:bottom w:w="130" w:type="dxa"/>
              <w:end w:w="140" w:type="dxa"/>
            </w:tcMar>
            <w:vAlign w:val="center"/>
            <w:shd w:fill="F2F5FF"/>
          </w:tcPr>
          <w:p>
            <w:pPr>
              <w:spacing w:after="0"/>
            </w:pPr>
            <w:r>
              <w:rPr>
                <w:rFonts w:ascii="Aptos" w:hAnsi="Aptos"/>
                <w:b/>
                <w:color w:val="172033"/>
                <w:sz w:val="19"/>
              </w:rPr>
              <w:t>Date</w:t>
            </w:r>
          </w:p>
        </w:tc>
        <w:tc>
          <w:tcPr>
            <w:tcW w:type="dxa" w:w="4997"/>
            <w:tcMar>
              <w:top w:w="130" w:type="dxa"/>
              <w:start w:w="140" w:type="dxa"/>
              <w:bottom w:w="130" w:type="dxa"/>
              <w:end w:w="140" w:type="dxa"/>
            </w:tcMar>
            <w:vAlign w:val="center"/>
          </w:tcPr>
          <w:p>
            <w:pPr>
              <w:spacing w:after="0"/>
            </w:pPr>
            <w:r>
              <w:rPr>
                <w:rFonts w:ascii="Aptos" w:hAnsi="Aptos"/>
                <w:color w:val="172033"/>
                <w:sz w:val="19"/>
              </w:rPr>
              <w:t>8 October 2026</w:t>
            </w:r>
          </w:p>
        </w:tc>
      </w:tr>
    </w:tbl>
    <w:p>
      <w:r/>
    </w:p>
    <w:p>
      <w:pPr>
        <w:ind w:left="792" w:right="792"/>
        <w:jc w:val="center"/>
      </w:pPr>
      <w:r>
        <w:rPr>
          <w:rFonts w:ascii="Aptos" w:hAnsi="Aptos"/>
          <w:color w:val="5B6475"/>
          <w:sz w:val="21"/>
        </w:rPr>
        <w:t>This document describes the implemented UniConnect system and is intended for project reviewers, developers, and future maintainers.</w:t>
      </w:r>
    </w:p>
    <w:p>
      <w:r>
        <w:br w:type="page"/>
      </w:r>
    </w:p>
    <w:p>
      <w:pPr>
        <w:pStyle w:val="Heading1"/>
      </w:pPr>
      <w:r>
        <w:t>Document Guide</w:t>
      </w:r>
    </w:p>
    <w:p>
      <w:r>
        <w:t>The document is organized into the following sections so readers can quickly find the information they need.</w:t>
      </w:r>
    </w:p>
    <w:p>
      <w:pPr>
        <w:spacing w:after="60"/>
        <w:ind w:left="403" w:hanging="403"/>
      </w:pPr>
      <w:r>
        <w:rPr>
          <w:rFonts w:ascii="Aptos" w:hAnsi="Aptos"/>
          <w:b/>
          <w:color w:val="4F46E5"/>
          <w:sz w:val="21"/>
        </w:rPr>
        <w:t xml:space="preserve">1. </w:t>
      </w:r>
      <w:r>
        <w:rPr>
          <w:rFonts w:ascii="Aptos" w:hAnsi="Aptos"/>
          <w:color w:val="172033"/>
          <w:sz w:val="21"/>
        </w:rPr>
        <w:t>Project background, goals, users, and completed features</w:t>
      </w:r>
    </w:p>
    <w:p>
      <w:pPr>
        <w:spacing w:after="60"/>
        <w:ind w:left="403" w:hanging="403"/>
      </w:pPr>
      <w:r>
        <w:rPr>
          <w:rFonts w:ascii="Aptos" w:hAnsi="Aptos"/>
          <w:b/>
          <w:color w:val="4F46E5"/>
          <w:sz w:val="21"/>
        </w:rPr>
        <w:t xml:space="preserve">2. </w:t>
      </w:r>
      <w:r>
        <w:rPr>
          <w:rFonts w:ascii="Aptos" w:hAnsi="Aptos"/>
          <w:color w:val="172033"/>
          <w:sz w:val="21"/>
        </w:rPr>
        <w:t>Technology stack, architecture, and security design</w:t>
      </w:r>
    </w:p>
    <w:p>
      <w:pPr>
        <w:spacing w:after="60"/>
        <w:ind w:left="403" w:hanging="403"/>
      </w:pPr>
      <w:r>
        <w:rPr>
          <w:rFonts w:ascii="Aptos" w:hAnsi="Aptos"/>
          <w:b/>
          <w:color w:val="4F46E5"/>
          <w:sz w:val="21"/>
        </w:rPr>
        <w:t xml:space="preserve">3. </w:t>
      </w:r>
      <w:r>
        <w:rPr>
          <w:rFonts w:ascii="Aptos" w:hAnsi="Aptos"/>
          <w:color w:val="172033"/>
          <w:sz w:val="21"/>
        </w:rPr>
        <w:t>Use case, class, and entity relationship diagrams</w:t>
      </w:r>
    </w:p>
    <w:p>
      <w:pPr>
        <w:spacing w:after="60"/>
        <w:ind w:left="403" w:hanging="403"/>
      </w:pPr>
      <w:r>
        <w:rPr>
          <w:rFonts w:ascii="Aptos" w:hAnsi="Aptos"/>
          <w:b/>
          <w:color w:val="4F46E5"/>
          <w:sz w:val="21"/>
        </w:rPr>
        <w:t xml:space="preserve">4. </w:t>
      </w:r>
      <w:r>
        <w:rPr>
          <w:rFonts w:ascii="Aptos" w:hAnsi="Aptos"/>
          <w:color w:val="172033"/>
          <w:sz w:val="21"/>
        </w:rPr>
        <w:t>Frontend experience and annotated application screenshots</w:t>
      </w:r>
    </w:p>
    <w:p>
      <w:pPr>
        <w:spacing w:after="60"/>
        <w:ind w:left="403" w:hanging="403"/>
      </w:pPr>
      <w:r>
        <w:rPr>
          <w:rFonts w:ascii="Aptos" w:hAnsi="Aptos"/>
          <w:b/>
          <w:color w:val="4F46E5"/>
          <w:sz w:val="21"/>
        </w:rPr>
        <w:t xml:space="preserve">5. </w:t>
      </w:r>
      <w:r>
        <w:rPr>
          <w:rFonts w:ascii="Aptos" w:hAnsi="Aptos"/>
          <w:color w:val="172033"/>
          <w:sz w:val="21"/>
        </w:rPr>
        <w:t>REST API, installation, testing, limitations, and future work</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994"/>
      </w:tblGrid>
      <w:tr>
        <w:tc>
          <w:tcPr>
            <w:tcW w:type="dxa" w:w="9994"/>
            <w:shd w:fill="F2F5FF"/>
            <w:tcMar>
              <w:top w:w="150" w:type="dxa"/>
              <w:start w:w="170" w:type="dxa"/>
              <w:bottom w:w="150" w:type="dxa"/>
              <w:end w:w="170" w:type="dxa"/>
            </w:tcMar>
          </w:tcPr>
          <w:p>
            <w:pPr>
              <w:spacing w:after="60"/>
            </w:pPr>
            <w:r/>
            <w:r>
              <w:rPr>
                <w:rFonts w:ascii="Aptos" w:hAnsi="Aptos"/>
                <w:b/>
                <w:color w:val="4F46E5"/>
                <w:sz w:val="21"/>
              </w:rPr>
              <w:t>Project in one paragraph</w:t>
            </w:r>
          </w:p>
          <w:p>
            <w:pPr>
              <w:spacing w:after="0"/>
            </w:pPr>
            <w:r>
              <w:rPr>
                <w:rFonts w:ascii="Aptos" w:hAnsi="Aptos"/>
                <w:color w:val="172033"/>
                <w:sz w:val="20"/>
              </w:rPr>
              <w:t>UniConnect is a full-stack internship platform that brings students and employers into one clear workflow. Students can build a professional profile, manage education and skills, upload a CV, discover internships, save opportunities, apply, and follow each decision. Companies can publish internships, review complete candidate profiles, download CVs, and update application progress. Administrators can monitor the platform and moderate accounts and listings. The result is a practical system that replaces scattered messages and spreadsheets with one secure, responsive application.</w:t>
            </w:r>
          </w:p>
        </w:tc>
      </w:tr>
    </w:tbl>
    <w:p>
      <w:pPr>
        <w:spacing w:after="0"/>
      </w:pPr>
    </w:p>
    <w:p>
      <w:pPr>
        <w:pStyle w:val="Heading1"/>
      </w:pPr>
      <w:r>
        <w:t>1. Project Overview</w:t>
      </w:r>
    </w:p>
    <w:p>
      <w:r>
        <w:t>Finding an internship often involves several disconnected tools. A student may keep profile information in one place, send a CV through email, and then wait for status updates that are difficult to track. Employers face the same fragmentation when they publish vacancies, collect applications, and compare candidates.</w:t>
      </w:r>
    </w:p>
    <w:p>
      <w:r>
        <w:t>UniConnect was created to make that process feel simpler. It gives students, companies, and administrators a workspace designed around their actual tasks. Instead of treating internship recruitment as a collection of unrelated forms, the system connects profiles, opportunities, applications, status history, notifications, and account controls into one continuous experience.</w:t>
      </w:r>
    </w:p>
    <w:p>
      <w:pPr>
        <w:pStyle w:val="Heading2"/>
      </w:pPr>
      <w:r>
        <w:t>1.1 Project Goals</w:t>
      </w:r>
    </w:p>
    <w:p>
      <w:pPr>
        <w:pStyle w:val="ListBullet"/>
      </w:pPr>
      <w:r>
        <w:t>Give students one reusable professional profile for internship applications.</w:t>
      </w:r>
    </w:p>
    <w:p>
      <w:pPr>
        <w:pStyle w:val="ListBullet"/>
      </w:pPr>
      <w:r>
        <w:t>Help students find relevant opportunities and understand where each application stands.</w:t>
      </w:r>
    </w:p>
    <w:p>
      <w:pPr>
        <w:pStyle w:val="ListBullet"/>
      </w:pPr>
      <w:r>
        <w:t>Give companies a clear way to publish internships and review suitable candidates.</w:t>
      </w:r>
    </w:p>
    <w:p>
      <w:pPr>
        <w:pStyle w:val="ListBullet"/>
      </w:pPr>
      <w:r>
        <w:t>Protect personal and business data with role-aware, token-based security.</w:t>
      </w:r>
    </w:p>
    <w:p>
      <w:pPr>
        <w:pStyle w:val="ListBullet"/>
      </w:pPr>
      <w:r>
        <w:t>Provide an interface that remains comfortable on desktop, tablet, and mobile screens.</w:t>
      </w:r>
    </w:p>
    <w:p>
      <w:pPr>
        <w:pStyle w:val="ListBullet"/>
      </w:pPr>
      <w:r>
        <w:t>Keep the codebase understandable through separate frontend, controller, service, repository, and persistence layers.</w:t>
      </w:r>
    </w:p>
    <w:p>
      <w:pPr>
        <w:pStyle w:val="Heading2"/>
      </w:pPr>
      <w:r>
        <w:t>1.2 Intended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72"/>
        <w:gridCol w:w="432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User</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What the user needs</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How UniConnect helps</w:t>
            </w:r>
          </w:p>
        </w:tc>
      </w:tr>
      <w:tr>
        <w:trPr>
          <w:cantSplit/>
        </w:trPr>
        <w:tc>
          <w:tcPr>
            <w:tcW w:type="dxa" w:w="1584"/>
            <w:shd w:fill="FFFFFF"/>
            <w:tcMar>
              <w:top w:w="105" w:type="dxa"/>
              <w:start w:w="120" w:type="dxa"/>
              <w:bottom w:w="105" w:type="dxa"/>
              <w:end w:w="120" w:type="dxa"/>
            </w:tcMar>
            <w:vAlign w:val="center"/>
          </w:tcPr>
          <w:p>
            <w:pPr>
              <w:spacing w:after="0"/>
            </w:pPr>
            <w:r>
              <w:rPr>
                <w:rFonts w:ascii="Aptos" w:hAnsi="Aptos"/>
                <w:color w:val="172033"/>
                <w:sz w:val="17"/>
              </w:rPr>
              <w:t>Student</w:t>
            </w:r>
          </w:p>
        </w:tc>
        <w:tc>
          <w:tcPr>
            <w:tcW w:type="dxa" w:w="3672"/>
            <w:shd w:fill="FFFFFF"/>
            <w:tcMar>
              <w:top w:w="105" w:type="dxa"/>
              <w:start w:w="120" w:type="dxa"/>
              <w:bottom w:w="105" w:type="dxa"/>
              <w:end w:w="120" w:type="dxa"/>
            </w:tcMar>
            <w:vAlign w:val="center"/>
          </w:tcPr>
          <w:p>
            <w:pPr>
              <w:spacing w:after="0"/>
            </w:pPr>
            <w:r>
              <w:rPr>
                <w:rFonts w:ascii="Aptos" w:hAnsi="Aptos"/>
                <w:color w:val="172033"/>
                <w:sz w:val="17"/>
              </w:rPr>
              <w:t>A professional presence, suitable internships, and visible application progress.</w:t>
            </w:r>
          </w:p>
        </w:tc>
        <w:tc>
          <w:tcPr>
            <w:tcW w:type="dxa" w:w="4320"/>
            <w:shd w:fill="FFFFFF"/>
            <w:tcMar>
              <w:top w:w="105" w:type="dxa"/>
              <w:start w:w="120" w:type="dxa"/>
              <w:bottom w:w="105" w:type="dxa"/>
              <w:end w:w="120" w:type="dxa"/>
            </w:tcMar>
            <w:vAlign w:val="center"/>
          </w:tcPr>
          <w:p>
            <w:pPr>
              <w:spacing w:after="0"/>
            </w:pPr>
            <w:r>
              <w:rPr>
                <w:rFonts w:ascii="Aptos" w:hAnsi="Aptos"/>
                <w:color w:val="172033"/>
                <w:sz w:val="17"/>
              </w:rPr>
              <w:t>Profile and portfolio tools, CV management, search, saving, applications, timelines, and notifications.</w:t>
            </w:r>
          </w:p>
        </w:tc>
      </w:tr>
      <w:tr>
        <w:trPr>
          <w:cantSplit/>
        </w:trPr>
        <w:tc>
          <w:tcPr>
            <w:tcW w:type="dxa" w:w="1584"/>
            <w:shd w:fill="F8FAFC"/>
            <w:tcMar>
              <w:top w:w="105" w:type="dxa"/>
              <w:start w:w="120" w:type="dxa"/>
              <w:bottom w:w="105" w:type="dxa"/>
              <w:end w:w="120" w:type="dxa"/>
            </w:tcMar>
            <w:vAlign w:val="center"/>
          </w:tcPr>
          <w:p>
            <w:pPr>
              <w:spacing w:after="0"/>
            </w:pPr>
            <w:r>
              <w:rPr>
                <w:rFonts w:ascii="Aptos" w:hAnsi="Aptos"/>
                <w:color w:val="172033"/>
                <w:sz w:val="17"/>
              </w:rPr>
              <w:t>Company</w:t>
            </w:r>
          </w:p>
        </w:tc>
        <w:tc>
          <w:tcPr>
            <w:tcW w:type="dxa" w:w="3672"/>
            <w:shd w:fill="F8FAFC"/>
            <w:tcMar>
              <w:top w:w="105" w:type="dxa"/>
              <w:start w:w="120" w:type="dxa"/>
              <w:bottom w:w="105" w:type="dxa"/>
              <w:end w:w="120" w:type="dxa"/>
            </w:tcMar>
            <w:vAlign w:val="center"/>
          </w:tcPr>
          <w:p>
            <w:pPr>
              <w:spacing w:after="0"/>
            </w:pPr>
            <w:r>
              <w:rPr>
                <w:rFonts w:ascii="Aptos" w:hAnsi="Aptos"/>
                <w:color w:val="172033"/>
                <w:sz w:val="17"/>
              </w:rPr>
              <w:t>A reliable way to publish roles and manage candidates.</w:t>
            </w:r>
          </w:p>
        </w:tc>
        <w:tc>
          <w:tcPr>
            <w:tcW w:type="dxa" w:w="4320"/>
            <w:shd w:fill="F8FAFC"/>
            <w:tcMar>
              <w:top w:w="105" w:type="dxa"/>
              <w:start w:w="120" w:type="dxa"/>
              <w:bottom w:w="105" w:type="dxa"/>
              <w:end w:w="120" w:type="dxa"/>
            </w:tcMar>
            <w:vAlign w:val="center"/>
          </w:tcPr>
          <w:p>
            <w:pPr>
              <w:spacing w:after="0"/>
            </w:pPr>
            <w:r>
              <w:rPr>
                <w:rFonts w:ascii="Aptos" w:hAnsi="Aptos"/>
                <w:color w:val="172033"/>
                <w:sz w:val="17"/>
              </w:rPr>
              <w:t>Company profile, internship management, candidate review, CV download, and status controls.</w:t>
            </w:r>
          </w:p>
        </w:tc>
      </w:tr>
      <w:tr>
        <w:trPr>
          <w:cantSplit/>
        </w:trPr>
        <w:tc>
          <w:tcPr>
            <w:tcW w:type="dxa" w:w="1584"/>
            <w:shd w:fill="FFFFFF"/>
            <w:tcMar>
              <w:top w:w="105" w:type="dxa"/>
              <w:start w:w="120" w:type="dxa"/>
              <w:bottom w:w="105" w:type="dxa"/>
              <w:end w:w="120" w:type="dxa"/>
            </w:tcMar>
            <w:vAlign w:val="center"/>
          </w:tcPr>
          <w:p>
            <w:pPr>
              <w:spacing w:after="0"/>
            </w:pPr>
            <w:r>
              <w:rPr>
                <w:rFonts w:ascii="Aptos" w:hAnsi="Aptos"/>
                <w:color w:val="172033"/>
                <w:sz w:val="17"/>
              </w:rPr>
              <w:t>Administrator</w:t>
            </w:r>
          </w:p>
        </w:tc>
        <w:tc>
          <w:tcPr>
            <w:tcW w:type="dxa" w:w="3672"/>
            <w:shd w:fill="FFFFFF"/>
            <w:tcMar>
              <w:top w:w="105" w:type="dxa"/>
              <w:start w:w="120" w:type="dxa"/>
              <w:bottom w:w="105" w:type="dxa"/>
              <w:end w:w="120" w:type="dxa"/>
            </w:tcMar>
            <w:vAlign w:val="center"/>
          </w:tcPr>
          <w:p>
            <w:pPr>
              <w:spacing w:after="0"/>
            </w:pPr>
            <w:r>
              <w:rPr>
                <w:rFonts w:ascii="Aptos" w:hAnsi="Aptos"/>
                <w:color w:val="172033"/>
                <w:sz w:val="17"/>
              </w:rPr>
              <w:t>A broad view of activity and safe moderation tools.</w:t>
            </w:r>
          </w:p>
        </w:tc>
        <w:tc>
          <w:tcPr>
            <w:tcW w:type="dxa" w:w="4320"/>
            <w:shd w:fill="FFFFFF"/>
            <w:tcMar>
              <w:top w:w="105" w:type="dxa"/>
              <w:start w:w="120" w:type="dxa"/>
              <w:bottom w:w="105" w:type="dxa"/>
              <w:end w:w="120" w:type="dxa"/>
            </w:tcMar>
            <w:vAlign w:val="center"/>
          </w:tcPr>
          <w:p>
            <w:pPr>
              <w:spacing w:after="0"/>
            </w:pPr>
            <w:r>
              <w:rPr>
                <w:rFonts w:ascii="Aptos" w:hAnsi="Aptos"/>
                <w:color w:val="172033"/>
                <w:sz w:val="17"/>
              </w:rPr>
              <w:t>Platform statistics, user activation controls, and internship moderation.</w:t>
            </w:r>
          </w:p>
        </w:tc>
      </w:tr>
    </w:tbl>
    <w:p>
      <w:pPr>
        <w:spacing w:after="20"/>
      </w:pPr>
    </w:p>
    <w:p>
      <w:pPr>
        <w:pStyle w:val="Heading1"/>
      </w:pPr>
      <w:r>
        <w:t>2. Completed Functional Scope</w:t>
      </w:r>
    </w:p>
    <w:p>
      <w:r>
        <w:t>The application covers the core journey from account creation to a company decision. The following features are present in the current implementation.</w:t>
      </w:r>
    </w:p>
    <w:p>
      <w:pPr>
        <w:pStyle w:val="Heading2"/>
      </w:pPr>
      <w:r>
        <w:t>2.1 Student Experience</w:t>
      </w:r>
    </w:p>
    <w:p>
      <w:pPr>
        <w:pStyle w:val="ListBullet"/>
      </w:pPr>
      <w:r>
        <w:t>Register, sign in, sign out, and maintain account details securely.</w:t>
      </w:r>
    </w:p>
    <w:p>
      <w:pPr>
        <w:pStyle w:val="ListBullet"/>
      </w:pPr>
      <w:r>
        <w:t>Create and edit university, degree, graduation year, phone, and biography details.</w:t>
      </w:r>
    </w:p>
    <w:p>
      <w:pPr>
        <w:pStyle w:val="ListBullet"/>
      </w:pPr>
      <w:r>
        <w:t>Add education records and maintain a reusable list of skills.</w:t>
      </w:r>
    </w:p>
    <w:p>
      <w:pPr>
        <w:pStyle w:val="ListBullet"/>
      </w:pPr>
      <w:r>
        <w:t>Upload, download, replace, or remove a PDF CV up to 5 MB.</w:t>
      </w:r>
    </w:p>
    <w:p>
      <w:pPr>
        <w:pStyle w:val="ListBullet"/>
      </w:pPr>
      <w:r>
        <w:t>Search, filter, sort, and browse current internship opportunities.</w:t>
      </w:r>
    </w:p>
    <w:p>
      <w:pPr>
        <w:pStyle w:val="ListBullet"/>
      </w:pPr>
      <w:r>
        <w:t>Save interesting internships and remove them later.</w:t>
      </w:r>
    </w:p>
    <w:p>
      <w:pPr>
        <w:pStyle w:val="ListBullet"/>
      </w:pPr>
      <w:r>
        <w:t>Apply once to an open internship and prevent duplicate or late submissions.</w:t>
      </w:r>
    </w:p>
    <w:p>
      <w:pPr>
        <w:pStyle w:val="ListBullet"/>
      </w:pPr>
      <w:r>
        <w:t>Track application status and review the full decision timeline.</w:t>
      </w:r>
    </w:p>
    <w:p>
      <w:pPr>
        <w:pStyle w:val="ListBullet"/>
      </w:pPr>
      <w:r>
        <w:t>View dashboard statistics, profile completion, and notifications.</w:t>
      </w:r>
    </w:p>
    <w:p>
      <w:pPr>
        <w:pStyle w:val="Heading2"/>
      </w:pPr>
      <w:r>
        <w:t>2.2 Company Experience</w:t>
      </w:r>
    </w:p>
    <w:p>
      <w:pPr>
        <w:pStyle w:val="ListBullet"/>
      </w:pPr>
      <w:r>
        <w:t>Maintain the employer profile, industry, website, description, and contact details.</w:t>
      </w:r>
    </w:p>
    <w:p>
      <w:pPr>
        <w:pStyle w:val="ListBullet"/>
      </w:pPr>
      <w:r>
        <w:t>Create, edit, review, and delete company-owned internships.</w:t>
      </w:r>
    </w:p>
    <w:p>
      <w:pPr>
        <w:pStyle w:val="ListBullet"/>
      </w:pPr>
      <w:r>
        <w:t>Review applications only for internships owned by the signed-in company.</w:t>
      </w:r>
    </w:p>
    <w:p>
      <w:pPr>
        <w:pStyle w:val="ListBullet"/>
      </w:pPr>
      <w:r>
        <w:t>Open a candidate profile with contact details, education, skills, and CV availability.</w:t>
      </w:r>
    </w:p>
    <w:p>
      <w:pPr>
        <w:pStyle w:val="ListBullet"/>
      </w:pPr>
      <w:r>
        <w:t>Download candidate CVs and move an application through the recruitment stages.</w:t>
      </w:r>
    </w:p>
    <w:p>
      <w:pPr>
        <w:pStyle w:val="ListBullet"/>
      </w:pPr>
      <w:r>
        <w:t>Review dashboard totals and receive a notification when a student applies.</w:t>
      </w:r>
    </w:p>
    <w:p>
      <w:pPr>
        <w:pStyle w:val="Heading2"/>
      </w:pPr>
      <w:r>
        <w:t>2.3 Administrator Experience</w:t>
      </w:r>
    </w:p>
    <w:p>
      <w:pPr>
        <w:pStyle w:val="ListBullet"/>
      </w:pPr>
      <w:r>
        <w:t>Review totals for users, students, companies, internships, and applications.</w:t>
      </w:r>
    </w:p>
    <w:p>
      <w:pPr>
        <w:pStyle w:val="ListBullet"/>
      </w:pPr>
      <w:r>
        <w:t>Activate or deactivate user accounts when moderation is required.</w:t>
      </w:r>
    </w:p>
    <w:p>
      <w:pPr>
        <w:pStyle w:val="ListBullet"/>
      </w:pPr>
      <w:r>
        <w:t>Remove inappropriate internship listings.</w:t>
      </w:r>
    </w:p>
    <w:p>
      <w:pPr>
        <w:pStyle w:val="ListBullet"/>
      </w:pPr>
      <w:r>
        <w:t>Prevent an administrator from deactivating the account currently being used.</w:t>
      </w:r>
    </w:p>
    <w:p>
      <w:pPr>
        <w:pStyle w:val="Heading1"/>
      </w:pPr>
      <w:r>
        <w:t>3. Technology and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096"/>
        <w:gridCol w:w="504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Layer</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Technology</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Role in the project</w:t>
            </w:r>
          </w:p>
        </w:tc>
      </w:tr>
      <w:tr>
        <w:trPr>
          <w:cantSplit/>
        </w:trPr>
        <w:tc>
          <w:tcPr>
            <w:tcW w:type="dxa" w:w="1440"/>
            <w:shd w:fill="FFFFFF"/>
            <w:tcMar>
              <w:top w:w="105" w:type="dxa"/>
              <w:start w:w="120" w:type="dxa"/>
              <w:bottom w:w="105" w:type="dxa"/>
              <w:end w:w="120" w:type="dxa"/>
            </w:tcMar>
            <w:vAlign w:val="center"/>
          </w:tcPr>
          <w:p>
            <w:pPr>
              <w:spacing w:after="0"/>
            </w:pPr>
            <w:r>
              <w:rPr>
                <w:rFonts w:ascii="Aptos" w:hAnsi="Aptos"/>
                <w:color w:val="172033"/>
                <w:sz w:val="17"/>
              </w:rPr>
              <w:t>Frontend</w:t>
            </w:r>
          </w:p>
        </w:tc>
        <w:tc>
          <w:tcPr>
            <w:tcW w:type="dxa" w:w="3096"/>
            <w:shd w:fill="FFFFFF"/>
            <w:tcMar>
              <w:top w:w="105" w:type="dxa"/>
              <w:start w:w="120" w:type="dxa"/>
              <w:bottom w:w="105" w:type="dxa"/>
              <w:end w:w="120" w:type="dxa"/>
            </w:tcMar>
            <w:vAlign w:val="center"/>
          </w:tcPr>
          <w:p>
            <w:pPr>
              <w:spacing w:after="0"/>
            </w:pPr>
            <w:r>
              <w:rPr>
                <w:rFonts w:ascii="Aptos" w:hAnsi="Aptos"/>
                <w:color w:val="172033"/>
                <w:sz w:val="17"/>
              </w:rPr>
              <w:t>React 19 and Vite 8</w:t>
            </w:r>
          </w:p>
        </w:tc>
        <w:tc>
          <w:tcPr>
            <w:tcW w:type="dxa" w:w="5040"/>
            <w:shd w:fill="FFFFFF"/>
            <w:tcMar>
              <w:top w:w="105" w:type="dxa"/>
              <w:start w:w="120" w:type="dxa"/>
              <w:bottom w:w="105" w:type="dxa"/>
              <w:end w:w="120" w:type="dxa"/>
            </w:tcMar>
            <w:vAlign w:val="center"/>
          </w:tcPr>
          <w:p>
            <w:pPr>
              <w:spacing w:after="0"/>
            </w:pPr>
            <w:r>
              <w:rPr>
                <w:rFonts w:ascii="Aptos" w:hAnsi="Aptos"/>
                <w:color w:val="172033"/>
                <w:sz w:val="17"/>
              </w:rPr>
              <w:t>Builds the interactive single-page interface and role-specific screens.</w:t>
            </w:r>
          </w:p>
        </w:tc>
      </w:tr>
      <w:tr>
        <w:trPr>
          <w:cantSplit/>
        </w:trPr>
        <w:tc>
          <w:tcPr>
            <w:tcW w:type="dxa" w:w="1440"/>
            <w:shd w:fill="F8FAFC"/>
            <w:tcMar>
              <w:top w:w="105" w:type="dxa"/>
              <w:start w:w="120" w:type="dxa"/>
              <w:bottom w:w="105" w:type="dxa"/>
              <w:end w:w="120" w:type="dxa"/>
            </w:tcMar>
            <w:vAlign w:val="center"/>
          </w:tcPr>
          <w:p>
            <w:pPr>
              <w:spacing w:after="0"/>
            </w:pPr>
            <w:r>
              <w:rPr>
                <w:rFonts w:ascii="Aptos" w:hAnsi="Aptos"/>
                <w:color w:val="172033"/>
                <w:sz w:val="17"/>
              </w:rPr>
              <w:t>Navigation</w:t>
            </w:r>
          </w:p>
        </w:tc>
        <w:tc>
          <w:tcPr>
            <w:tcW w:type="dxa" w:w="3096"/>
            <w:shd w:fill="F8FAFC"/>
            <w:tcMar>
              <w:top w:w="105" w:type="dxa"/>
              <w:start w:w="120" w:type="dxa"/>
              <w:bottom w:w="105" w:type="dxa"/>
              <w:end w:w="120" w:type="dxa"/>
            </w:tcMar>
            <w:vAlign w:val="center"/>
          </w:tcPr>
          <w:p>
            <w:pPr>
              <w:spacing w:after="0"/>
            </w:pPr>
            <w:r>
              <w:rPr>
                <w:rFonts w:ascii="Aptos" w:hAnsi="Aptos"/>
                <w:color w:val="172033"/>
                <w:sz w:val="17"/>
              </w:rPr>
              <w:t>React Router 7</w:t>
            </w:r>
          </w:p>
        </w:tc>
        <w:tc>
          <w:tcPr>
            <w:tcW w:type="dxa" w:w="5040"/>
            <w:shd w:fill="F8FAFC"/>
            <w:tcMar>
              <w:top w:w="105" w:type="dxa"/>
              <w:start w:w="120" w:type="dxa"/>
              <w:bottom w:w="105" w:type="dxa"/>
              <w:end w:w="120" w:type="dxa"/>
            </w:tcMar>
            <w:vAlign w:val="center"/>
          </w:tcPr>
          <w:p>
            <w:pPr>
              <w:spacing w:after="0"/>
            </w:pPr>
            <w:r>
              <w:rPr>
                <w:rFonts w:ascii="Aptos" w:hAnsi="Aptos"/>
                <w:color w:val="172033"/>
                <w:sz w:val="17"/>
              </w:rPr>
              <w:t>Protects routes and directs each role to the correct workspace.</w:t>
            </w:r>
          </w:p>
        </w:tc>
      </w:tr>
      <w:tr>
        <w:trPr>
          <w:cantSplit/>
        </w:trPr>
        <w:tc>
          <w:tcPr>
            <w:tcW w:type="dxa" w:w="1440"/>
            <w:shd w:fill="FFFFFF"/>
            <w:tcMar>
              <w:top w:w="105" w:type="dxa"/>
              <w:start w:w="120" w:type="dxa"/>
              <w:bottom w:w="105" w:type="dxa"/>
              <w:end w:w="120" w:type="dxa"/>
            </w:tcMar>
            <w:vAlign w:val="center"/>
          </w:tcPr>
          <w:p>
            <w:pPr>
              <w:spacing w:after="0"/>
            </w:pPr>
            <w:r>
              <w:rPr>
                <w:rFonts w:ascii="Aptos" w:hAnsi="Aptos"/>
                <w:color w:val="172033"/>
                <w:sz w:val="17"/>
              </w:rPr>
              <w:t>Styling</w:t>
            </w:r>
          </w:p>
        </w:tc>
        <w:tc>
          <w:tcPr>
            <w:tcW w:type="dxa" w:w="3096"/>
            <w:shd w:fill="FFFFFF"/>
            <w:tcMar>
              <w:top w:w="105" w:type="dxa"/>
              <w:start w:w="120" w:type="dxa"/>
              <w:bottom w:w="105" w:type="dxa"/>
              <w:end w:w="120" w:type="dxa"/>
            </w:tcMar>
            <w:vAlign w:val="center"/>
          </w:tcPr>
          <w:p>
            <w:pPr>
              <w:spacing w:after="0"/>
            </w:pPr>
            <w:r>
              <w:rPr>
                <w:rFonts w:ascii="Aptos" w:hAnsi="Aptos"/>
                <w:color w:val="172033"/>
                <w:sz w:val="17"/>
              </w:rPr>
              <w:t>Tailwind CSS 4 and custom CSS</w:t>
            </w:r>
          </w:p>
        </w:tc>
        <w:tc>
          <w:tcPr>
            <w:tcW w:type="dxa" w:w="5040"/>
            <w:shd w:fill="FFFFFF"/>
            <w:tcMar>
              <w:top w:w="105" w:type="dxa"/>
              <w:start w:w="120" w:type="dxa"/>
              <w:bottom w:w="105" w:type="dxa"/>
              <w:end w:w="120" w:type="dxa"/>
            </w:tcMar>
            <w:vAlign w:val="center"/>
          </w:tcPr>
          <w:p>
            <w:pPr>
              <w:spacing w:after="0"/>
            </w:pPr>
            <w:r>
              <w:rPr>
                <w:rFonts w:ascii="Aptos" w:hAnsi="Aptos"/>
                <w:color w:val="172033"/>
                <w:sz w:val="17"/>
              </w:rPr>
              <w:t>Provides the visual system, responsive layouts, and dark mode.</w:t>
            </w:r>
          </w:p>
        </w:tc>
      </w:tr>
      <w:tr>
        <w:trPr>
          <w:cantSplit/>
        </w:trPr>
        <w:tc>
          <w:tcPr>
            <w:tcW w:type="dxa" w:w="1440"/>
            <w:shd w:fill="F8FAFC"/>
            <w:tcMar>
              <w:top w:w="105" w:type="dxa"/>
              <w:start w:w="120" w:type="dxa"/>
              <w:bottom w:w="105" w:type="dxa"/>
              <w:end w:w="120" w:type="dxa"/>
            </w:tcMar>
            <w:vAlign w:val="center"/>
          </w:tcPr>
          <w:p>
            <w:pPr>
              <w:spacing w:after="0"/>
            </w:pPr>
            <w:r>
              <w:rPr>
                <w:rFonts w:ascii="Aptos" w:hAnsi="Aptos"/>
                <w:color w:val="172033"/>
                <w:sz w:val="17"/>
              </w:rPr>
              <w:t>HTTP</w:t>
            </w:r>
          </w:p>
        </w:tc>
        <w:tc>
          <w:tcPr>
            <w:tcW w:type="dxa" w:w="3096"/>
            <w:shd w:fill="F8FAFC"/>
            <w:tcMar>
              <w:top w:w="105" w:type="dxa"/>
              <w:start w:w="120" w:type="dxa"/>
              <w:bottom w:w="105" w:type="dxa"/>
              <w:end w:w="120" w:type="dxa"/>
            </w:tcMar>
            <w:vAlign w:val="center"/>
          </w:tcPr>
          <w:p>
            <w:pPr>
              <w:spacing w:after="0"/>
            </w:pPr>
            <w:r>
              <w:rPr>
                <w:rFonts w:ascii="Aptos" w:hAnsi="Aptos"/>
                <w:color w:val="172033"/>
                <w:sz w:val="17"/>
              </w:rPr>
              <w:t>Axios</w:t>
            </w:r>
          </w:p>
        </w:tc>
        <w:tc>
          <w:tcPr>
            <w:tcW w:type="dxa" w:w="5040"/>
            <w:shd w:fill="F8FAFC"/>
            <w:tcMar>
              <w:top w:w="105" w:type="dxa"/>
              <w:start w:w="120" w:type="dxa"/>
              <w:bottom w:w="105" w:type="dxa"/>
              <w:end w:w="120" w:type="dxa"/>
            </w:tcMar>
            <w:vAlign w:val="center"/>
          </w:tcPr>
          <w:p>
            <w:pPr>
              <w:spacing w:after="0"/>
            </w:pPr>
            <w:r>
              <w:rPr>
                <w:rFonts w:ascii="Aptos" w:hAnsi="Aptos"/>
                <w:color w:val="172033"/>
                <w:sz w:val="17"/>
              </w:rPr>
              <w:t>Calls the backend and automatically attaches the JWT to protected requests.</w:t>
            </w:r>
          </w:p>
        </w:tc>
      </w:tr>
      <w:tr>
        <w:trPr>
          <w:cantSplit/>
        </w:trPr>
        <w:tc>
          <w:tcPr>
            <w:tcW w:type="dxa" w:w="1440"/>
            <w:shd w:fill="FFFFFF"/>
            <w:tcMar>
              <w:top w:w="105" w:type="dxa"/>
              <w:start w:w="120" w:type="dxa"/>
              <w:bottom w:w="105" w:type="dxa"/>
              <w:end w:w="120" w:type="dxa"/>
            </w:tcMar>
            <w:vAlign w:val="center"/>
          </w:tcPr>
          <w:p>
            <w:pPr>
              <w:spacing w:after="0"/>
            </w:pPr>
            <w:r>
              <w:rPr>
                <w:rFonts w:ascii="Aptos" w:hAnsi="Aptos"/>
                <w:color w:val="172033"/>
                <w:sz w:val="17"/>
              </w:rPr>
              <w:t>Backend</w:t>
            </w:r>
          </w:p>
        </w:tc>
        <w:tc>
          <w:tcPr>
            <w:tcW w:type="dxa" w:w="3096"/>
            <w:shd w:fill="FFFFFF"/>
            <w:tcMar>
              <w:top w:w="105" w:type="dxa"/>
              <w:start w:w="120" w:type="dxa"/>
              <w:bottom w:w="105" w:type="dxa"/>
              <w:end w:w="120" w:type="dxa"/>
            </w:tcMar>
            <w:vAlign w:val="center"/>
          </w:tcPr>
          <w:p>
            <w:pPr>
              <w:spacing w:after="0"/>
            </w:pPr>
            <w:r>
              <w:rPr>
                <w:rFonts w:ascii="Aptos" w:hAnsi="Aptos"/>
                <w:color w:val="172033"/>
                <w:sz w:val="17"/>
              </w:rPr>
              <w:t>Spring Boot 4.1.1 and Java 24</w:t>
            </w:r>
          </w:p>
        </w:tc>
        <w:tc>
          <w:tcPr>
            <w:tcW w:type="dxa" w:w="5040"/>
            <w:shd w:fill="FFFFFF"/>
            <w:tcMar>
              <w:top w:w="105" w:type="dxa"/>
              <w:start w:w="120" w:type="dxa"/>
              <w:bottom w:w="105" w:type="dxa"/>
              <w:end w:w="120" w:type="dxa"/>
            </w:tcMar>
            <w:vAlign w:val="center"/>
          </w:tcPr>
          <w:p>
            <w:pPr>
              <w:spacing w:after="0"/>
            </w:pPr>
            <w:r>
              <w:rPr>
                <w:rFonts w:ascii="Aptos" w:hAnsi="Aptos"/>
                <w:color w:val="172033"/>
                <w:sz w:val="17"/>
              </w:rPr>
              <w:t>Hosts REST endpoints, validation, business rules, and configuration.</w:t>
            </w:r>
          </w:p>
        </w:tc>
      </w:tr>
      <w:tr>
        <w:trPr>
          <w:cantSplit/>
        </w:trPr>
        <w:tc>
          <w:tcPr>
            <w:tcW w:type="dxa" w:w="1440"/>
            <w:shd w:fill="F8FAFC"/>
            <w:tcMar>
              <w:top w:w="105" w:type="dxa"/>
              <w:start w:w="120" w:type="dxa"/>
              <w:bottom w:w="105" w:type="dxa"/>
              <w:end w:w="120" w:type="dxa"/>
            </w:tcMar>
            <w:vAlign w:val="center"/>
          </w:tcPr>
          <w:p>
            <w:pPr>
              <w:spacing w:after="0"/>
            </w:pPr>
            <w:r>
              <w:rPr>
                <w:rFonts w:ascii="Aptos" w:hAnsi="Aptos"/>
                <w:color w:val="172033"/>
                <w:sz w:val="17"/>
              </w:rPr>
              <w:t>Security</w:t>
            </w:r>
          </w:p>
        </w:tc>
        <w:tc>
          <w:tcPr>
            <w:tcW w:type="dxa" w:w="3096"/>
            <w:shd w:fill="F8FAFC"/>
            <w:tcMar>
              <w:top w:w="105" w:type="dxa"/>
              <w:start w:w="120" w:type="dxa"/>
              <w:bottom w:w="105" w:type="dxa"/>
              <w:end w:w="120" w:type="dxa"/>
            </w:tcMar>
            <w:vAlign w:val="center"/>
          </w:tcPr>
          <w:p>
            <w:pPr>
              <w:spacing w:after="0"/>
            </w:pPr>
            <w:r>
              <w:rPr>
                <w:rFonts w:ascii="Aptos" w:hAnsi="Aptos"/>
                <w:color w:val="172033"/>
                <w:sz w:val="17"/>
              </w:rPr>
              <w:t>Spring Security, BCrypt, JJWT 0.13</w:t>
            </w:r>
          </w:p>
        </w:tc>
        <w:tc>
          <w:tcPr>
            <w:tcW w:type="dxa" w:w="5040"/>
            <w:shd w:fill="F8FAFC"/>
            <w:tcMar>
              <w:top w:w="105" w:type="dxa"/>
              <w:start w:w="120" w:type="dxa"/>
              <w:bottom w:w="105" w:type="dxa"/>
              <w:end w:w="120" w:type="dxa"/>
            </w:tcMar>
            <w:vAlign w:val="center"/>
          </w:tcPr>
          <w:p>
            <w:pPr>
              <w:spacing w:after="0"/>
            </w:pPr>
            <w:r>
              <w:rPr>
                <w:rFonts w:ascii="Aptos" w:hAnsi="Aptos"/>
                <w:color w:val="172033"/>
                <w:sz w:val="17"/>
              </w:rPr>
              <w:t>Protects credentials and validates stateless authentication tokens.</w:t>
            </w:r>
          </w:p>
        </w:tc>
      </w:tr>
      <w:tr>
        <w:trPr>
          <w:cantSplit/>
        </w:trPr>
        <w:tc>
          <w:tcPr>
            <w:tcW w:type="dxa" w:w="1440"/>
            <w:shd w:fill="FFFFFF"/>
            <w:tcMar>
              <w:top w:w="105" w:type="dxa"/>
              <w:start w:w="120" w:type="dxa"/>
              <w:bottom w:w="105" w:type="dxa"/>
              <w:end w:w="120" w:type="dxa"/>
            </w:tcMar>
            <w:vAlign w:val="center"/>
          </w:tcPr>
          <w:p>
            <w:pPr>
              <w:spacing w:after="0"/>
            </w:pPr>
            <w:r>
              <w:rPr>
                <w:rFonts w:ascii="Aptos" w:hAnsi="Aptos"/>
                <w:color w:val="172033"/>
                <w:sz w:val="17"/>
              </w:rPr>
              <w:t>Persistence</w:t>
            </w:r>
          </w:p>
        </w:tc>
        <w:tc>
          <w:tcPr>
            <w:tcW w:type="dxa" w:w="3096"/>
            <w:shd w:fill="FFFFFF"/>
            <w:tcMar>
              <w:top w:w="105" w:type="dxa"/>
              <w:start w:w="120" w:type="dxa"/>
              <w:bottom w:w="105" w:type="dxa"/>
              <w:end w:w="120" w:type="dxa"/>
            </w:tcMar>
            <w:vAlign w:val="center"/>
          </w:tcPr>
          <w:p>
            <w:pPr>
              <w:spacing w:after="0"/>
            </w:pPr>
            <w:r>
              <w:rPr>
                <w:rFonts w:ascii="Aptos" w:hAnsi="Aptos"/>
                <w:color w:val="172033"/>
                <w:sz w:val="17"/>
              </w:rPr>
              <w:t>Spring Data JPA and Hibernate</w:t>
            </w:r>
          </w:p>
        </w:tc>
        <w:tc>
          <w:tcPr>
            <w:tcW w:type="dxa" w:w="5040"/>
            <w:shd w:fill="FFFFFF"/>
            <w:tcMar>
              <w:top w:w="105" w:type="dxa"/>
              <w:start w:w="120" w:type="dxa"/>
              <w:bottom w:w="105" w:type="dxa"/>
              <w:end w:w="120" w:type="dxa"/>
            </w:tcMar>
            <w:vAlign w:val="center"/>
          </w:tcPr>
          <w:p>
            <w:pPr>
              <w:spacing w:after="0"/>
            </w:pPr>
            <w:r>
              <w:rPr>
                <w:rFonts w:ascii="Aptos" w:hAnsi="Aptos"/>
                <w:color w:val="172033"/>
                <w:sz w:val="17"/>
              </w:rPr>
              <w:t>Maps Java entities to relational tables and manages transactions.</w:t>
            </w:r>
          </w:p>
        </w:tc>
      </w:tr>
      <w:tr>
        <w:trPr>
          <w:cantSplit/>
        </w:trPr>
        <w:tc>
          <w:tcPr>
            <w:tcW w:type="dxa" w:w="1440"/>
            <w:shd w:fill="F8FAFC"/>
            <w:tcMar>
              <w:top w:w="105" w:type="dxa"/>
              <w:start w:w="120" w:type="dxa"/>
              <w:bottom w:w="105" w:type="dxa"/>
              <w:end w:w="120" w:type="dxa"/>
            </w:tcMar>
            <w:vAlign w:val="center"/>
          </w:tcPr>
          <w:p>
            <w:pPr>
              <w:spacing w:after="0"/>
            </w:pPr>
            <w:r>
              <w:rPr>
                <w:rFonts w:ascii="Aptos" w:hAnsi="Aptos"/>
                <w:color w:val="172033"/>
                <w:sz w:val="17"/>
              </w:rPr>
              <w:t>Database</w:t>
            </w:r>
          </w:p>
        </w:tc>
        <w:tc>
          <w:tcPr>
            <w:tcW w:type="dxa" w:w="3096"/>
            <w:shd w:fill="F8FAFC"/>
            <w:tcMar>
              <w:top w:w="105" w:type="dxa"/>
              <w:start w:w="120" w:type="dxa"/>
              <w:bottom w:w="105" w:type="dxa"/>
              <w:end w:w="120" w:type="dxa"/>
            </w:tcMar>
            <w:vAlign w:val="center"/>
          </w:tcPr>
          <w:p>
            <w:pPr>
              <w:spacing w:after="0"/>
            </w:pPr>
            <w:r>
              <w:rPr>
                <w:rFonts w:ascii="Aptos" w:hAnsi="Aptos"/>
                <w:color w:val="172033"/>
                <w:sz w:val="17"/>
              </w:rPr>
              <w:t>MySQL 8</w:t>
            </w:r>
          </w:p>
        </w:tc>
        <w:tc>
          <w:tcPr>
            <w:tcW w:type="dxa" w:w="5040"/>
            <w:shd w:fill="F8FAFC"/>
            <w:tcMar>
              <w:top w:w="105" w:type="dxa"/>
              <w:start w:w="120" w:type="dxa"/>
              <w:bottom w:w="105" w:type="dxa"/>
              <w:end w:w="120" w:type="dxa"/>
            </w:tcMar>
            <w:vAlign w:val="center"/>
          </w:tcPr>
          <w:p>
            <w:pPr>
              <w:spacing w:after="0"/>
            </w:pPr>
            <w:r>
              <w:rPr>
                <w:rFonts w:ascii="Aptos" w:hAnsi="Aptos"/>
                <w:color w:val="172033"/>
                <w:sz w:val="17"/>
              </w:rPr>
              <w:t>Stores accounts, profiles, internships, applications, and related records.</w:t>
            </w:r>
          </w:p>
        </w:tc>
      </w:tr>
    </w:tbl>
    <w:p>
      <w:pPr>
        <w:spacing w:after="20"/>
      </w:pPr>
    </w:p>
    <w:p>
      <w:pPr>
        <w:pStyle w:val="Heading2"/>
      </w:pPr>
      <w:r>
        <w:t>3.1 High-Level Architecture</w:t>
      </w:r>
    </w:p>
    <w:p>
      <w:r>
        <w:t>The React client sends JSON requests to a Spring Boot REST API. A security filter validates the Bearer token before protected controller methods run. Controllers validate input and pass work to services. Services apply business rules and use repositories to read or write MySQL data. CV documents are saved on the server file system, while the student table keeps the file metadata.</w:t>
      </w:r>
    </w:p>
    <w:p>
      <w:pPr>
        <w:keepNext/>
        <w:jc w:val="center"/>
      </w:pPr>
      <w:r>
        <w:drawing>
          <wp:inline xmlns:a="http://schemas.openxmlformats.org/drawingml/2006/main" xmlns:pic="http://schemas.openxmlformats.org/drawingml/2006/picture">
            <wp:extent cx="5989320" cy="4192524"/>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89320" cy="4192524"/>
                    </a:xfrm>
                    <a:prstGeom prst="rect"/>
                  </pic:spPr>
                </pic:pic>
              </a:graphicData>
            </a:graphic>
          </wp:inline>
        </w:drawing>
      </w:r>
    </w:p>
    <w:p>
      <w:pPr>
        <w:keepNext w:val="0"/>
        <w:spacing w:after="180"/>
        <w:jc w:val="center"/>
      </w:pPr>
      <w:r>
        <w:rPr>
          <w:rFonts w:ascii="Aptos" w:hAnsi="Aptos"/>
          <w:color w:val="5B6475"/>
          <w:sz w:val="18"/>
        </w:rPr>
        <w:t>Figure 1. High-level UniConnect system architecture</w:t>
      </w:r>
    </w:p>
    <w:p>
      <w:pPr>
        <w:pStyle w:val="Heading2"/>
      </w:pPr>
      <w:r>
        <w:t>3.2 Typical Protected Request</w:t>
      </w:r>
    </w:p>
    <w:p>
      <w:pPr>
        <w:spacing w:after="60"/>
        <w:ind w:left="403" w:hanging="403"/>
      </w:pPr>
      <w:r>
        <w:rPr>
          <w:rFonts w:ascii="Aptos" w:hAnsi="Aptos"/>
          <w:b/>
          <w:color w:val="4F46E5"/>
          <w:sz w:val="21"/>
        </w:rPr>
        <w:t xml:space="preserve">1. </w:t>
      </w:r>
      <w:r>
        <w:rPr>
          <w:rFonts w:ascii="Aptos" w:hAnsi="Aptos"/>
          <w:color w:val="172033"/>
          <w:sz w:val="21"/>
        </w:rPr>
        <w:t>The user signs in with an email address and password.</w:t>
      </w:r>
    </w:p>
    <w:p>
      <w:pPr>
        <w:spacing w:after="60"/>
        <w:ind w:left="403" w:hanging="403"/>
      </w:pPr>
      <w:r>
        <w:rPr>
          <w:rFonts w:ascii="Aptos" w:hAnsi="Aptos"/>
          <w:b/>
          <w:color w:val="4F46E5"/>
          <w:sz w:val="21"/>
        </w:rPr>
        <w:t xml:space="preserve">2. </w:t>
      </w:r>
      <w:r>
        <w:rPr>
          <w:rFonts w:ascii="Aptos" w:hAnsi="Aptos"/>
          <w:color w:val="172033"/>
          <w:sz w:val="21"/>
        </w:rPr>
        <w:t>The backend verifies the BCrypt password hash and returns a JWT containing the email, user ID, and role.</w:t>
      </w:r>
    </w:p>
    <w:p>
      <w:pPr>
        <w:spacing w:after="60"/>
        <w:ind w:left="403" w:hanging="403"/>
      </w:pPr>
      <w:r>
        <w:rPr>
          <w:rFonts w:ascii="Aptos" w:hAnsi="Aptos"/>
          <w:b/>
          <w:color w:val="4F46E5"/>
          <w:sz w:val="21"/>
        </w:rPr>
        <w:t xml:space="preserve">3. </w:t>
      </w:r>
      <w:r>
        <w:rPr>
          <w:rFonts w:ascii="Aptos" w:hAnsi="Aptos"/>
          <w:color w:val="172033"/>
          <w:sz w:val="21"/>
        </w:rPr>
        <w:t>The frontend stores the token and sends it as an Authorization Bearer header on later requests.</w:t>
      </w:r>
    </w:p>
    <w:p>
      <w:pPr>
        <w:spacing w:after="60"/>
        <w:ind w:left="403" w:hanging="403"/>
      </w:pPr>
      <w:r>
        <w:rPr>
          <w:rFonts w:ascii="Aptos" w:hAnsi="Aptos"/>
          <w:b/>
          <w:color w:val="4F46E5"/>
          <w:sz w:val="21"/>
        </w:rPr>
        <w:t xml:space="preserve">4. </w:t>
      </w:r>
      <w:r>
        <w:rPr>
          <w:rFonts w:ascii="Aptos" w:hAnsi="Aptos"/>
          <w:color w:val="172033"/>
          <w:sz w:val="21"/>
        </w:rPr>
        <w:t>The JWT filter validates the signature and expiry time, checks that the account is active, and creates the authentication context.</w:t>
      </w:r>
    </w:p>
    <w:p>
      <w:pPr>
        <w:spacing w:after="60"/>
        <w:ind w:left="403" w:hanging="403"/>
      </w:pPr>
      <w:r>
        <w:rPr>
          <w:rFonts w:ascii="Aptos" w:hAnsi="Aptos"/>
          <w:b/>
          <w:color w:val="4F46E5"/>
          <w:sz w:val="21"/>
        </w:rPr>
        <w:t xml:space="preserve">5. </w:t>
      </w:r>
      <w:r>
        <w:rPr>
          <w:rFonts w:ascii="Aptos" w:hAnsi="Aptos"/>
          <w:color w:val="172033"/>
          <w:sz w:val="21"/>
        </w:rPr>
        <w:t>The controller and service confirm the role and ownership before returning or changing protected data.</w:t>
      </w:r>
    </w:p>
    <w:p>
      <w:pPr>
        <w:pStyle w:val="Heading1"/>
      </w:pPr>
      <w:r>
        <w:t>4. Use Case Model</w:t>
      </w:r>
    </w:p>
    <w:p>
      <w:r>
        <w:t>The use case model shows what each role can do from a user's point of view. Shared actions such as sign-in, notifications, and settings are available across the role-specific workspaces, while recruitment actions remain protected by role and ownership rules.</w:t>
      </w:r>
    </w:p>
    <w:p>
      <w:pPr>
        <w:keepNext/>
        <w:jc w:val="center"/>
      </w:pPr>
      <w:r>
        <w:drawing>
          <wp:inline xmlns:a="http://schemas.openxmlformats.org/drawingml/2006/main" xmlns:pic="http://schemas.openxmlformats.org/drawingml/2006/picture">
            <wp:extent cx="6080760" cy="4145973"/>
            <wp:docPr id="3" name="Picture 3"/>
            <wp:cNvGraphicFramePr>
              <a:graphicFrameLocks noChangeAspect="1"/>
            </wp:cNvGraphicFramePr>
            <a:graphic>
              <a:graphicData uri="http://schemas.openxmlformats.org/drawingml/2006/picture">
                <pic:pic>
                  <pic:nvPicPr>
                    <pic:cNvPr id="0" name="uniconnect_use_case_diagram.png"/>
                    <pic:cNvPicPr/>
                  </pic:nvPicPr>
                  <pic:blipFill>
                    <a:blip r:embed="rId13"/>
                    <a:stretch>
                      <a:fillRect/>
                    </a:stretch>
                  </pic:blipFill>
                  <pic:spPr>
                    <a:xfrm>
                      <a:off x="0" y="0"/>
                      <a:ext cx="6080760" cy="4145973"/>
                    </a:xfrm>
                    <a:prstGeom prst="rect"/>
                  </pic:spPr>
                </pic:pic>
              </a:graphicData>
            </a:graphic>
          </wp:inline>
        </w:drawing>
      </w:r>
    </w:p>
    <w:p>
      <w:pPr>
        <w:keepNext w:val="0"/>
        <w:spacing w:after="180"/>
        <w:jc w:val="center"/>
      </w:pPr>
      <w:r>
        <w:rPr>
          <w:rFonts w:ascii="Aptos" w:hAnsi="Aptos"/>
          <w:color w:val="5B6475"/>
          <w:sz w:val="18"/>
        </w:rPr>
        <w:t>Figure 2. Completed UniConnect use case diagram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1800"/>
        <w:gridCol w:w="5256"/>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Use case</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Primary actor</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Successful outcome</w:t>
            </w:r>
          </w:p>
        </w:tc>
      </w:tr>
      <w:tr>
        <w:trPr>
          <w:cantSplit/>
        </w:trPr>
        <w:tc>
          <w:tcPr>
            <w:tcW w:type="dxa" w:w="2520"/>
            <w:shd w:fill="FFFFFF"/>
            <w:tcMar>
              <w:top w:w="105" w:type="dxa"/>
              <w:start w:w="120" w:type="dxa"/>
              <w:bottom w:w="105" w:type="dxa"/>
              <w:end w:w="120" w:type="dxa"/>
            </w:tcMar>
            <w:vAlign w:val="center"/>
          </w:tcPr>
          <w:p>
            <w:pPr>
              <w:spacing w:after="0"/>
            </w:pPr>
            <w:r>
              <w:rPr>
                <w:rFonts w:ascii="Aptos" w:hAnsi="Aptos"/>
                <w:color w:val="172033"/>
                <w:sz w:val="17"/>
              </w:rPr>
              <w:t>Apply for internship</w:t>
            </w:r>
          </w:p>
        </w:tc>
        <w:tc>
          <w:tcPr>
            <w:tcW w:type="dxa" w:w="1800"/>
            <w:shd w:fill="FFFFFF"/>
            <w:tcMar>
              <w:top w:w="105" w:type="dxa"/>
              <w:start w:w="120" w:type="dxa"/>
              <w:bottom w:w="105" w:type="dxa"/>
              <w:end w:w="120" w:type="dxa"/>
            </w:tcMar>
            <w:vAlign w:val="center"/>
          </w:tcPr>
          <w:p>
            <w:pPr>
              <w:spacing w:after="0"/>
            </w:pPr>
            <w:r>
              <w:rPr>
                <w:rFonts w:ascii="Aptos" w:hAnsi="Aptos"/>
                <w:color w:val="172033"/>
                <w:sz w:val="17"/>
              </w:rPr>
              <w:t>Student</w:t>
            </w:r>
          </w:p>
        </w:tc>
        <w:tc>
          <w:tcPr>
            <w:tcW w:type="dxa" w:w="5256"/>
            <w:shd w:fill="FFFFFF"/>
            <w:tcMar>
              <w:top w:w="105" w:type="dxa"/>
              <w:start w:w="120" w:type="dxa"/>
              <w:bottom w:w="105" w:type="dxa"/>
              <w:end w:w="120" w:type="dxa"/>
            </w:tcMar>
            <w:vAlign w:val="center"/>
          </w:tcPr>
          <w:p>
            <w:pPr>
              <w:spacing w:after="0"/>
            </w:pPr>
            <w:r>
              <w:rPr>
                <w:rFonts w:ascii="Aptos" w:hAnsi="Aptos"/>
                <w:color w:val="172033"/>
                <w:sz w:val="17"/>
              </w:rPr>
              <w:t>A unique pending application is created and the company is notified.</w:t>
            </w:r>
          </w:p>
        </w:tc>
      </w:tr>
      <w:tr>
        <w:trPr>
          <w:cantSplit/>
        </w:trPr>
        <w:tc>
          <w:tcPr>
            <w:tcW w:type="dxa" w:w="2520"/>
            <w:shd w:fill="F8FAFC"/>
            <w:tcMar>
              <w:top w:w="105" w:type="dxa"/>
              <w:start w:w="120" w:type="dxa"/>
              <w:bottom w:w="105" w:type="dxa"/>
              <w:end w:w="120" w:type="dxa"/>
            </w:tcMar>
            <w:vAlign w:val="center"/>
          </w:tcPr>
          <w:p>
            <w:pPr>
              <w:spacing w:after="0"/>
            </w:pPr>
            <w:r>
              <w:rPr>
                <w:rFonts w:ascii="Aptos" w:hAnsi="Aptos"/>
                <w:color w:val="172033"/>
                <w:sz w:val="17"/>
              </w:rPr>
              <w:t>Manage internship</w:t>
            </w:r>
          </w:p>
        </w:tc>
        <w:tc>
          <w:tcPr>
            <w:tcW w:type="dxa" w:w="1800"/>
            <w:shd w:fill="F8FAFC"/>
            <w:tcMar>
              <w:top w:w="105" w:type="dxa"/>
              <w:start w:w="120" w:type="dxa"/>
              <w:bottom w:w="105" w:type="dxa"/>
              <w:end w:w="120" w:type="dxa"/>
            </w:tcMar>
            <w:vAlign w:val="center"/>
          </w:tcPr>
          <w:p>
            <w:pPr>
              <w:spacing w:after="0"/>
            </w:pPr>
            <w:r>
              <w:rPr>
                <w:rFonts w:ascii="Aptos" w:hAnsi="Aptos"/>
                <w:color w:val="172033"/>
                <w:sz w:val="17"/>
              </w:rPr>
              <w:t>Company</w:t>
            </w:r>
          </w:p>
        </w:tc>
        <w:tc>
          <w:tcPr>
            <w:tcW w:type="dxa" w:w="5256"/>
            <w:shd w:fill="F8FAFC"/>
            <w:tcMar>
              <w:top w:w="105" w:type="dxa"/>
              <w:start w:w="120" w:type="dxa"/>
              <w:bottom w:w="105" w:type="dxa"/>
              <w:end w:w="120" w:type="dxa"/>
            </w:tcMar>
            <w:vAlign w:val="center"/>
          </w:tcPr>
          <w:p>
            <w:pPr>
              <w:spacing w:after="0"/>
            </w:pPr>
            <w:r>
              <w:rPr>
                <w:rFonts w:ascii="Aptos" w:hAnsi="Aptos"/>
                <w:color w:val="172033"/>
                <w:sz w:val="17"/>
              </w:rPr>
              <w:t>The company publishes or updates a listing it owns.</w:t>
            </w:r>
          </w:p>
        </w:tc>
      </w:tr>
      <w:tr>
        <w:trPr>
          <w:cantSplit/>
        </w:trPr>
        <w:tc>
          <w:tcPr>
            <w:tcW w:type="dxa" w:w="2520"/>
            <w:shd w:fill="FFFFFF"/>
            <w:tcMar>
              <w:top w:w="105" w:type="dxa"/>
              <w:start w:w="120" w:type="dxa"/>
              <w:bottom w:w="105" w:type="dxa"/>
              <w:end w:w="120" w:type="dxa"/>
            </w:tcMar>
            <w:vAlign w:val="center"/>
          </w:tcPr>
          <w:p>
            <w:pPr>
              <w:spacing w:after="0"/>
            </w:pPr>
            <w:r>
              <w:rPr>
                <w:rFonts w:ascii="Aptos" w:hAnsi="Aptos"/>
                <w:color w:val="172033"/>
                <w:sz w:val="17"/>
              </w:rPr>
              <w:t>Review candidate</w:t>
            </w:r>
          </w:p>
        </w:tc>
        <w:tc>
          <w:tcPr>
            <w:tcW w:type="dxa" w:w="1800"/>
            <w:shd w:fill="FFFFFF"/>
            <w:tcMar>
              <w:top w:w="105" w:type="dxa"/>
              <w:start w:w="120" w:type="dxa"/>
              <w:bottom w:w="105" w:type="dxa"/>
              <w:end w:w="120" w:type="dxa"/>
            </w:tcMar>
            <w:vAlign w:val="center"/>
          </w:tcPr>
          <w:p>
            <w:pPr>
              <w:spacing w:after="0"/>
            </w:pPr>
            <w:r>
              <w:rPr>
                <w:rFonts w:ascii="Aptos" w:hAnsi="Aptos"/>
                <w:color w:val="172033"/>
                <w:sz w:val="17"/>
              </w:rPr>
              <w:t>Company</w:t>
            </w:r>
          </w:p>
        </w:tc>
        <w:tc>
          <w:tcPr>
            <w:tcW w:type="dxa" w:w="5256"/>
            <w:shd w:fill="FFFFFF"/>
            <w:tcMar>
              <w:top w:w="105" w:type="dxa"/>
              <w:start w:w="120" w:type="dxa"/>
              <w:bottom w:w="105" w:type="dxa"/>
              <w:end w:w="120" w:type="dxa"/>
            </w:tcMar>
            <w:vAlign w:val="center"/>
          </w:tcPr>
          <w:p>
            <w:pPr>
              <w:spacing w:after="0"/>
            </w:pPr>
            <w:r>
              <w:rPr>
                <w:rFonts w:ascii="Aptos" w:hAnsi="Aptos"/>
                <w:color w:val="172033"/>
                <w:sz w:val="17"/>
              </w:rPr>
              <w:t>The employer sees the student's relevant profile, education, skills, and CV state.</w:t>
            </w:r>
          </w:p>
        </w:tc>
      </w:tr>
      <w:tr>
        <w:trPr>
          <w:cantSplit/>
        </w:trPr>
        <w:tc>
          <w:tcPr>
            <w:tcW w:type="dxa" w:w="2520"/>
            <w:shd w:fill="F8FAFC"/>
            <w:tcMar>
              <w:top w:w="105" w:type="dxa"/>
              <w:start w:w="120" w:type="dxa"/>
              <w:bottom w:w="105" w:type="dxa"/>
              <w:end w:w="120" w:type="dxa"/>
            </w:tcMar>
            <w:vAlign w:val="center"/>
          </w:tcPr>
          <w:p>
            <w:pPr>
              <w:spacing w:after="0"/>
            </w:pPr>
            <w:r>
              <w:rPr>
                <w:rFonts w:ascii="Aptos" w:hAnsi="Aptos"/>
                <w:color w:val="172033"/>
                <w:sz w:val="17"/>
              </w:rPr>
              <w:t>Update application status</w:t>
            </w:r>
          </w:p>
        </w:tc>
        <w:tc>
          <w:tcPr>
            <w:tcW w:type="dxa" w:w="1800"/>
            <w:shd w:fill="F8FAFC"/>
            <w:tcMar>
              <w:top w:w="105" w:type="dxa"/>
              <w:start w:w="120" w:type="dxa"/>
              <w:bottom w:w="105" w:type="dxa"/>
              <w:end w:w="120" w:type="dxa"/>
            </w:tcMar>
            <w:vAlign w:val="center"/>
          </w:tcPr>
          <w:p>
            <w:pPr>
              <w:spacing w:after="0"/>
            </w:pPr>
            <w:r>
              <w:rPr>
                <w:rFonts w:ascii="Aptos" w:hAnsi="Aptos"/>
                <w:color w:val="172033"/>
                <w:sz w:val="17"/>
              </w:rPr>
              <w:t>Company</w:t>
            </w:r>
          </w:p>
        </w:tc>
        <w:tc>
          <w:tcPr>
            <w:tcW w:type="dxa" w:w="5256"/>
            <w:shd w:fill="F8FAFC"/>
            <w:tcMar>
              <w:top w:w="105" w:type="dxa"/>
              <w:start w:w="120" w:type="dxa"/>
              <w:bottom w:w="105" w:type="dxa"/>
              <w:end w:w="120" w:type="dxa"/>
            </w:tcMar>
            <w:vAlign w:val="center"/>
          </w:tcPr>
          <w:p>
            <w:pPr>
              <w:spacing w:after="0"/>
            </w:pPr>
            <w:r>
              <w:rPr>
                <w:rFonts w:ascii="Aptos" w:hAnsi="Aptos"/>
                <w:color w:val="172033"/>
                <w:sz w:val="17"/>
              </w:rPr>
              <w:t>The new status is saved, history is recorded, and the student is notified.</w:t>
            </w:r>
          </w:p>
        </w:tc>
      </w:tr>
      <w:tr>
        <w:trPr>
          <w:cantSplit/>
        </w:trPr>
        <w:tc>
          <w:tcPr>
            <w:tcW w:type="dxa" w:w="2520"/>
            <w:shd w:fill="FFFFFF"/>
            <w:tcMar>
              <w:top w:w="105" w:type="dxa"/>
              <w:start w:w="120" w:type="dxa"/>
              <w:bottom w:w="105" w:type="dxa"/>
              <w:end w:w="120" w:type="dxa"/>
            </w:tcMar>
            <w:vAlign w:val="center"/>
          </w:tcPr>
          <w:p>
            <w:pPr>
              <w:spacing w:after="0"/>
            </w:pPr>
            <w:r>
              <w:rPr>
                <w:rFonts w:ascii="Aptos" w:hAnsi="Aptos"/>
                <w:color w:val="172033"/>
                <w:sz w:val="17"/>
              </w:rPr>
              <w:t>Moderate account</w:t>
            </w:r>
          </w:p>
        </w:tc>
        <w:tc>
          <w:tcPr>
            <w:tcW w:type="dxa" w:w="1800"/>
            <w:shd w:fill="FFFFFF"/>
            <w:tcMar>
              <w:top w:w="105" w:type="dxa"/>
              <w:start w:w="120" w:type="dxa"/>
              <w:bottom w:w="105" w:type="dxa"/>
              <w:end w:w="120" w:type="dxa"/>
            </w:tcMar>
            <w:vAlign w:val="center"/>
          </w:tcPr>
          <w:p>
            <w:pPr>
              <w:spacing w:after="0"/>
            </w:pPr>
            <w:r>
              <w:rPr>
                <w:rFonts w:ascii="Aptos" w:hAnsi="Aptos"/>
                <w:color w:val="172033"/>
                <w:sz w:val="17"/>
              </w:rPr>
              <w:t>Administrator</w:t>
            </w:r>
          </w:p>
        </w:tc>
        <w:tc>
          <w:tcPr>
            <w:tcW w:type="dxa" w:w="5256"/>
            <w:shd w:fill="FFFFFF"/>
            <w:tcMar>
              <w:top w:w="105" w:type="dxa"/>
              <w:start w:w="120" w:type="dxa"/>
              <w:bottom w:w="105" w:type="dxa"/>
              <w:end w:w="120" w:type="dxa"/>
            </w:tcMar>
            <w:vAlign w:val="center"/>
          </w:tcPr>
          <w:p>
            <w:pPr>
              <w:spacing w:after="0"/>
            </w:pPr>
            <w:r>
              <w:rPr>
                <w:rFonts w:ascii="Aptos" w:hAnsi="Aptos"/>
                <w:color w:val="172033"/>
                <w:sz w:val="17"/>
              </w:rPr>
              <w:t>The selected user account becomes active or inactive.</w:t>
            </w:r>
          </w:p>
        </w:tc>
      </w:tr>
      <w:tr>
        <w:trPr>
          <w:cantSplit/>
        </w:trPr>
        <w:tc>
          <w:tcPr>
            <w:tcW w:type="dxa" w:w="2520"/>
            <w:shd w:fill="F8FAFC"/>
            <w:tcMar>
              <w:top w:w="105" w:type="dxa"/>
              <w:start w:w="120" w:type="dxa"/>
              <w:bottom w:w="105" w:type="dxa"/>
              <w:end w:w="120" w:type="dxa"/>
            </w:tcMar>
            <w:vAlign w:val="center"/>
          </w:tcPr>
          <w:p>
            <w:pPr>
              <w:spacing w:after="0"/>
            </w:pPr>
            <w:r>
              <w:rPr>
                <w:rFonts w:ascii="Aptos" w:hAnsi="Aptos"/>
                <w:color w:val="172033"/>
                <w:sz w:val="17"/>
              </w:rPr>
              <w:t>Moderate listing</w:t>
            </w:r>
          </w:p>
        </w:tc>
        <w:tc>
          <w:tcPr>
            <w:tcW w:type="dxa" w:w="1800"/>
            <w:shd w:fill="F8FAFC"/>
            <w:tcMar>
              <w:top w:w="105" w:type="dxa"/>
              <w:start w:w="120" w:type="dxa"/>
              <w:bottom w:w="105" w:type="dxa"/>
              <w:end w:w="120" w:type="dxa"/>
            </w:tcMar>
            <w:vAlign w:val="center"/>
          </w:tcPr>
          <w:p>
            <w:pPr>
              <w:spacing w:after="0"/>
            </w:pPr>
            <w:r>
              <w:rPr>
                <w:rFonts w:ascii="Aptos" w:hAnsi="Aptos"/>
                <w:color w:val="172033"/>
                <w:sz w:val="17"/>
              </w:rPr>
              <w:t>Administrator</w:t>
            </w:r>
          </w:p>
        </w:tc>
        <w:tc>
          <w:tcPr>
            <w:tcW w:type="dxa" w:w="5256"/>
            <w:shd w:fill="F8FAFC"/>
            <w:tcMar>
              <w:top w:w="105" w:type="dxa"/>
              <w:start w:w="120" w:type="dxa"/>
              <w:bottom w:w="105" w:type="dxa"/>
              <w:end w:w="120" w:type="dxa"/>
            </w:tcMar>
            <w:vAlign w:val="center"/>
          </w:tcPr>
          <w:p>
            <w:pPr>
              <w:spacing w:after="0"/>
            </w:pPr>
            <w:r>
              <w:rPr>
                <w:rFonts w:ascii="Aptos" w:hAnsi="Aptos"/>
                <w:color w:val="172033"/>
                <w:sz w:val="17"/>
              </w:rPr>
              <w:t>An unsuitable internship is removed from the platform.</w:t>
            </w:r>
          </w:p>
        </w:tc>
      </w:tr>
    </w:tbl>
    <w:p>
      <w:pPr>
        <w:spacing w:after="20"/>
      </w:pPr>
    </w:p>
    <w:p>
      <w:pPr>
        <w:pStyle w:val="Heading1"/>
      </w:pPr>
      <w:r>
        <w:t>5. Class Design</w:t>
      </w:r>
    </w:p>
    <w:p>
      <w:r>
        <w:t>The backend domain model mirrors the language of the internship process. A User owns the login identity and role. Student and Company add role-specific profile information. Internship, InternshipApplication, and ApplicationStatusHistory carry the recruitment workflow, while the remaining classes support portfolios, bookmarks, and notifications.</w:t>
      </w:r>
    </w:p>
    <w:p>
      <w:pPr>
        <w:keepNext/>
        <w:jc w:val="center"/>
      </w:pPr>
      <w:r>
        <w:drawing>
          <wp:inline xmlns:a="http://schemas.openxmlformats.org/drawingml/2006/main" xmlns:pic="http://schemas.openxmlformats.org/drawingml/2006/picture">
            <wp:extent cx="6080760" cy="4307205"/>
            <wp:docPr id="4" name="Picture 4"/>
            <wp:cNvGraphicFramePr>
              <a:graphicFrameLocks noChangeAspect="1"/>
            </wp:cNvGraphicFramePr>
            <a:graphic>
              <a:graphicData uri="http://schemas.openxmlformats.org/drawingml/2006/picture">
                <pic:pic>
                  <pic:nvPicPr>
                    <pic:cNvPr id="0" name="uniconnect_class_diagram.png"/>
                    <pic:cNvPicPr/>
                  </pic:nvPicPr>
                  <pic:blipFill>
                    <a:blip r:embed="rId14"/>
                    <a:stretch>
                      <a:fillRect/>
                    </a:stretch>
                  </pic:blipFill>
                  <pic:spPr>
                    <a:xfrm>
                      <a:off x="0" y="0"/>
                      <a:ext cx="6080760" cy="4307205"/>
                    </a:xfrm>
                    <a:prstGeom prst="rect"/>
                  </pic:spPr>
                </pic:pic>
              </a:graphicData>
            </a:graphic>
          </wp:inline>
        </w:drawing>
      </w:r>
    </w:p>
    <w:p>
      <w:pPr>
        <w:keepNext w:val="0"/>
        <w:spacing w:after="180"/>
        <w:jc w:val="center"/>
      </w:pPr>
      <w:r>
        <w:rPr>
          <w:rFonts w:ascii="Aptos" w:hAnsi="Aptos"/>
          <w:color w:val="5B6475"/>
          <w:sz w:val="18"/>
        </w:rPr>
        <w:t>Figure 3. Simplified domain class diagram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480"/>
      </w:tblGrid>
      <w:tr>
        <w:trPr>
          <w:tblHeader w:val="true"/>
          <w:cantSplit/>
        </w:trPr>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7"/>
              </w:rPr>
              <w:t>Class</w:t>
            </w:r>
          </w:p>
        </w:tc>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7"/>
              </w:rPr>
              <w:t>Responsibility</w:t>
            </w:r>
          </w:p>
        </w:tc>
      </w:tr>
      <w:tr>
        <w:trPr>
          <w:cantSplit/>
        </w:trPr>
        <w:tc>
          <w:tcPr>
            <w:tcW w:type="dxa" w:w="3096"/>
            <w:shd w:fill="FFFFFF"/>
            <w:tcMar>
              <w:top w:w="105" w:type="dxa"/>
              <w:start w:w="120" w:type="dxa"/>
              <w:bottom w:w="105" w:type="dxa"/>
              <w:end w:w="120" w:type="dxa"/>
            </w:tcMar>
            <w:vAlign w:val="center"/>
          </w:tcPr>
          <w:p>
            <w:pPr>
              <w:spacing w:after="0"/>
            </w:pPr>
            <w:r>
              <w:rPr>
                <w:rFonts w:ascii="Aptos" w:hAnsi="Aptos"/>
                <w:color w:val="172033"/>
                <w:sz w:val="17"/>
              </w:rPr>
              <w:t>User</w:t>
            </w:r>
          </w:p>
        </w:tc>
        <w:tc>
          <w:tcPr>
            <w:tcW w:type="dxa" w:w="6480"/>
            <w:shd w:fill="FFFFFF"/>
            <w:tcMar>
              <w:top w:w="105" w:type="dxa"/>
              <w:start w:w="120" w:type="dxa"/>
              <w:bottom w:w="105" w:type="dxa"/>
              <w:end w:w="120" w:type="dxa"/>
            </w:tcMar>
            <w:vAlign w:val="center"/>
          </w:tcPr>
          <w:p>
            <w:pPr>
              <w:spacing w:after="0"/>
            </w:pPr>
            <w:r>
              <w:rPr>
                <w:rFonts w:ascii="Aptos" w:hAnsi="Aptos"/>
                <w:color w:val="172033"/>
                <w:sz w:val="17"/>
              </w:rPr>
              <w:t>Stores shared account identity, credentials, role, active state, and creation time.</w:t>
            </w:r>
          </w:p>
        </w:tc>
      </w:tr>
      <w:tr>
        <w:trPr>
          <w:cantSplit/>
        </w:trPr>
        <w:tc>
          <w:tcPr>
            <w:tcW w:type="dxa" w:w="3096"/>
            <w:shd w:fill="F8FAFC"/>
            <w:tcMar>
              <w:top w:w="105" w:type="dxa"/>
              <w:start w:w="120" w:type="dxa"/>
              <w:bottom w:w="105" w:type="dxa"/>
              <w:end w:w="120" w:type="dxa"/>
            </w:tcMar>
            <w:vAlign w:val="center"/>
          </w:tcPr>
          <w:p>
            <w:pPr>
              <w:spacing w:after="0"/>
            </w:pPr>
            <w:r>
              <w:rPr>
                <w:rFonts w:ascii="Aptos" w:hAnsi="Aptos"/>
                <w:color w:val="172033"/>
                <w:sz w:val="17"/>
              </w:rPr>
              <w:t>Student</w:t>
            </w:r>
          </w:p>
        </w:tc>
        <w:tc>
          <w:tcPr>
            <w:tcW w:type="dxa" w:w="6480"/>
            <w:shd w:fill="F8FAFC"/>
            <w:tcMar>
              <w:top w:w="105" w:type="dxa"/>
              <w:start w:w="120" w:type="dxa"/>
              <w:bottom w:w="105" w:type="dxa"/>
              <w:end w:w="120" w:type="dxa"/>
            </w:tcMar>
            <w:vAlign w:val="center"/>
          </w:tcPr>
          <w:p>
            <w:pPr>
              <w:spacing w:after="0"/>
            </w:pPr>
            <w:r>
              <w:rPr>
                <w:rFonts w:ascii="Aptos" w:hAnsi="Aptos"/>
                <w:color w:val="172033"/>
                <w:sz w:val="17"/>
              </w:rPr>
              <w:t>Stores the student profile and CV metadata and connects to education and skills.</w:t>
            </w:r>
          </w:p>
        </w:tc>
      </w:tr>
      <w:tr>
        <w:trPr>
          <w:cantSplit/>
        </w:trPr>
        <w:tc>
          <w:tcPr>
            <w:tcW w:type="dxa" w:w="3096"/>
            <w:shd w:fill="FFFFFF"/>
            <w:tcMar>
              <w:top w:w="105" w:type="dxa"/>
              <w:start w:w="120" w:type="dxa"/>
              <w:bottom w:w="105" w:type="dxa"/>
              <w:end w:w="120" w:type="dxa"/>
            </w:tcMar>
            <w:vAlign w:val="center"/>
          </w:tcPr>
          <w:p>
            <w:pPr>
              <w:spacing w:after="0"/>
            </w:pPr>
            <w:r>
              <w:rPr>
                <w:rFonts w:ascii="Aptos" w:hAnsi="Aptos"/>
                <w:color w:val="172033"/>
                <w:sz w:val="17"/>
              </w:rPr>
              <w:t>Company</w:t>
            </w:r>
          </w:p>
        </w:tc>
        <w:tc>
          <w:tcPr>
            <w:tcW w:type="dxa" w:w="6480"/>
            <w:shd w:fill="FFFFFF"/>
            <w:tcMar>
              <w:top w:w="105" w:type="dxa"/>
              <w:start w:w="120" w:type="dxa"/>
              <w:bottom w:w="105" w:type="dxa"/>
              <w:end w:w="120" w:type="dxa"/>
            </w:tcMar>
            <w:vAlign w:val="center"/>
          </w:tcPr>
          <w:p>
            <w:pPr>
              <w:spacing w:after="0"/>
            </w:pPr>
            <w:r>
              <w:rPr>
                <w:rFonts w:ascii="Aptos" w:hAnsi="Aptos"/>
                <w:color w:val="172033"/>
                <w:sz w:val="17"/>
              </w:rPr>
              <w:t>Stores employer profile information and owns internship listings.</w:t>
            </w:r>
          </w:p>
        </w:tc>
      </w:tr>
      <w:tr>
        <w:trPr>
          <w:cantSplit/>
        </w:trPr>
        <w:tc>
          <w:tcPr>
            <w:tcW w:type="dxa" w:w="3096"/>
            <w:shd w:fill="F8FAFC"/>
            <w:tcMar>
              <w:top w:w="105" w:type="dxa"/>
              <w:start w:w="120" w:type="dxa"/>
              <w:bottom w:w="105" w:type="dxa"/>
              <w:end w:w="120" w:type="dxa"/>
            </w:tcMar>
            <w:vAlign w:val="center"/>
          </w:tcPr>
          <w:p>
            <w:pPr>
              <w:spacing w:after="0"/>
            </w:pPr>
            <w:r>
              <w:rPr>
                <w:rFonts w:ascii="Aptos" w:hAnsi="Aptos"/>
                <w:color w:val="172033"/>
                <w:sz w:val="17"/>
              </w:rPr>
              <w:t>Internship</w:t>
            </w:r>
          </w:p>
        </w:tc>
        <w:tc>
          <w:tcPr>
            <w:tcW w:type="dxa" w:w="6480"/>
            <w:shd w:fill="F8FAFC"/>
            <w:tcMar>
              <w:top w:w="105" w:type="dxa"/>
              <w:start w:w="120" w:type="dxa"/>
              <w:bottom w:w="105" w:type="dxa"/>
              <w:end w:w="120" w:type="dxa"/>
            </w:tcMar>
            <w:vAlign w:val="center"/>
          </w:tcPr>
          <w:p>
            <w:pPr>
              <w:spacing w:after="0"/>
            </w:pPr>
            <w:r>
              <w:rPr>
                <w:rFonts w:ascii="Aptos" w:hAnsi="Aptos"/>
                <w:color w:val="172033"/>
                <w:sz w:val="17"/>
              </w:rPr>
              <w:t>Describes an opportunity, work type, location, deadline, and owner.</w:t>
            </w:r>
          </w:p>
        </w:tc>
      </w:tr>
      <w:tr>
        <w:trPr>
          <w:cantSplit/>
        </w:trPr>
        <w:tc>
          <w:tcPr>
            <w:tcW w:type="dxa" w:w="3096"/>
            <w:shd w:fill="FFFFFF"/>
            <w:tcMar>
              <w:top w:w="105" w:type="dxa"/>
              <w:start w:w="120" w:type="dxa"/>
              <w:bottom w:w="105" w:type="dxa"/>
              <w:end w:w="120" w:type="dxa"/>
            </w:tcMar>
            <w:vAlign w:val="center"/>
          </w:tcPr>
          <w:p>
            <w:pPr>
              <w:spacing w:after="0"/>
            </w:pPr>
            <w:r>
              <w:rPr>
                <w:rFonts w:ascii="Aptos" w:hAnsi="Aptos"/>
                <w:color w:val="172033"/>
                <w:sz w:val="17"/>
              </w:rPr>
              <w:t>InternshipApplication</w:t>
            </w:r>
          </w:p>
        </w:tc>
        <w:tc>
          <w:tcPr>
            <w:tcW w:type="dxa" w:w="6480"/>
            <w:shd w:fill="FFFFFF"/>
            <w:tcMar>
              <w:top w:w="105" w:type="dxa"/>
              <w:start w:w="120" w:type="dxa"/>
              <w:bottom w:w="105" w:type="dxa"/>
              <w:end w:w="120" w:type="dxa"/>
            </w:tcMar>
            <w:vAlign w:val="center"/>
          </w:tcPr>
          <w:p>
            <w:pPr>
              <w:spacing w:after="0"/>
            </w:pPr>
            <w:r>
              <w:rPr>
                <w:rFonts w:ascii="Aptos" w:hAnsi="Aptos"/>
                <w:color w:val="172033"/>
                <w:sz w:val="17"/>
              </w:rPr>
              <w:t>Connects one student to one internship and stores the current decision.</w:t>
            </w:r>
          </w:p>
        </w:tc>
      </w:tr>
      <w:tr>
        <w:trPr>
          <w:cantSplit/>
        </w:trPr>
        <w:tc>
          <w:tcPr>
            <w:tcW w:type="dxa" w:w="3096"/>
            <w:shd w:fill="F8FAFC"/>
            <w:tcMar>
              <w:top w:w="105" w:type="dxa"/>
              <w:start w:w="120" w:type="dxa"/>
              <w:bottom w:w="105" w:type="dxa"/>
              <w:end w:w="120" w:type="dxa"/>
            </w:tcMar>
            <w:vAlign w:val="center"/>
          </w:tcPr>
          <w:p>
            <w:pPr>
              <w:spacing w:after="0"/>
            </w:pPr>
            <w:r>
              <w:rPr>
                <w:rFonts w:ascii="Aptos" w:hAnsi="Aptos"/>
                <w:color w:val="172033"/>
                <w:sz w:val="17"/>
              </w:rPr>
              <w:t>ApplicationStatusHistory</w:t>
            </w:r>
          </w:p>
        </w:tc>
        <w:tc>
          <w:tcPr>
            <w:tcW w:type="dxa" w:w="6480"/>
            <w:shd w:fill="F8FAFC"/>
            <w:tcMar>
              <w:top w:w="105" w:type="dxa"/>
              <w:start w:w="120" w:type="dxa"/>
              <w:bottom w:w="105" w:type="dxa"/>
              <w:end w:w="120" w:type="dxa"/>
            </w:tcMar>
            <w:vAlign w:val="center"/>
          </w:tcPr>
          <w:p>
            <w:pPr>
              <w:spacing w:after="0"/>
            </w:pPr>
            <w:r>
              <w:rPr>
                <w:rFonts w:ascii="Aptos" w:hAnsi="Aptos"/>
                <w:color w:val="172033"/>
                <w:sz w:val="17"/>
              </w:rPr>
              <w:t>Keeps the chronological record of application decisions.</w:t>
            </w:r>
          </w:p>
        </w:tc>
      </w:tr>
      <w:tr>
        <w:trPr>
          <w:cantSplit/>
        </w:trPr>
        <w:tc>
          <w:tcPr>
            <w:tcW w:type="dxa" w:w="3096"/>
            <w:shd w:fill="FFFFFF"/>
            <w:tcMar>
              <w:top w:w="105" w:type="dxa"/>
              <w:start w:w="120" w:type="dxa"/>
              <w:bottom w:w="105" w:type="dxa"/>
              <w:end w:w="120" w:type="dxa"/>
            </w:tcMar>
            <w:vAlign w:val="center"/>
          </w:tcPr>
          <w:p>
            <w:pPr>
              <w:spacing w:after="0"/>
            </w:pPr>
            <w:r>
              <w:rPr>
                <w:rFonts w:ascii="Aptos" w:hAnsi="Aptos"/>
                <w:color w:val="172033"/>
                <w:sz w:val="17"/>
              </w:rPr>
              <w:t>SavedInternship</w:t>
            </w:r>
          </w:p>
        </w:tc>
        <w:tc>
          <w:tcPr>
            <w:tcW w:type="dxa" w:w="6480"/>
            <w:shd w:fill="FFFFFF"/>
            <w:tcMar>
              <w:top w:w="105" w:type="dxa"/>
              <w:start w:w="120" w:type="dxa"/>
              <w:bottom w:w="105" w:type="dxa"/>
              <w:end w:w="120" w:type="dxa"/>
            </w:tcMar>
            <w:vAlign w:val="center"/>
          </w:tcPr>
          <w:p>
            <w:pPr>
              <w:spacing w:after="0"/>
            </w:pPr>
            <w:r>
              <w:rPr>
                <w:rFonts w:ascii="Aptos" w:hAnsi="Aptos"/>
                <w:color w:val="172033"/>
                <w:sz w:val="17"/>
              </w:rPr>
              <w:t>Records a student's bookmarked opportunity.</w:t>
            </w:r>
          </w:p>
        </w:tc>
      </w:tr>
      <w:tr>
        <w:trPr>
          <w:cantSplit/>
        </w:trPr>
        <w:tc>
          <w:tcPr>
            <w:tcW w:type="dxa" w:w="3096"/>
            <w:shd w:fill="F8FAFC"/>
            <w:tcMar>
              <w:top w:w="105" w:type="dxa"/>
              <w:start w:w="120" w:type="dxa"/>
              <w:bottom w:w="105" w:type="dxa"/>
              <w:end w:w="120" w:type="dxa"/>
            </w:tcMar>
            <w:vAlign w:val="center"/>
          </w:tcPr>
          <w:p>
            <w:pPr>
              <w:spacing w:after="0"/>
            </w:pPr>
            <w:r>
              <w:rPr>
                <w:rFonts w:ascii="Aptos" w:hAnsi="Aptos"/>
                <w:color w:val="172033"/>
                <w:sz w:val="17"/>
              </w:rPr>
              <w:t>Notification</w:t>
            </w:r>
          </w:p>
        </w:tc>
        <w:tc>
          <w:tcPr>
            <w:tcW w:type="dxa" w:w="6480"/>
            <w:shd w:fill="F8FAFC"/>
            <w:tcMar>
              <w:top w:w="105" w:type="dxa"/>
              <w:start w:w="120" w:type="dxa"/>
              <w:bottom w:w="105" w:type="dxa"/>
              <w:end w:w="120" w:type="dxa"/>
            </w:tcMar>
            <w:vAlign w:val="center"/>
          </w:tcPr>
          <w:p>
            <w:pPr>
              <w:spacing w:after="0"/>
            </w:pPr>
            <w:r>
              <w:rPr>
                <w:rFonts w:ascii="Aptos" w:hAnsi="Aptos"/>
                <w:color w:val="172033"/>
                <w:sz w:val="17"/>
              </w:rPr>
              <w:t>Stores user-facing messages and their read state.</w:t>
            </w:r>
          </w:p>
        </w:tc>
      </w:tr>
    </w:tbl>
    <w:p>
      <w:pPr>
        <w:spacing w:after="20"/>
      </w:pPr>
    </w:p>
    <w:p>
      <w:pPr>
        <w:pStyle w:val="Heading1"/>
      </w:pPr>
      <w:r>
        <w:t>6. Database Design</w:t>
      </w:r>
    </w:p>
    <w:p>
      <w:r>
        <w:t>MySQL stores the application's structured data. The schema keeps login identity separate from student and company profiles, uses foreign keys to preserve relationships, and uses unique constraints to prevent repeated email addresses, duplicate applications, and duplicate saved internships.</w:t>
      </w:r>
    </w:p>
    <w:p>
      <w:pPr>
        <w:keepNext/>
        <w:jc w:val="center"/>
      </w:pPr>
      <w:r>
        <w:drawing>
          <wp:inline xmlns:a="http://schemas.openxmlformats.org/drawingml/2006/main" xmlns:pic="http://schemas.openxmlformats.org/drawingml/2006/picture">
            <wp:extent cx="6080760" cy="4280855"/>
            <wp:docPr id="5" name="Picture 5"/>
            <wp:cNvGraphicFramePr>
              <a:graphicFrameLocks noChangeAspect="1"/>
            </wp:cNvGraphicFramePr>
            <a:graphic>
              <a:graphicData uri="http://schemas.openxmlformats.org/drawingml/2006/picture">
                <pic:pic>
                  <pic:nvPicPr>
                    <pic:cNvPr id="0" name="uniconnect_er_diagram.png"/>
                    <pic:cNvPicPr/>
                  </pic:nvPicPr>
                  <pic:blipFill>
                    <a:blip r:embed="rId15"/>
                    <a:stretch>
                      <a:fillRect/>
                    </a:stretch>
                  </pic:blipFill>
                  <pic:spPr>
                    <a:xfrm>
                      <a:off x="0" y="0"/>
                      <a:ext cx="6080760" cy="4280855"/>
                    </a:xfrm>
                    <a:prstGeom prst="rect"/>
                  </pic:spPr>
                </pic:pic>
              </a:graphicData>
            </a:graphic>
          </wp:inline>
        </w:drawing>
      </w:r>
    </w:p>
    <w:p>
      <w:pPr>
        <w:keepNext w:val="0"/>
        <w:spacing w:after="180"/>
        <w:jc w:val="center"/>
      </w:pPr>
      <w:r>
        <w:rPr>
          <w:rFonts w:ascii="Aptos" w:hAnsi="Aptos"/>
          <w:color w:val="5B6475"/>
          <w:sz w:val="18"/>
        </w:rPr>
        <w:t>Figure 4. Completed entity relationship diagram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3960"/>
        <w:gridCol w:w="324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6"/>
              </w:rPr>
              <w:t>Table</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6"/>
              </w:rPr>
              <w:t>Purpose</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6"/>
              </w:rPr>
              <w:t>Important rule</w:t>
            </w:r>
          </w:p>
        </w:tc>
      </w:tr>
      <w:tr>
        <w:trPr>
          <w:cantSplit/>
        </w:trPr>
        <w:tc>
          <w:tcPr>
            <w:tcW w:type="dxa" w:w="2376"/>
            <w:shd w:fill="FFFFFF"/>
            <w:tcMar>
              <w:top w:w="105" w:type="dxa"/>
              <w:start w:w="120" w:type="dxa"/>
              <w:bottom w:w="105" w:type="dxa"/>
              <w:end w:w="120" w:type="dxa"/>
            </w:tcMar>
            <w:vAlign w:val="center"/>
          </w:tcPr>
          <w:p>
            <w:pPr>
              <w:spacing w:after="0"/>
            </w:pPr>
            <w:r>
              <w:rPr>
                <w:rFonts w:ascii="Aptos" w:hAnsi="Aptos"/>
                <w:color w:val="172033"/>
                <w:sz w:val="16"/>
              </w:rPr>
              <w:t>users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6"/>
              </w:rPr>
              <w:t>Shared authentication and role information.</w:t>
            </w:r>
          </w:p>
        </w:tc>
        <w:tc>
          <w:tcPr>
            <w:tcW w:type="dxa" w:w="3240"/>
            <w:shd w:fill="FFFFFF"/>
            <w:tcMar>
              <w:top w:w="105" w:type="dxa"/>
              <w:start w:w="120" w:type="dxa"/>
              <w:bottom w:w="105" w:type="dxa"/>
              <w:end w:w="120" w:type="dxa"/>
            </w:tcMar>
            <w:vAlign w:val="center"/>
          </w:tcPr>
          <w:p>
            <w:pPr>
              <w:spacing w:after="0"/>
            </w:pPr>
            <w:r>
              <w:rPr>
                <w:rFonts w:ascii="Aptos" w:hAnsi="Aptos"/>
                <w:color w:val="172033"/>
                <w:sz w:val="16"/>
              </w:rPr>
              <w:t>Email is unique; password stores a BCrypt hash.</w:t>
            </w:r>
          </w:p>
        </w:tc>
      </w:tr>
      <w:tr>
        <w:trPr>
          <w:cantSplit/>
        </w:trPr>
        <w:tc>
          <w:tcPr>
            <w:tcW w:type="dxa" w:w="2376"/>
            <w:shd w:fill="F8FAFC"/>
            <w:tcMar>
              <w:top w:w="105" w:type="dxa"/>
              <w:start w:w="120" w:type="dxa"/>
              <w:bottom w:w="105" w:type="dxa"/>
              <w:end w:w="120" w:type="dxa"/>
            </w:tcMar>
            <w:vAlign w:val="center"/>
          </w:tcPr>
          <w:p>
            <w:pPr>
              <w:spacing w:after="0"/>
            </w:pPr>
            <w:r>
              <w:rPr>
                <w:rFonts w:ascii="Aptos" w:hAnsi="Aptos"/>
                <w:color w:val="172033"/>
                <w:sz w:val="16"/>
              </w:rPr>
              <w:t>students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6"/>
              </w:rPr>
              <w:t>Student profile and CV metadata.</w:t>
            </w:r>
          </w:p>
        </w:tc>
        <w:tc>
          <w:tcPr>
            <w:tcW w:type="dxa" w:w="3240"/>
            <w:shd w:fill="F8FAFC"/>
            <w:tcMar>
              <w:top w:w="105" w:type="dxa"/>
              <w:start w:w="120" w:type="dxa"/>
              <w:bottom w:w="105" w:type="dxa"/>
              <w:end w:w="120" w:type="dxa"/>
            </w:tcMar>
            <w:vAlign w:val="center"/>
          </w:tcPr>
          <w:p>
            <w:pPr>
              <w:spacing w:after="0"/>
            </w:pPr>
            <w:r>
              <w:rPr>
                <w:rFonts w:ascii="Aptos" w:hAnsi="Aptos"/>
                <w:color w:val="172033"/>
                <w:sz w:val="16"/>
              </w:rPr>
              <w:t>One optional profile per user.</w:t>
            </w:r>
          </w:p>
        </w:tc>
      </w:tr>
      <w:tr>
        <w:trPr>
          <w:cantSplit/>
        </w:trPr>
        <w:tc>
          <w:tcPr>
            <w:tcW w:type="dxa" w:w="2376"/>
            <w:shd w:fill="FFFFFF"/>
            <w:tcMar>
              <w:top w:w="105" w:type="dxa"/>
              <w:start w:w="120" w:type="dxa"/>
              <w:bottom w:w="105" w:type="dxa"/>
              <w:end w:w="120" w:type="dxa"/>
            </w:tcMar>
            <w:vAlign w:val="center"/>
          </w:tcPr>
          <w:p>
            <w:pPr>
              <w:spacing w:after="0"/>
            </w:pPr>
            <w:r>
              <w:rPr>
                <w:rFonts w:ascii="Aptos" w:hAnsi="Aptos"/>
                <w:color w:val="172033"/>
                <w:sz w:val="16"/>
              </w:rPr>
              <w:t>companies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6"/>
              </w:rPr>
              <w:t>Company profile and contact details.</w:t>
            </w:r>
          </w:p>
        </w:tc>
        <w:tc>
          <w:tcPr>
            <w:tcW w:type="dxa" w:w="3240"/>
            <w:shd w:fill="FFFFFF"/>
            <w:tcMar>
              <w:top w:w="105" w:type="dxa"/>
              <w:start w:w="120" w:type="dxa"/>
              <w:bottom w:w="105" w:type="dxa"/>
              <w:end w:w="120" w:type="dxa"/>
            </w:tcMar>
            <w:vAlign w:val="center"/>
          </w:tcPr>
          <w:p>
            <w:pPr>
              <w:spacing w:after="0"/>
            </w:pPr>
            <w:r>
              <w:rPr>
                <w:rFonts w:ascii="Aptos" w:hAnsi="Aptos"/>
                <w:color w:val="172033"/>
                <w:sz w:val="16"/>
              </w:rPr>
              <w:t>One optional profile per user.</w:t>
            </w:r>
          </w:p>
        </w:tc>
      </w:tr>
      <w:tr>
        <w:trPr>
          <w:cantSplit/>
        </w:trPr>
        <w:tc>
          <w:tcPr>
            <w:tcW w:type="dxa" w:w="2376"/>
            <w:shd w:fill="F8FAFC"/>
            <w:tcMar>
              <w:top w:w="105" w:type="dxa"/>
              <w:start w:w="120" w:type="dxa"/>
              <w:bottom w:w="105" w:type="dxa"/>
              <w:end w:w="120" w:type="dxa"/>
            </w:tcMar>
            <w:vAlign w:val="center"/>
          </w:tcPr>
          <w:p>
            <w:pPr>
              <w:spacing w:after="0"/>
            </w:pPr>
            <w:r>
              <w:rPr>
                <w:rFonts w:ascii="Aptos" w:hAnsi="Aptos"/>
                <w:color w:val="172033"/>
                <w:sz w:val="16"/>
              </w:rPr>
              <w:t>education</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6"/>
              </w:rPr>
              <w:t>Student education history.</w:t>
            </w:r>
          </w:p>
        </w:tc>
        <w:tc>
          <w:tcPr>
            <w:tcW w:type="dxa" w:w="3240"/>
            <w:shd w:fill="F8FAFC"/>
            <w:tcMar>
              <w:top w:w="105" w:type="dxa"/>
              <w:start w:w="120" w:type="dxa"/>
              <w:bottom w:w="105" w:type="dxa"/>
              <w:end w:w="120" w:type="dxa"/>
            </w:tcMar>
            <w:vAlign w:val="center"/>
          </w:tcPr>
          <w:p>
            <w:pPr>
              <w:spacing w:after="0"/>
            </w:pPr>
            <w:r>
              <w:rPr>
                <w:rFonts w:ascii="Aptos" w:hAnsi="Aptos"/>
                <w:color w:val="172033"/>
                <w:sz w:val="16"/>
              </w:rPr>
              <w:t>Many records may belong to one student.</w:t>
            </w:r>
          </w:p>
        </w:tc>
      </w:tr>
      <w:tr>
        <w:trPr>
          <w:cantSplit/>
        </w:trPr>
        <w:tc>
          <w:tcPr>
            <w:tcW w:type="dxa" w:w="2376"/>
            <w:shd w:fill="FFFFFF"/>
            <w:tcMar>
              <w:top w:w="105" w:type="dxa"/>
              <w:start w:w="120" w:type="dxa"/>
              <w:bottom w:w="105" w:type="dxa"/>
              <w:end w:w="120" w:type="dxa"/>
            </w:tcMar>
            <w:vAlign w:val="center"/>
          </w:tcPr>
          <w:p>
            <w:pPr>
              <w:spacing w:after="0"/>
            </w:pPr>
            <w:r>
              <w:rPr>
                <w:rFonts w:ascii="Aptos" w:hAnsi="Aptos"/>
                <w:color w:val="172033"/>
                <w:sz w:val="16"/>
              </w:rPr>
              <w:t>skills / student_skills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6"/>
              </w:rPr>
              <w:t>Reusable skills and the student-to-skill relationship.</w:t>
            </w:r>
          </w:p>
        </w:tc>
        <w:tc>
          <w:tcPr>
            <w:tcW w:type="dxa" w:w="3240"/>
            <w:shd w:fill="FFFFFF"/>
            <w:tcMar>
              <w:top w:w="105" w:type="dxa"/>
              <w:start w:w="120" w:type="dxa"/>
              <w:bottom w:w="105" w:type="dxa"/>
              <w:end w:w="120" w:type="dxa"/>
            </w:tcMar>
            <w:vAlign w:val="center"/>
          </w:tcPr>
          <w:p>
            <w:pPr>
              <w:spacing w:after="0"/>
            </w:pPr>
            <w:r>
              <w:rPr>
                <w:rFonts w:ascii="Aptos" w:hAnsi="Aptos"/>
                <w:color w:val="172033"/>
                <w:sz w:val="16"/>
              </w:rPr>
              <w:t>A skill name is unique.</w:t>
            </w:r>
          </w:p>
        </w:tc>
      </w:tr>
      <w:tr>
        <w:trPr>
          <w:cantSplit/>
        </w:trPr>
        <w:tc>
          <w:tcPr>
            <w:tcW w:type="dxa" w:w="2376"/>
            <w:shd w:fill="F8FAFC"/>
            <w:tcMar>
              <w:top w:w="105" w:type="dxa"/>
              <w:start w:w="120" w:type="dxa"/>
              <w:bottom w:w="105" w:type="dxa"/>
              <w:end w:w="120" w:type="dxa"/>
            </w:tcMar>
            <w:vAlign w:val="center"/>
          </w:tcPr>
          <w:p>
            <w:pPr>
              <w:spacing w:after="0"/>
            </w:pPr>
            <w:r>
              <w:rPr>
                <w:rFonts w:ascii="Aptos" w:hAnsi="Aptos"/>
                <w:color w:val="172033"/>
                <w:sz w:val="16"/>
              </w:rPr>
              <w:t>internships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6"/>
              </w:rPr>
              <w:t>Company-owned opportunities.</w:t>
            </w:r>
          </w:p>
        </w:tc>
        <w:tc>
          <w:tcPr>
            <w:tcW w:type="dxa" w:w="3240"/>
            <w:shd w:fill="F8FAFC"/>
            <w:tcMar>
              <w:top w:w="105" w:type="dxa"/>
              <w:start w:w="120" w:type="dxa"/>
              <w:bottom w:w="105" w:type="dxa"/>
              <w:end w:w="120" w:type="dxa"/>
            </w:tcMar>
            <w:vAlign w:val="center"/>
          </w:tcPr>
          <w:p>
            <w:pPr>
              <w:spacing w:after="0"/>
            </w:pPr>
            <w:r>
              <w:rPr>
                <w:rFonts w:ascii="Aptos" w:hAnsi="Aptos"/>
                <w:color w:val="172033"/>
                <w:sz w:val="16"/>
              </w:rPr>
              <w:t>A company may own many listings.</w:t>
            </w:r>
          </w:p>
        </w:tc>
      </w:tr>
      <w:tr>
        <w:trPr>
          <w:cantSplit/>
        </w:trPr>
        <w:tc>
          <w:tcPr>
            <w:tcW w:type="dxa" w:w="2376"/>
            <w:shd w:fill="FFFFFF"/>
            <w:tcMar>
              <w:top w:w="105" w:type="dxa"/>
              <w:start w:w="120" w:type="dxa"/>
              <w:bottom w:w="105" w:type="dxa"/>
              <w:end w:w="120" w:type="dxa"/>
            </w:tcMar>
            <w:vAlign w:val="center"/>
          </w:tcPr>
          <w:p>
            <w:pPr>
              <w:spacing w:after="0"/>
            </w:pPr>
            <w:r>
              <w:rPr>
                <w:rFonts w:ascii="Aptos" w:hAnsi="Aptos"/>
                <w:color w:val="172033"/>
                <w:sz w:val="16"/>
              </w:rPr>
              <w:t>applications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6"/>
              </w:rPr>
              <w:t>Student submissions and current statuses.</w:t>
            </w:r>
          </w:p>
        </w:tc>
        <w:tc>
          <w:tcPr>
            <w:tcW w:type="dxa" w:w="3240"/>
            <w:shd w:fill="FFFFFF"/>
            <w:tcMar>
              <w:top w:w="105" w:type="dxa"/>
              <w:start w:w="120" w:type="dxa"/>
              <w:bottom w:w="105" w:type="dxa"/>
              <w:end w:w="120" w:type="dxa"/>
            </w:tcMar>
            <w:vAlign w:val="center"/>
          </w:tcPr>
          <w:p>
            <w:pPr>
              <w:spacing w:after="0"/>
            </w:pPr>
            <w:r>
              <w:rPr>
                <w:rFonts w:ascii="Aptos" w:hAnsi="Aptos"/>
                <w:color w:val="172033"/>
                <w:sz w:val="16"/>
              </w:rPr>
              <w:t>Student and internship pair is unique.</w:t>
            </w:r>
          </w:p>
        </w:tc>
      </w:tr>
      <w:tr>
        <w:trPr>
          <w:cantSplit/>
        </w:trPr>
        <w:tc>
          <w:tcPr>
            <w:tcW w:type="dxa" w:w="2376"/>
            <w:shd w:fill="F8FAFC"/>
            <w:tcMar>
              <w:top w:w="105" w:type="dxa"/>
              <w:start w:w="120" w:type="dxa"/>
              <w:bottom w:w="105" w:type="dxa"/>
              <w:end w:w="120" w:type="dxa"/>
            </w:tcMar>
            <w:vAlign w:val="center"/>
          </w:tcPr>
          <w:p>
            <w:pPr>
              <w:spacing w:after="0"/>
            </w:pPr>
            <w:r>
              <w:rPr>
                <w:rFonts w:ascii="Aptos" w:hAnsi="Aptos"/>
                <w:color w:val="172033"/>
                <w:sz w:val="16"/>
              </w:rPr>
              <w:t>application_status_history</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6"/>
              </w:rPr>
              <w:t>Timeline of every application status change.</w:t>
            </w:r>
          </w:p>
        </w:tc>
        <w:tc>
          <w:tcPr>
            <w:tcW w:type="dxa" w:w="3240"/>
            <w:shd w:fill="F8FAFC"/>
            <w:tcMar>
              <w:top w:w="105" w:type="dxa"/>
              <w:start w:w="120" w:type="dxa"/>
              <w:bottom w:w="105" w:type="dxa"/>
              <w:end w:w="120" w:type="dxa"/>
            </w:tcMar>
            <w:vAlign w:val="center"/>
          </w:tcPr>
          <w:p>
            <w:pPr>
              <w:spacing w:after="0"/>
            </w:pPr>
            <w:r>
              <w:rPr>
                <w:rFonts w:ascii="Aptos" w:hAnsi="Aptos"/>
                <w:color w:val="172033"/>
                <w:sz w:val="16"/>
              </w:rPr>
              <w:t>Many timeline entries may belong to one application.</w:t>
            </w:r>
          </w:p>
        </w:tc>
      </w:tr>
      <w:tr>
        <w:trPr>
          <w:cantSplit/>
        </w:trPr>
        <w:tc>
          <w:tcPr>
            <w:tcW w:type="dxa" w:w="2376"/>
            <w:shd w:fill="FFFFFF"/>
            <w:tcMar>
              <w:top w:w="105" w:type="dxa"/>
              <w:start w:w="120" w:type="dxa"/>
              <w:bottom w:w="105" w:type="dxa"/>
              <w:end w:w="120" w:type="dxa"/>
            </w:tcMar>
            <w:vAlign w:val="center"/>
          </w:tcPr>
          <w:p>
            <w:pPr>
              <w:spacing w:after="0"/>
            </w:pPr>
            <w:r>
              <w:rPr>
                <w:rFonts w:ascii="Aptos" w:hAnsi="Aptos"/>
                <w:color w:val="172033"/>
                <w:sz w:val="16"/>
              </w:rPr>
              <w:t>saved_internships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6"/>
              </w:rPr>
              <w:t>Student bookmarks.</w:t>
            </w:r>
          </w:p>
        </w:tc>
        <w:tc>
          <w:tcPr>
            <w:tcW w:type="dxa" w:w="3240"/>
            <w:shd w:fill="FFFFFF"/>
            <w:tcMar>
              <w:top w:w="105" w:type="dxa"/>
              <w:start w:w="120" w:type="dxa"/>
              <w:bottom w:w="105" w:type="dxa"/>
              <w:end w:w="120" w:type="dxa"/>
            </w:tcMar>
            <w:vAlign w:val="center"/>
          </w:tcPr>
          <w:p>
            <w:pPr>
              <w:spacing w:after="0"/>
            </w:pPr>
            <w:r>
              <w:rPr>
                <w:rFonts w:ascii="Aptos" w:hAnsi="Aptos"/>
                <w:color w:val="172033"/>
                <w:sz w:val="16"/>
              </w:rPr>
              <w:t>Student and internship pair is unique.</w:t>
            </w:r>
          </w:p>
        </w:tc>
      </w:tr>
      <w:tr>
        <w:trPr>
          <w:cantSplit/>
        </w:trPr>
        <w:tc>
          <w:tcPr>
            <w:tcW w:type="dxa" w:w="2376"/>
            <w:shd w:fill="F8FAFC"/>
            <w:tcMar>
              <w:top w:w="105" w:type="dxa"/>
              <w:start w:w="120" w:type="dxa"/>
              <w:bottom w:w="105" w:type="dxa"/>
              <w:end w:w="120" w:type="dxa"/>
            </w:tcMar>
            <w:vAlign w:val="center"/>
          </w:tcPr>
          <w:p>
            <w:pPr>
              <w:spacing w:after="0"/>
            </w:pPr>
            <w:r>
              <w:rPr>
                <w:rFonts w:ascii="Aptos" w:hAnsi="Aptos"/>
                <w:color w:val="172033"/>
                <w:sz w:val="16"/>
              </w:rPr>
              <w:t>notifications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6"/>
              </w:rPr>
              <w:t>User messages and read state.</w:t>
            </w:r>
          </w:p>
        </w:tc>
        <w:tc>
          <w:tcPr>
            <w:tcW w:type="dxa" w:w="3240"/>
            <w:shd w:fill="F8FAFC"/>
            <w:tcMar>
              <w:top w:w="105" w:type="dxa"/>
              <w:start w:w="120" w:type="dxa"/>
              <w:bottom w:w="105" w:type="dxa"/>
              <w:end w:w="120" w:type="dxa"/>
            </w:tcMar>
            <w:vAlign w:val="center"/>
          </w:tcPr>
          <w:p>
            <w:pPr>
              <w:spacing w:after="0"/>
            </w:pPr>
            <w:r>
              <w:rPr>
                <w:rFonts w:ascii="Aptos" w:hAnsi="Aptos"/>
                <w:color w:val="172033"/>
                <w:sz w:val="16"/>
              </w:rPr>
              <w:t>Many notifications may belong to one user.</w:t>
            </w:r>
          </w:p>
        </w:tc>
      </w:tr>
    </w:tbl>
    <w:p>
      <w:pPr>
        <w:spacing w:after="20"/>
      </w:pPr>
    </w:p>
    <w:p>
      <w:pPr>
        <w:pStyle w:val="Heading1"/>
      </w:pPr>
      <w:r>
        <w:t>7. Security and Data Protection</w:t>
      </w:r>
    </w:p>
    <w:p>
      <w:r>
        <w:t>Security is handled at several levels. Passwords are never stored as readable text. JWTs are signed using a secret taken from the environment, and protected endpoints require a valid token. The service layer also checks who owns a profile, internship, or application before allowing changes. This matters because authentication alone does not prove that a user should be able to edit a particular record.</w:t>
      </w:r>
    </w:p>
    <w:p>
      <w:pPr>
        <w:pStyle w:val="ListBullet"/>
      </w:pPr>
      <w:r>
        <w:t>BCrypt hashes account passwords before they are stored.</w:t>
      </w:r>
    </w:p>
    <w:p>
      <w:pPr>
        <w:pStyle w:val="ListBullet"/>
      </w:pPr>
      <w:r>
        <w:t>JWT authentication keeps the API stateless and includes an expiry time.</w:t>
      </w:r>
    </w:p>
    <w:p>
      <w:pPr>
        <w:pStyle w:val="ListBullet"/>
      </w:pPr>
      <w:r>
        <w:t>Student, company, and administrator actions are separated by role.</w:t>
      </w:r>
    </w:p>
    <w:p>
      <w:pPr>
        <w:pStyle w:val="ListBullet"/>
      </w:pPr>
      <w:r>
        <w:t>Ownership checks prevent one company from changing another company's internships or applications.</w:t>
      </w:r>
    </w:p>
    <w:p>
      <w:pPr>
        <w:pStyle w:val="ListBullet"/>
      </w:pPr>
      <w:r>
        <w:t>Inactive accounts cannot continue using protected features.</w:t>
      </w:r>
    </w:p>
    <w:p>
      <w:pPr>
        <w:pStyle w:val="ListBullet"/>
      </w:pPr>
      <w:r>
        <w:t>Validation rejects missing fields, malformed values, invalid enums, late applications, and unsupported CV files.</w:t>
      </w:r>
    </w:p>
    <w:p>
      <w:pPr>
        <w:pStyle w:val="ListBullet"/>
      </w:pPr>
      <w:r>
        <w:t>Database and JWT secrets are read from environment variables and should never be committed to GitHub.</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994"/>
      </w:tblGrid>
      <w:tr>
        <w:tc>
          <w:tcPr>
            <w:tcW w:type="dxa" w:w="9994"/>
            <w:shd w:fill="F2F5FF"/>
            <w:tcMar>
              <w:top w:w="150" w:type="dxa"/>
              <w:start w:w="170" w:type="dxa"/>
              <w:bottom w:w="150" w:type="dxa"/>
              <w:end w:w="170" w:type="dxa"/>
            </w:tcMar>
          </w:tcPr>
          <w:p>
            <w:pPr>
              <w:spacing w:after="60"/>
            </w:pPr>
            <w:r/>
            <w:r>
              <w:rPr>
                <w:rFonts w:ascii="Aptos" w:hAnsi="Aptos"/>
                <w:b/>
                <w:color w:val="4F46E5"/>
                <w:sz w:val="21"/>
              </w:rPr>
              <w:t>Important security note</w:t>
            </w:r>
          </w:p>
          <w:p>
            <w:pPr>
              <w:spacing w:after="0"/>
            </w:pPr>
            <w:r>
              <w:rPr>
                <w:rFonts w:ascii="Aptos" w:hAnsi="Aptos"/>
                <w:color w:val="172033"/>
                <w:sz w:val="20"/>
              </w:rPr>
              <w:t>A JWT is a temporary credential. It should be treated like a password while it is valid. Screenshots, commits, and issue reports should never include a real token or environment secret.</w:t>
            </w:r>
          </w:p>
        </w:tc>
      </w:tr>
    </w:tbl>
    <w:p>
      <w:pPr>
        <w:spacing w:after="0"/>
      </w:pPr>
    </w:p>
    <w:p>
      <w:pPr>
        <w:pStyle w:val="Heading1"/>
      </w:pPr>
      <w:r>
        <w:t>8. REST API Overview</w:t>
      </w:r>
    </w:p>
    <w:p>
      <w:r>
        <w:t>The frontend communicates with the backend through JSON REST endpoints. The table below highlights the main routes used by the completed interface. Public authentication routes do not require a token; the remaining routes require a Bearer JWT and the correct role.</w:t>
      </w:r>
    </w:p>
    <w:p>
      <w:pPr>
        <w:pStyle w:val="Heading2"/>
      </w:pPr>
      <w:r>
        <w:t>8.1 Authentication and Profiles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536"/>
        <w:gridCol w:w="396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Method</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Endpoint</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Purpose</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POST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/api/auth/register</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Create a student or company account.</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POST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/api/auth/login</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Authenticate and return the user's JWT and role.</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GET/POST/PUT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/api/students/profile</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Read, create, or update the signed-in student profile.</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GET/POST/PUT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/api/companies/profile</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Read, create, or update the signed-in company profile.</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GET/PUT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/api/users/me</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Read or update shared account details.</w:t>
            </w:r>
          </w:p>
        </w:tc>
      </w:tr>
    </w:tbl>
    <w:p>
      <w:pPr>
        <w:spacing w:after="20"/>
      </w:pPr>
    </w:p>
    <w:p>
      <w:pPr>
        <w:pStyle w:val="Heading2"/>
      </w:pPr>
      <w:r>
        <w:t>8.2 Opportunities and Applications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536"/>
        <w:gridCol w:w="396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Method</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Endpoint</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Purpose</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/api/internships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Browse all internships.</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POST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/api/internships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Create a company-owned internship.</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/api/internships/company/my</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List the signed-in company's internships.</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PUT/DELETE</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/api/internships/{id}</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Update or delete an owned internship.</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POST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/api/applications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Submit one student application.</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GET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/api/applications/student/my</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List the signed-in student's applications.</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/api/applications/company/my</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List applications received by the company.</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PUT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/api/applications/{id}/status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Change status and record history.</w:t>
            </w:r>
          </w:p>
        </w:tc>
      </w:tr>
    </w:tbl>
    <w:p>
      <w:pPr>
        <w:spacing w:after="20"/>
      </w:pPr>
    </w:p>
    <w:p>
      <w:pPr>
        <w:pStyle w:val="Heading2"/>
      </w:pPr>
      <w:r>
        <w:t>8.3 Portfolio, Engagement, and Administration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536"/>
        <w:gridCol w:w="3960"/>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Method</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Endpoint</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Purpose</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CRUD</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/api/students/education</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Manage the student's education entries.</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GET/PUT</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/api/students/skills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Read or replace the student's skill list.</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POST/GET/DELETE</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/api/students/cv</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Upload, download, or remove the student's PDF CV.</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POST/GET/DELETE</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/api/saved-internships</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Manage the student's saved opportunities.</w:t>
            </w:r>
          </w:p>
        </w:tc>
      </w:tr>
      <w:tr>
        <w:trPr>
          <w:cantSplit/>
        </w:trPr>
        <w:tc>
          <w:tcPr>
            <w:tcW w:type="dxa" w:w="1080"/>
            <w:shd w:fill="FFFFFF"/>
            <w:tcMar>
              <w:top w:w="105" w:type="dxa"/>
              <w:start w:w="120" w:type="dxa"/>
              <w:bottom w:w="105" w:type="dxa"/>
              <w:end w:w="120" w:type="dxa"/>
            </w:tcMar>
            <w:vAlign w:val="center"/>
          </w:tcPr>
          <w:p>
            <w:pPr>
              <w:spacing w:after="0"/>
            </w:pPr>
            <w:r>
              <w:rPr>
                <w:rFonts w:ascii="Aptos" w:hAnsi="Aptos"/>
                <w:color w:val="172033"/>
                <w:sz w:val="17"/>
              </w:rPr>
              <w:t>GET/PUT</w:t>
            </w:r>
          </w:p>
        </w:tc>
        <w:tc>
          <w:tcPr>
            <w:tcW w:type="dxa" w:w="4536"/>
            <w:shd w:fill="FFFFFF"/>
            <w:tcMar>
              <w:top w:w="105" w:type="dxa"/>
              <w:start w:w="120" w:type="dxa"/>
              <w:bottom w:w="105" w:type="dxa"/>
              <w:end w:w="120" w:type="dxa"/>
            </w:tcMar>
            <w:vAlign w:val="center"/>
          </w:tcPr>
          <w:p>
            <w:pPr>
              <w:spacing w:after="0"/>
            </w:pPr>
            <w:r>
              <w:rPr>
                <w:rFonts w:ascii="Aptos" w:hAnsi="Aptos"/>
                <w:color w:val="172033"/>
                <w:sz w:val="17"/>
              </w:rPr>
              <w:t>/api/notifications</w:t>
            </w:r>
          </w:p>
        </w:tc>
        <w:tc>
          <w:tcPr>
            <w:tcW w:type="dxa" w:w="3960"/>
            <w:shd w:fill="FFFFFF"/>
            <w:tcMar>
              <w:top w:w="105" w:type="dxa"/>
              <w:start w:w="120" w:type="dxa"/>
              <w:bottom w:w="105" w:type="dxa"/>
              <w:end w:w="120" w:type="dxa"/>
            </w:tcMar>
            <w:vAlign w:val="center"/>
          </w:tcPr>
          <w:p>
            <w:pPr>
              <w:spacing w:after="0"/>
            </w:pPr>
            <w:r>
              <w:rPr>
                <w:rFonts w:ascii="Aptos" w:hAnsi="Aptos"/>
                <w:color w:val="172033"/>
                <w:sz w:val="17"/>
              </w:rPr>
              <w:t>Read notifications and mark them as read.</w:t>
            </w:r>
          </w:p>
        </w:tc>
      </w:tr>
      <w:tr>
        <w:trPr>
          <w:cantSplit/>
        </w:trPr>
        <w:tc>
          <w:tcPr>
            <w:tcW w:type="dxa" w:w="1080"/>
            <w:shd w:fill="F8FAFC"/>
            <w:tcMar>
              <w:top w:w="105" w:type="dxa"/>
              <w:start w:w="120" w:type="dxa"/>
              <w:bottom w:w="105" w:type="dxa"/>
              <w:end w:w="120" w:type="dxa"/>
            </w:tcMar>
            <w:vAlign w:val="center"/>
          </w:tcPr>
          <w:p>
            <w:pPr>
              <w:spacing w:after="0"/>
            </w:pPr>
            <w:r>
              <w:rPr>
                <w:rFonts w:ascii="Aptos" w:hAnsi="Aptos"/>
                <w:color w:val="172033"/>
                <w:sz w:val="17"/>
              </w:rPr>
              <w:t>GET/PUT/DELETE</w:t>
            </w:r>
          </w:p>
        </w:tc>
        <w:tc>
          <w:tcPr>
            <w:tcW w:type="dxa" w:w="4536"/>
            <w:shd w:fill="F8FAFC"/>
            <w:tcMar>
              <w:top w:w="105" w:type="dxa"/>
              <w:start w:w="120" w:type="dxa"/>
              <w:bottom w:w="105" w:type="dxa"/>
              <w:end w:w="120" w:type="dxa"/>
            </w:tcMar>
            <w:vAlign w:val="center"/>
          </w:tcPr>
          <w:p>
            <w:pPr>
              <w:spacing w:after="0"/>
            </w:pPr>
            <w:r>
              <w:rPr>
                <w:rFonts w:ascii="Aptos" w:hAnsi="Aptos"/>
                <w:color w:val="172033"/>
                <w:sz w:val="17"/>
              </w:rPr>
              <w:t>/api/admin/**</w:t>
            </w:r>
          </w:p>
        </w:tc>
        <w:tc>
          <w:tcPr>
            <w:tcW w:type="dxa" w:w="3960"/>
            <w:shd w:fill="F8FAFC"/>
            <w:tcMar>
              <w:top w:w="105" w:type="dxa"/>
              <w:start w:w="120" w:type="dxa"/>
              <w:bottom w:w="105" w:type="dxa"/>
              <w:end w:w="120" w:type="dxa"/>
            </w:tcMar>
            <w:vAlign w:val="center"/>
          </w:tcPr>
          <w:p>
            <w:pPr>
              <w:spacing w:after="0"/>
            </w:pPr>
            <w:r>
              <w:rPr>
                <w:rFonts w:ascii="Aptos" w:hAnsi="Aptos"/>
                <w:color w:val="172033"/>
                <w:sz w:val="17"/>
              </w:rPr>
              <w:t>View statistics and moderate users or internships.</w:t>
            </w:r>
          </w:p>
        </w:tc>
      </w:tr>
    </w:tbl>
    <w:p>
      <w:pPr>
        <w:spacing w:after="20"/>
      </w:pPr>
    </w:p>
    <w:p>
      <w:pPr>
        <w:pStyle w:val="Heading1"/>
      </w:pPr>
      <w:r>
        <w:t>9. Interface and User Experience</w:t>
      </w:r>
    </w:p>
    <w:p>
      <w:r>
        <w:t>The visual design uses a dark navy workspace, bright indigo-to-blue accents, clear status colors, and consistent rounded panels. Student and employer screens share the same design language, but their navigation and dashboard content reflect different priorities. A light and dark theme toggle is available, and the chosen preference is kept in the browser.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336"/>
      </w:tblGrid>
      <w:tr>
        <w:trPr>
          <w:tblHeader w:val="true"/>
          <w:cantSplit/>
        </w:trPr>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7"/>
              </w:rPr>
              <w:t>Design choice</w:t>
            </w:r>
          </w:p>
        </w:tc>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7"/>
              </w:rPr>
              <w:t>Reason</w:t>
            </w:r>
          </w:p>
        </w:tc>
      </w:tr>
      <w:tr>
        <w:trPr>
          <w:cantSplit/>
        </w:trPr>
        <w:tc>
          <w:tcPr>
            <w:tcW w:type="dxa" w:w="3240"/>
            <w:shd w:fill="FFFFFF"/>
            <w:tcMar>
              <w:top w:w="105" w:type="dxa"/>
              <w:start w:w="120" w:type="dxa"/>
              <w:bottom w:w="105" w:type="dxa"/>
              <w:end w:w="120" w:type="dxa"/>
            </w:tcMar>
            <w:vAlign w:val="center"/>
          </w:tcPr>
          <w:p>
            <w:pPr>
              <w:spacing w:after="0"/>
            </w:pPr>
            <w:r>
              <w:rPr>
                <w:rFonts w:ascii="Aptos" w:hAnsi="Aptos"/>
                <w:color w:val="172033"/>
                <w:sz w:val="17"/>
              </w:rPr>
              <w:t>Role-specific side navigation</w:t>
            </w:r>
          </w:p>
        </w:tc>
        <w:tc>
          <w:tcPr>
            <w:tcW w:type="dxa" w:w="6336"/>
            <w:shd w:fill="FFFFFF"/>
            <w:tcMar>
              <w:top w:w="105" w:type="dxa"/>
              <w:start w:w="120" w:type="dxa"/>
              <w:bottom w:w="105" w:type="dxa"/>
              <w:end w:w="120" w:type="dxa"/>
            </w:tcMar>
            <w:vAlign w:val="center"/>
          </w:tcPr>
          <w:p>
            <w:pPr>
              <w:spacing w:after="0"/>
            </w:pPr>
            <w:r>
              <w:rPr>
                <w:rFonts w:ascii="Aptos" w:hAnsi="Aptos"/>
                <w:color w:val="172033"/>
                <w:sz w:val="17"/>
              </w:rPr>
              <w:t>Keeps the most useful actions visible without mixing student and employer tasks.</w:t>
            </w:r>
          </w:p>
        </w:tc>
      </w:tr>
      <w:tr>
        <w:trPr>
          <w:cantSplit/>
        </w:trPr>
        <w:tc>
          <w:tcPr>
            <w:tcW w:type="dxa" w:w="3240"/>
            <w:shd w:fill="F8FAFC"/>
            <w:tcMar>
              <w:top w:w="105" w:type="dxa"/>
              <w:start w:w="120" w:type="dxa"/>
              <w:bottom w:w="105" w:type="dxa"/>
              <w:end w:w="120" w:type="dxa"/>
            </w:tcMar>
            <w:vAlign w:val="center"/>
          </w:tcPr>
          <w:p>
            <w:pPr>
              <w:spacing w:after="0"/>
            </w:pPr>
            <w:r>
              <w:rPr>
                <w:rFonts w:ascii="Aptos" w:hAnsi="Aptos"/>
                <w:color w:val="172033"/>
                <w:sz w:val="17"/>
              </w:rPr>
              <w:t>Dashboard summary cards</w:t>
            </w:r>
          </w:p>
        </w:tc>
        <w:tc>
          <w:tcPr>
            <w:tcW w:type="dxa" w:w="6336"/>
            <w:shd w:fill="F8FAFC"/>
            <w:tcMar>
              <w:top w:w="105" w:type="dxa"/>
              <w:start w:w="120" w:type="dxa"/>
              <w:bottom w:w="105" w:type="dxa"/>
              <w:end w:w="120" w:type="dxa"/>
            </w:tcMar>
            <w:vAlign w:val="center"/>
          </w:tcPr>
          <w:p>
            <w:pPr>
              <w:spacing w:after="0"/>
            </w:pPr>
            <w:r>
              <w:rPr>
                <w:rFonts w:ascii="Aptos" w:hAnsi="Aptos"/>
                <w:color w:val="172033"/>
                <w:sz w:val="17"/>
              </w:rPr>
              <w:t>Lets users understand profile progress and recruitment activity at a glance.</w:t>
            </w:r>
          </w:p>
        </w:tc>
      </w:tr>
      <w:tr>
        <w:trPr>
          <w:cantSplit/>
        </w:trPr>
        <w:tc>
          <w:tcPr>
            <w:tcW w:type="dxa" w:w="3240"/>
            <w:shd w:fill="FFFFFF"/>
            <w:tcMar>
              <w:top w:w="105" w:type="dxa"/>
              <w:start w:w="120" w:type="dxa"/>
              <w:bottom w:w="105" w:type="dxa"/>
              <w:end w:w="120" w:type="dxa"/>
            </w:tcMar>
            <w:vAlign w:val="center"/>
          </w:tcPr>
          <w:p>
            <w:pPr>
              <w:spacing w:after="0"/>
            </w:pPr>
            <w:r>
              <w:rPr>
                <w:rFonts w:ascii="Aptos" w:hAnsi="Aptos"/>
                <w:color w:val="172033"/>
                <w:sz w:val="17"/>
              </w:rPr>
              <w:t>Status badges and timelines</w:t>
            </w:r>
          </w:p>
        </w:tc>
        <w:tc>
          <w:tcPr>
            <w:tcW w:type="dxa" w:w="6336"/>
            <w:shd w:fill="FFFFFF"/>
            <w:tcMar>
              <w:top w:w="105" w:type="dxa"/>
              <w:start w:w="120" w:type="dxa"/>
              <w:bottom w:w="105" w:type="dxa"/>
              <w:end w:w="120" w:type="dxa"/>
            </w:tcMar>
            <w:vAlign w:val="center"/>
          </w:tcPr>
          <w:p>
            <w:pPr>
              <w:spacing w:after="0"/>
            </w:pPr>
            <w:r>
              <w:rPr>
                <w:rFonts w:ascii="Aptos" w:hAnsi="Aptos"/>
                <w:color w:val="172033"/>
                <w:sz w:val="17"/>
              </w:rPr>
              <w:t>Turns application progress into information that is easy to scan.</w:t>
            </w:r>
          </w:p>
        </w:tc>
      </w:tr>
      <w:tr>
        <w:trPr>
          <w:cantSplit/>
        </w:trPr>
        <w:tc>
          <w:tcPr>
            <w:tcW w:type="dxa" w:w="3240"/>
            <w:shd w:fill="F8FAFC"/>
            <w:tcMar>
              <w:top w:w="105" w:type="dxa"/>
              <w:start w:w="120" w:type="dxa"/>
              <w:bottom w:w="105" w:type="dxa"/>
              <w:end w:w="120" w:type="dxa"/>
            </w:tcMar>
            <w:vAlign w:val="center"/>
          </w:tcPr>
          <w:p>
            <w:pPr>
              <w:spacing w:after="0"/>
            </w:pPr>
            <w:r>
              <w:rPr>
                <w:rFonts w:ascii="Aptos" w:hAnsi="Aptos"/>
                <w:color w:val="172033"/>
                <w:sz w:val="17"/>
              </w:rPr>
              <w:t>Search, filters, and sorting</w:t>
            </w:r>
          </w:p>
        </w:tc>
        <w:tc>
          <w:tcPr>
            <w:tcW w:type="dxa" w:w="6336"/>
            <w:shd w:fill="F8FAFC"/>
            <w:tcMar>
              <w:top w:w="105" w:type="dxa"/>
              <w:start w:w="120" w:type="dxa"/>
              <w:bottom w:w="105" w:type="dxa"/>
              <w:end w:w="120" w:type="dxa"/>
            </w:tcMar>
            <w:vAlign w:val="center"/>
          </w:tcPr>
          <w:p>
            <w:pPr>
              <w:spacing w:after="0"/>
            </w:pPr>
            <w:r>
              <w:rPr>
                <w:rFonts w:ascii="Aptos" w:hAnsi="Aptos"/>
                <w:color w:val="172033"/>
                <w:sz w:val="17"/>
              </w:rPr>
              <w:t>Helps students narrow opportunities without leaving the internship page.</w:t>
            </w:r>
          </w:p>
        </w:tc>
      </w:tr>
      <w:tr>
        <w:trPr>
          <w:cantSplit/>
        </w:trPr>
        <w:tc>
          <w:tcPr>
            <w:tcW w:type="dxa" w:w="3240"/>
            <w:shd w:fill="FFFFFF"/>
            <w:tcMar>
              <w:top w:w="105" w:type="dxa"/>
              <w:start w:w="120" w:type="dxa"/>
              <w:bottom w:w="105" w:type="dxa"/>
              <w:end w:w="120" w:type="dxa"/>
            </w:tcMar>
            <w:vAlign w:val="center"/>
          </w:tcPr>
          <w:p>
            <w:pPr>
              <w:spacing w:after="0"/>
            </w:pPr>
            <w:r>
              <w:rPr>
                <w:rFonts w:ascii="Aptos" w:hAnsi="Aptos"/>
                <w:color w:val="172033"/>
                <w:sz w:val="17"/>
              </w:rPr>
              <w:t>Responsive grids and mobile drawer</w:t>
            </w:r>
          </w:p>
        </w:tc>
        <w:tc>
          <w:tcPr>
            <w:tcW w:type="dxa" w:w="6336"/>
            <w:shd w:fill="FFFFFF"/>
            <w:tcMar>
              <w:top w:w="105" w:type="dxa"/>
              <w:start w:w="120" w:type="dxa"/>
              <w:bottom w:w="105" w:type="dxa"/>
              <w:end w:w="120" w:type="dxa"/>
            </w:tcMar>
            <w:vAlign w:val="center"/>
          </w:tcPr>
          <w:p>
            <w:pPr>
              <w:spacing w:after="0"/>
            </w:pPr>
            <w:r>
              <w:rPr>
                <w:rFonts w:ascii="Aptos" w:hAnsi="Aptos"/>
                <w:color w:val="172033"/>
                <w:sz w:val="17"/>
              </w:rPr>
              <w:t>Allows the same workflow to remain usable on smaller screens.</w:t>
            </w:r>
          </w:p>
        </w:tc>
      </w:tr>
      <w:tr>
        <w:trPr>
          <w:cantSplit/>
        </w:trPr>
        <w:tc>
          <w:tcPr>
            <w:tcW w:type="dxa" w:w="3240"/>
            <w:shd w:fill="F8FAFC"/>
            <w:tcMar>
              <w:top w:w="105" w:type="dxa"/>
              <w:start w:w="120" w:type="dxa"/>
              <w:bottom w:w="105" w:type="dxa"/>
              <w:end w:w="120" w:type="dxa"/>
            </w:tcMar>
            <w:vAlign w:val="center"/>
          </w:tcPr>
          <w:p>
            <w:pPr>
              <w:spacing w:after="0"/>
            </w:pPr>
            <w:r>
              <w:rPr>
                <w:rFonts w:ascii="Aptos" w:hAnsi="Aptos"/>
                <w:color w:val="172033"/>
                <w:sz w:val="17"/>
              </w:rPr>
              <w:t>Loading, empty, success, and error states</w:t>
            </w:r>
          </w:p>
        </w:tc>
        <w:tc>
          <w:tcPr>
            <w:tcW w:type="dxa" w:w="6336"/>
            <w:shd w:fill="F8FAFC"/>
            <w:tcMar>
              <w:top w:w="105" w:type="dxa"/>
              <w:start w:w="120" w:type="dxa"/>
              <w:bottom w:w="105" w:type="dxa"/>
              <w:end w:w="120" w:type="dxa"/>
            </w:tcMar>
            <w:vAlign w:val="center"/>
          </w:tcPr>
          <w:p>
            <w:pPr>
              <w:spacing w:after="0"/>
            </w:pPr>
            <w:r>
              <w:rPr>
                <w:rFonts w:ascii="Aptos" w:hAnsi="Aptos"/>
                <w:color w:val="172033"/>
                <w:sz w:val="17"/>
              </w:rPr>
              <w:t>Explains what is happening instead of leaving a blank or confusing screen.</w:t>
            </w:r>
          </w:p>
        </w:tc>
      </w:tr>
      <w:tr>
        <w:trPr>
          <w:cantSplit/>
        </w:trPr>
        <w:tc>
          <w:tcPr>
            <w:tcW w:type="dxa" w:w="3240"/>
            <w:shd w:fill="FFFFFF"/>
            <w:tcMar>
              <w:top w:w="105" w:type="dxa"/>
              <w:start w:w="120" w:type="dxa"/>
              <w:bottom w:w="105" w:type="dxa"/>
              <w:end w:w="120" w:type="dxa"/>
            </w:tcMar>
            <w:vAlign w:val="center"/>
          </w:tcPr>
          <w:p>
            <w:pPr>
              <w:spacing w:after="0"/>
            </w:pPr>
            <w:r>
              <w:rPr>
                <w:rFonts w:ascii="Aptos" w:hAnsi="Aptos"/>
                <w:color w:val="172033"/>
                <w:sz w:val="17"/>
              </w:rPr>
              <w:t>Accessible form labels and touch targets</w:t>
            </w:r>
          </w:p>
        </w:tc>
        <w:tc>
          <w:tcPr>
            <w:tcW w:type="dxa" w:w="6336"/>
            <w:shd w:fill="FFFFFF"/>
            <w:tcMar>
              <w:top w:w="105" w:type="dxa"/>
              <w:start w:w="120" w:type="dxa"/>
              <w:bottom w:w="105" w:type="dxa"/>
              <w:end w:w="120" w:type="dxa"/>
            </w:tcMar>
            <w:vAlign w:val="center"/>
          </w:tcPr>
          <w:p>
            <w:pPr>
              <w:spacing w:after="0"/>
            </w:pPr>
            <w:r>
              <w:rPr>
                <w:rFonts w:ascii="Aptos" w:hAnsi="Aptos"/>
                <w:color w:val="172033"/>
                <w:sz w:val="17"/>
              </w:rPr>
              <w:t>Makes forms easier to understand and controls easier to use.</w:t>
            </w:r>
          </w:p>
        </w:tc>
      </w:tr>
    </w:tbl>
    <w:p>
      <w:pPr>
        <w:spacing w:after="20"/>
      </w:pPr>
    </w:p>
    <w:p>
      <w:pPr>
        <w:pStyle w:val="Heading1"/>
        <w:pageBreakBefore/>
      </w:pPr>
      <w:r>
        <w:t>10. Application Screenshots</w:t>
      </w:r>
    </w:p>
    <w:p>
      <w:r>
        <w:t>The following screenshots were captured from the completed frontend. Together they show the main student and employer journeys in the current build.</w:t>
      </w:r>
    </w:p>
    <w:p>
      <w:pPr>
        <w:keepNext/>
        <w:pageBreakBefore w:val="0"/>
        <w:jc w:val="center"/>
      </w:pPr>
      <w:r>
        <w:drawing>
          <wp:inline xmlns:a="http://schemas.openxmlformats.org/drawingml/2006/main" xmlns:pic="http://schemas.openxmlformats.org/drawingml/2006/picture">
            <wp:extent cx="5989320" cy="2902493"/>
            <wp:docPr id="6" name="Picture 6"/>
            <wp:cNvGraphicFramePr>
              <a:graphicFrameLocks noChangeAspect="1"/>
            </wp:cNvGraphicFramePr>
            <a:graphic>
              <a:graphicData uri="http://schemas.openxmlformats.org/drawingml/2006/picture">
                <pic:pic>
                  <pic:nvPicPr>
                    <pic:cNvPr id="0" name="01-sign-in.png"/>
                    <pic:cNvPicPr/>
                  </pic:nvPicPr>
                  <pic:blipFill>
                    <a:blip r:embed="rId16"/>
                    <a:stretch>
                      <a:fillRect/>
                    </a:stretch>
                  </pic:blipFill>
                  <pic:spPr>
                    <a:xfrm>
                      <a:off x="0" y="0"/>
                      <a:ext cx="5989320" cy="2902493"/>
                    </a:xfrm>
                    <a:prstGeom prst="rect"/>
                  </pic:spPr>
                </pic:pic>
              </a:graphicData>
            </a:graphic>
          </wp:inline>
        </w:drawing>
      </w:r>
    </w:p>
    <w:p>
      <w:pPr>
        <w:spacing w:after="60"/>
        <w:jc w:val="center"/>
      </w:pPr>
      <w:r>
        <w:rPr>
          <w:rFonts w:ascii="Aptos" w:hAnsi="Aptos"/>
          <w:b/>
          <w:color w:val="4F46E5"/>
          <w:sz w:val="18"/>
        </w:rPr>
        <w:t>Figure 5. Sign-in screen</w:t>
      </w:r>
    </w:p>
    <w:p>
      <w:pPr>
        <w:spacing w:after="200"/>
        <w:jc w:val="center"/>
      </w:pPr>
      <w:r>
        <w:rPr>
          <w:rFonts w:ascii="Aptos" w:hAnsi="Aptos"/>
          <w:color w:val="5B6475"/>
          <w:sz w:val="18"/>
        </w:rPr>
        <w:t>The opening screen introduces the product and keeps authentication focused, with direct access to account creation and theme selection.</w:t>
      </w:r>
    </w:p>
    <w:p>
      <w:pPr>
        <w:keepNext/>
        <w:pageBreakBefore w:val="0"/>
        <w:jc w:val="center"/>
      </w:pPr>
      <w:r>
        <w:drawing>
          <wp:inline xmlns:a="http://schemas.openxmlformats.org/drawingml/2006/main" xmlns:pic="http://schemas.openxmlformats.org/drawingml/2006/picture">
            <wp:extent cx="5989320" cy="2893225"/>
            <wp:docPr id="7" name="Picture 7"/>
            <wp:cNvGraphicFramePr>
              <a:graphicFrameLocks noChangeAspect="1"/>
            </wp:cNvGraphicFramePr>
            <a:graphic>
              <a:graphicData uri="http://schemas.openxmlformats.org/drawingml/2006/picture">
                <pic:pic>
                  <pic:nvPicPr>
                    <pic:cNvPr id="0" name="02-student-dashboard.png"/>
                    <pic:cNvPicPr/>
                  </pic:nvPicPr>
                  <pic:blipFill>
                    <a:blip r:embed="rId17"/>
                    <a:stretch>
                      <a:fillRect/>
                    </a:stretch>
                  </pic:blipFill>
                  <pic:spPr>
                    <a:xfrm>
                      <a:off x="0" y="0"/>
                      <a:ext cx="5989320" cy="2893225"/>
                    </a:xfrm>
                    <a:prstGeom prst="rect"/>
                  </pic:spPr>
                </pic:pic>
              </a:graphicData>
            </a:graphic>
          </wp:inline>
        </w:drawing>
      </w:r>
    </w:p>
    <w:p>
      <w:pPr>
        <w:spacing w:after="60"/>
        <w:jc w:val="center"/>
      </w:pPr>
      <w:r>
        <w:rPr>
          <w:rFonts w:ascii="Aptos" w:hAnsi="Aptos"/>
          <w:b/>
          <w:color w:val="4F46E5"/>
          <w:sz w:val="18"/>
        </w:rPr>
        <w:t>Figure 6. Student dashboard</w:t>
      </w:r>
    </w:p>
    <w:p>
      <w:pPr>
        <w:spacing w:after="200"/>
        <w:jc w:val="center"/>
      </w:pPr>
      <w:r>
        <w:rPr>
          <w:rFonts w:ascii="Aptos" w:hAnsi="Aptos"/>
          <w:color w:val="5B6475"/>
          <w:sz w:val="18"/>
        </w:rPr>
        <w:t>The student workspace summarizes profile completion, applications, saved roles, and interview activity before presenting the next useful actions.</w:t>
      </w:r>
    </w:p>
    <w:p>
      <w:pPr>
        <w:keepNext/>
        <w:pageBreakBefore/>
        <w:jc w:val="center"/>
      </w:pPr>
      <w:r>
        <w:drawing>
          <wp:inline xmlns:a="http://schemas.openxmlformats.org/drawingml/2006/main" xmlns:pic="http://schemas.openxmlformats.org/drawingml/2006/picture">
            <wp:extent cx="5989320" cy="2911952"/>
            <wp:docPr id="8" name="Picture 8"/>
            <wp:cNvGraphicFramePr>
              <a:graphicFrameLocks noChangeAspect="1"/>
            </wp:cNvGraphicFramePr>
            <a:graphic>
              <a:graphicData uri="http://schemas.openxmlformats.org/drawingml/2006/picture">
                <pic:pic>
                  <pic:nvPicPr>
                    <pic:cNvPr id="0" name="03-internship-discovery.png"/>
                    <pic:cNvPicPr/>
                  </pic:nvPicPr>
                  <pic:blipFill>
                    <a:blip r:embed="rId18"/>
                    <a:stretch>
                      <a:fillRect/>
                    </a:stretch>
                  </pic:blipFill>
                  <pic:spPr>
                    <a:xfrm>
                      <a:off x="0" y="0"/>
                      <a:ext cx="5989320" cy="2911952"/>
                    </a:xfrm>
                    <a:prstGeom prst="rect"/>
                  </pic:spPr>
                </pic:pic>
              </a:graphicData>
            </a:graphic>
          </wp:inline>
        </w:drawing>
      </w:r>
    </w:p>
    <w:p>
      <w:pPr>
        <w:spacing w:after="60"/>
        <w:jc w:val="center"/>
      </w:pPr>
      <w:r>
        <w:rPr>
          <w:rFonts w:ascii="Aptos" w:hAnsi="Aptos"/>
          <w:b/>
          <w:color w:val="4F46E5"/>
          <w:sz w:val="18"/>
        </w:rPr>
        <w:t>Figure 7. Internship discovery</w:t>
      </w:r>
    </w:p>
    <w:p>
      <w:pPr>
        <w:spacing w:after="200"/>
        <w:jc w:val="center"/>
      </w:pPr>
      <w:r>
        <w:rPr>
          <w:rFonts w:ascii="Aptos" w:hAnsi="Aptos"/>
          <w:color w:val="5B6475"/>
          <w:sz w:val="18"/>
        </w:rPr>
        <w:t>Students can search by title, company, or location, filter by work type, sort the results, open details, and save interesting roles.</w:t>
      </w:r>
    </w:p>
    <w:p>
      <w:pPr>
        <w:keepNext/>
        <w:pageBreakBefore w:val="0"/>
        <w:jc w:val="center"/>
      </w:pPr>
      <w:r>
        <w:drawing>
          <wp:inline xmlns:a="http://schemas.openxmlformats.org/drawingml/2006/main" xmlns:pic="http://schemas.openxmlformats.org/drawingml/2006/picture">
            <wp:extent cx="5989320" cy="2891504"/>
            <wp:docPr id="9" name="Picture 9"/>
            <wp:cNvGraphicFramePr>
              <a:graphicFrameLocks noChangeAspect="1"/>
            </wp:cNvGraphicFramePr>
            <a:graphic>
              <a:graphicData uri="http://schemas.openxmlformats.org/drawingml/2006/picture">
                <pic:pic>
                  <pic:nvPicPr>
                    <pic:cNvPr id="0" name="04-saved-internships.png"/>
                    <pic:cNvPicPr/>
                  </pic:nvPicPr>
                  <pic:blipFill>
                    <a:blip r:embed="rId19"/>
                    <a:stretch>
                      <a:fillRect/>
                    </a:stretch>
                  </pic:blipFill>
                  <pic:spPr>
                    <a:xfrm>
                      <a:off x="0" y="0"/>
                      <a:ext cx="5989320" cy="2891504"/>
                    </a:xfrm>
                    <a:prstGeom prst="rect"/>
                  </pic:spPr>
                </pic:pic>
              </a:graphicData>
            </a:graphic>
          </wp:inline>
        </w:drawing>
      </w:r>
    </w:p>
    <w:p>
      <w:pPr>
        <w:spacing w:after="60"/>
        <w:jc w:val="center"/>
      </w:pPr>
      <w:r>
        <w:rPr>
          <w:rFonts w:ascii="Aptos" w:hAnsi="Aptos"/>
          <w:b/>
          <w:color w:val="4F46E5"/>
          <w:sz w:val="18"/>
        </w:rPr>
        <w:t>Figure 8. Saved internships</w:t>
      </w:r>
    </w:p>
    <w:p>
      <w:pPr>
        <w:spacing w:after="200"/>
        <w:jc w:val="center"/>
      </w:pPr>
      <w:r>
        <w:rPr>
          <w:rFonts w:ascii="Aptos" w:hAnsi="Aptos"/>
          <w:color w:val="5B6475"/>
          <w:sz w:val="18"/>
        </w:rPr>
        <w:t>Bookmarked opportunities remain in one focused view, where the student can open the details or remove an item.</w:t>
      </w:r>
    </w:p>
    <w:p>
      <w:pPr>
        <w:keepNext/>
        <w:pageBreakBefore/>
        <w:jc w:val="center"/>
      </w:pPr>
      <w:r>
        <w:drawing>
          <wp:inline xmlns:a="http://schemas.openxmlformats.org/drawingml/2006/main" xmlns:pic="http://schemas.openxmlformats.org/drawingml/2006/picture">
            <wp:extent cx="5989320" cy="2888378"/>
            <wp:docPr id="10" name="Picture 10"/>
            <wp:cNvGraphicFramePr>
              <a:graphicFrameLocks noChangeAspect="1"/>
            </wp:cNvGraphicFramePr>
            <a:graphic>
              <a:graphicData uri="http://schemas.openxmlformats.org/drawingml/2006/picture">
                <pic:pic>
                  <pic:nvPicPr>
                    <pic:cNvPr id="0" name="05-student-applications.png"/>
                    <pic:cNvPicPr/>
                  </pic:nvPicPr>
                  <pic:blipFill>
                    <a:blip r:embed="rId20"/>
                    <a:stretch>
                      <a:fillRect/>
                    </a:stretch>
                  </pic:blipFill>
                  <pic:spPr>
                    <a:xfrm>
                      <a:off x="0" y="0"/>
                      <a:ext cx="5989320" cy="2888378"/>
                    </a:xfrm>
                    <a:prstGeom prst="rect"/>
                  </pic:spPr>
                </pic:pic>
              </a:graphicData>
            </a:graphic>
          </wp:inline>
        </w:drawing>
      </w:r>
    </w:p>
    <w:p>
      <w:pPr>
        <w:spacing w:after="60"/>
        <w:jc w:val="center"/>
      </w:pPr>
      <w:r>
        <w:rPr>
          <w:rFonts w:ascii="Aptos" w:hAnsi="Aptos"/>
          <w:b/>
          <w:color w:val="4F46E5"/>
          <w:sz w:val="18"/>
        </w:rPr>
        <w:t>Figure 9. Student application tracking</w:t>
      </w:r>
    </w:p>
    <w:p>
      <w:pPr>
        <w:spacing w:after="200"/>
        <w:jc w:val="center"/>
      </w:pPr>
      <w:r>
        <w:rPr>
          <w:rFonts w:ascii="Aptos" w:hAnsi="Aptos"/>
          <w:color w:val="5B6475"/>
          <w:sz w:val="18"/>
        </w:rPr>
        <w:t>The application list makes the current status visible and provides access to the complete decision timeline.</w:t>
      </w:r>
    </w:p>
    <w:p>
      <w:pPr>
        <w:keepNext/>
        <w:pageBreakBefore w:val="0"/>
        <w:jc w:val="center"/>
      </w:pPr>
      <w:r>
        <w:drawing>
          <wp:inline xmlns:a="http://schemas.openxmlformats.org/drawingml/2006/main" xmlns:pic="http://schemas.openxmlformats.org/drawingml/2006/picture">
            <wp:extent cx="5989320" cy="2902396"/>
            <wp:docPr id="11" name="Picture 11"/>
            <wp:cNvGraphicFramePr>
              <a:graphicFrameLocks noChangeAspect="1"/>
            </wp:cNvGraphicFramePr>
            <a:graphic>
              <a:graphicData uri="http://schemas.openxmlformats.org/drawingml/2006/picture">
                <pic:pic>
                  <pic:nvPicPr>
                    <pic:cNvPr id="0" name="06-cv-management.png"/>
                    <pic:cNvPicPr/>
                  </pic:nvPicPr>
                  <pic:blipFill>
                    <a:blip r:embed="rId21"/>
                    <a:stretch>
                      <a:fillRect/>
                    </a:stretch>
                  </pic:blipFill>
                  <pic:spPr>
                    <a:xfrm>
                      <a:off x="0" y="0"/>
                      <a:ext cx="5989320" cy="2902396"/>
                    </a:xfrm>
                    <a:prstGeom prst="rect"/>
                  </pic:spPr>
                </pic:pic>
              </a:graphicData>
            </a:graphic>
          </wp:inline>
        </w:drawing>
      </w:r>
    </w:p>
    <w:p>
      <w:pPr>
        <w:spacing w:after="60"/>
        <w:jc w:val="center"/>
      </w:pPr>
      <w:r>
        <w:rPr>
          <w:rFonts w:ascii="Aptos" w:hAnsi="Aptos"/>
          <w:b/>
          <w:color w:val="4F46E5"/>
          <w:sz w:val="18"/>
        </w:rPr>
        <w:t>Figure 10. CV management</w:t>
      </w:r>
    </w:p>
    <w:p>
      <w:pPr>
        <w:spacing w:after="200"/>
        <w:jc w:val="center"/>
      </w:pPr>
      <w:r>
        <w:rPr>
          <w:rFonts w:ascii="Aptos" w:hAnsi="Aptos"/>
          <w:color w:val="5B6475"/>
          <w:sz w:val="18"/>
        </w:rPr>
        <w:t>The CV page accepts a PDF file, shows the current document, and provides download and removal actions.</w:t>
      </w:r>
    </w:p>
    <w:p>
      <w:pPr>
        <w:keepNext/>
        <w:pageBreakBefore/>
        <w:jc w:val="center"/>
      </w:pPr>
      <w:r>
        <w:drawing>
          <wp:inline xmlns:a="http://schemas.openxmlformats.org/drawingml/2006/main" xmlns:pic="http://schemas.openxmlformats.org/drawingml/2006/picture">
            <wp:extent cx="5989320" cy="2868257"/>
            <wp:docPr id="12" name="Picture 12"/>
            <wp:cNvGraphicFramePr>
              <a:graphicFrameLocks noChangeAspect="1"/>
            </wp:cNvGraphicFramePr>
            <a:graphic>
              <a:graphicData uri="http://schemas.openxmlformats.org/drawingml/2006/picture">
                <pic:pic>
                  <pic:nvPicPr>
                    <pic:cNvPr id="0" name="07-account-settings.png"/>
                    <pic:cNvPicPr/>
                  </pic:nvPicPr>
                  <pic:blipFill>
                    <a:blip r:embed="rId22"/>
                    <a:stretch>
                      <a:fillRect/>
                    </a:stretch>
                  </pic:blipFill>
                  <pic:spPr>
                    <a:xfrm>
                      <a:off x="0" y="0"/>
                      <a:ext cx="5989320" cy="2868257"/>
                    </a:xfrm>
                    <a:prstGeom prst="rect"/>
                  </pic:spPr>
                </pic:pic>
              </a:graphicData>
            </a:graphic>
          </wp:inline>
        </w:drawing>
      </w:r>
    </w:p>
    <w:p>
      <w:pPr>
        <w:spacing w:after="60"/>
        <w:jc w:val="center"/>
      </w:pPr>
      <w:r>
        <w:rPr>
          <w:rFonts w:ascii="Aptos" w:hAnsi="Aptos"/>
          <w:b/>
          <w:color w:val="4F46E5"/>
          <w:sz w:val="18"/>
        </w:rPr>
        <w:t>Figure 11. Account settings</w:t>
      </w:r>
    </w:p>
    <w:p>
      <w:pPr>
        <w:spacing w:after="200"/>
        <w:jc w:val="center"/>
      </w:pPr>
      <w:r>
        <w:rPr>
          <w:rFonts w:ascii="Aptos" w:hAnsi="Aptos"/>
          <w:color w:val="5B6475"/>
          <w:sz w:val="18"/>
        </w:rPr>
        <w:t>A user can update shared account details, change the password, or deactivate the account from one protected page.</w:t>
      </w:r>
    </w:p>
    <w:p>
      <w:pPr>
        <w:keepNext/>
        <w:pageBreakBefore w:val="0"/>
        <w:jc w:val="center"/>
      </w:pPr>
      <w:r>
        <w:drawing>
          <wp:inline xmlns:a="http://schemas.openxmlformats.org/drawingml/2006/main" xmlns:pic="http://schemas.openxmlformats.org/drawingml/2006/picture">
            <wp:extent cx="5989320" cy="2890104"/>
            <wp:docPr id="13" name="Picture 13"/>
            <wp:cNvGraphicFramePr>
              <a:graphicFrameLocks noChangeAspect="1"/>
            </wp:cNvGraphicFramePr>
            <a:graphic>
              <a:graphicData uri="http://schemas.openxmlformats.org/drawingml/2006/picture">
                <pic:pic>
                  <pic:nvPicPr>
                    <pic:cNvPr id="0" name="08-company-dashboard.png"/>
                    <pic:cNvPicPr/>
                  </pic:nvPicPr>
                  <pic:blipFill>
                    <a:blip r:embed="rId23"/>
                    <a:stretch>
                      <a:fillRect/>
                    </a:stretch>
                  </pic:blipFill>
                  <pic:spPr>
                    <a:xfrm>
                      <a:off x="0" y="0"/>
                      <a:ext cx="5989320" cy="2890104"/>
                    </a:xfrm>
                    <a:prstGeom prst="rect"/>
                  </pic:spPr>
                </pic:pic>
              </a:graphicData>
            </a:graphic>
          </wp:inline>
        </w:drawing>
      </w:r>
    </w:p>
    <w:p>
      <w:pPr>
        <w:spacing w:after="60"/>
        <w:jc w:val="center"/>
      </w:pPr>
      <w:r>
        <w:rPr>
          <w:rFonts w:ascii="Aptos" w:hAnsi="Aptos"/>
          <w:b/>
          <w:color w:val="4F46E5"/>
          <w:sz w:val="18"/>
        </w:rPr>
        <w:t>Figure 12. Employer dashboard</w:t>
      </w:r>
    </w:p>
    <w:p>
      <w:pPr>
        <w:spacing w:after="200"/>
        <w:jc w:val="center"/>
      </w:pPr>
      <w:r>
        <w:rPr>
          <w:rFonts w:ascii="Aptos" w:hAnsi="Aptos"/>
          <w:color w:val="5B6475"/>
          <w:sz w:val="18"/>
        </w:rPr>
        <w:t>The employer workspace presents recruitment totals and a clear starting point for publishing a new internship.</w:t>
      </w:r>
    </w:p>
    <w:p>
      <w:pPr>
        <w:keepNext/>
        <w:pageBreakBefore/>
        <w:jc w:val="center"/>
      </w:pPr>
      <w:r>
        <w:drawing>
          <wp:inline xmlns:a="http://schemas.openxmlformats.org/drawingml/2006/main" xmlns:pic="http://schemas.openxmlformats.org/drawingml/2006/picture">
            <wp:extent cx="5989320" cy="2875998"/>
            <wp:docPr id="14" name="Picture 14"/>
            <wp:cNvGraphicFramePr>
              <a:graphicFrameLocks noChangeAspect="1"/>
            </wp:cNvGraphicFramePr>
            <a:graphic>
              <a:graphicData uri="http://schemas.openxmlformats.org/drawingml/2006/picture">
                <pic:pic>
                  <pic:nvPicPr>
                    <pic:cNvPr id="0" name="09-company-internships.png"/>
                    <pic:cNvPicPr/>
                  </pic:nvPicPr>
                  <pic:blipFill>
                    <a:blip r:embed="rId24"/>
                    <a:stretch>
                      <a:fillRect/>
                    </a:stretch>
                  </pic:blipFill>
                  <pic:spPr>
                    <a:xfrm>
                      <a:off x="0" y="0"/>
                      <a:ext cx="5989320" cy="2875998"/>
                    </a:xfrm>
                    <a:prstGeom prst="rect"/>
                  </pic:spPr>
                </pic:pic>
              </a:graphicData>
            </a:graphic>
          </wp:inline>
        </w:drawing>
      </w:r>
    </w:p>
    <w:p>
      <w:pPr>
        <w:spacing w:after="60"/>
        <w:jc w:val="center"/>
      </w:pPr>
      <w:r>
        <w:rPr>
          <w:rFonts w:ascii="Aptos" w:hAnsi="Aptos"/>
          <w:b/>
          <w:color w:val="4F46E5"/>
          <w:sz w:val="18"/>
        </w:rPr>
        <w:t>Figure 13. Company internship management</w:t>
      </w:r>
    </w:p>
    <w:p>
      <w:pPr>
        <w:spacing w:after="200"/>
        <w:jc w:val="center"/>
      </w:pPr>
      <w:r>
        <w:rPr>
          <w:rFonts w:ascii="Aptos" w:hAnsi="Aptos"/>
          <w:color w:val="5B6475"/>
          <w:sz w:val="18"/>
        </w:rPr>
        <w:t>Companies can review every owned listing and use the edit, delete, or create controls without leaving the management view.</w:t>
      </w:r>
    </w:p>
    <w:p>
      <w:pPr>
        <w:keepNext/>
        <w:pageBreakBefore w:val="0"/>
        <w:jc w:val="center"/>
      </w:pPr>
      <w:r>
        <w:drawing>
          <wp:inline xmlns:a="http://schemas.openxmlformats.org/drawingml/2006/main" xmlns:pic="http://schemas.openxmlformats.org/drawingml/2006/picture">
            <wp:extent cx="5989320" cy="2882126"/>
            <wp:docPr id="15" name="Picture 15"/>
            <wp:cNvGraphicFramePr>
              <a:graphicFrameLocks noChangeAspect="1"/>
            </wp:cNvGraphicFramePr>
            <a:graphic>
              <a:graphicData uri="http://schemas.openxmlformats.org/drawingml/2006/picture">
                <pic:pic>
                  <pic:nvPicPr>
                    <pic:cNvPr id="0" name="10-company-applications.png"/>
                    <pic:cNvPicPr/>
                  </pic:nvPicPr>
                  <pic:blipFill>
                    <a:blip r:embed="rId25"/>
                    <a:stretch>
                      <a:fillRect/>
                    </a:stretch>
                  </pic:blipFill>
                  <pic:spPr>
                    <a:xfrm>
                      <a:off x="0" y="0"/>
                      <a:ext cx="5989320" cy="2882126"/>
                    </a:xfrm>
                    <a:prstGeom prst="rect"/>
                  </pic:spPr>
                </pic:pic>
              </a:graphicData>
            </a:graphic>
          </wp:inline>
        </w:drawing>
      </w:r>
    </w:p>
    <w:p>
      <w:pPr>
        <w:spacing w:after="60"/>
        <w:jc w:val="center"/>
      </w:pPr>
      <w:r>
        <w:rPr>
          <w:rFonts w:ascii="Aptos" w:hAnsi="Aptos"/>
          <w:b/>
          <w:color w:val="4F46E5"/>
          <w:sz w:val="18"/>
        </w:rPr>
        <w:t>Figure 14. Candidate review</w:t>
      </w:r>
    </w:p>
    <w:p>
      <w:pPr>
        <w:spacing w:after="200"/>
        <w:jc w:val="center"/>
      </w:pPr>
      <w:r>
        <w:rPr>
          <w:rFonts w:ascii="Aptos" w:hAnsi="Aptos"/>
          <w:color w:val="5B6475"/>
          <w:sz w:val="18"/>
        </w:rPr>
        <w:t>The employer can review the candidate and applied role, open the complete profile, and move the application to the next status.</w:t>
      </w:r>
    </w:p>
    <w:p>
      <w:pPr>
        <w:pStyle w:val="Heading1"/>
        <w:pageBreakBefore/>
      </w:pPr>
      <w:r>
        <w:t>11. Installation and Local Setup</w:t>
      </w:r>
    </w:p>
    <w:p>
      <w:pPr>
        <w:pStyle w:val="Heading2"/>
      </w:pPr>
      <w:r>
        <w:t>11.1 Prerequisites</w:t>
      </w:r>
    </w:p>
    <w:p>
      <w:pPr>
        <w:pStyle w:val="ListBullet"/>
      </w:pPr>
      <w:r>
        <w:t>Java Development Kit 24</w:t>
      </w:r>
    </w:p>
    <w:p>
      <w:pPr>
        <w:pStyle w:val="ListBullet"/>
      </w:pPr>
      <w:r>
        <w:t>MySQL Community Server 8</w:t>
      </w:r>
    </w:p>
    <w:p>
      <w:pPr>
        <w:pStyle w:val="ListBullet"/>
      </w:pPr>
      <w:r>
        <w:t>Node.js and npm</w:t>
      </w:r>
    </w:p>
    <w:p>
      <w:pPr>
        <w:pStyle w:val="ListBullet"/>
      </w:pPr>
      <w:r>
        <w:t>Git</w:t>
      </w:r>
    </w:p>
    <w:p>
      <w:pPr>
        <w:pStyle w:val="ListBullet"/>
      </w:pPr>
      <w:r>
        <w:t>IntelliJ IDEA or another Java IDE</w:t>
      </w:r>
    </w:p>
    <w:p>
      <w:pPr>
        <w:pStyle w:val="ListBullet"/>
      </w:pPr>
      <w:r>
        <w:t>MySQL Workbench and Postman, optional but useful</w:t>
      </w:r>
    </w:p>
    <w:p>
      <w:pPr>
        <w:pStyle w:val="Heading2"/>
      </w:pPr>
      <w:r>
        <w:t>11.2 Create the Database</w:t>
      </w:r>
    </w:p>
    <w:p>
      <w:pPr>
        <w:spacing w:before="80" w:after="160" w:line="240" w:lineRule="auto"/>
        <w:ind w:left="360" w:right="216"/>
      </w:pPr>
      <w:r>
        <w:rPr>
          <w:rFonts w:ascii="Consolas" w:hAnsi="Consolas"/>
          <w:color w:val="172033"/>
          <w:sz w:val="17"/>
        </w:rPr>
        <w:t>CREATE DATABASE uniconnect</w:t>
      </w:r>
      <w:r>
        <w:br/>
      </w:r>
      <w:r>
        <w:rPr>
          <w:rFonts w:ascii="Consolas" w:hAnsi="Consolas"/>
          <w:color w:val="172033"/>
          <w:sz w:val="17"/>
        </w:rPr>
        <w:t xml:space="preserve">    CHARACTER SET utf8mb4</w:t>
      </w:r>
      <w:r>
        <w:br/>
      </w:r>
      <w:r>
        <w:rPr>
          <w:rFonts w:ascii="Consolas" w:hAnsi="Consolas"/>
          <w:color w:val="172033"/>
          <w:sz w:val="17"/>
        </w:rPr>
        <w:t xml:space="preserve">    COLLATE utf8mb4_0900_ai_ci;</w:t>
      </w:r>
    </w:p>
    <w:p>
      <w:pPr>
        <w:pStyle w:val="Heading2"/>
      </w:pPr>
      <w:r>
        <w:t>11.3 Configure Windows Environment Variables</w:t>
      </w:r>
    </w:p>
    <w:p>
      <w:r>
        <w:t>Run the following commands in PowerShell and replace the example values. Close and reopen IntelliJ after setting permanent variables so the backend process receives them.</w:t>
      </w:r>
    </w:p>
    <w:p>
      <w:pPr>
        <w:spacing w:before="80" w:after="160" w:line="240" w:lineRule="auto"/>
        <w:ind w:left="360" w:right="216"/>
      </w:pPr>
      <w:r>
        <w:rPr>
          <w:rFonts w:ascii="Consolas" w:hAnsi="Consolas"/>
          <w:color w:val="172033"/>
          <w:sz w:val="17"/>
        </w:rPr>
        <w:t>[Environment]::SetEnvironmentVariable("DB_PASSWORD", "YOUR_MYSQL_PASSWORD", "User")</w:t>
      </w:r>
      <w:r>
        <w:br/>
      </w:r>
      <w:r>
        <w:rPr>
          <w:rFonts w:ascii="Consolas" w:hAnsi="Consolas"/>
          <w:color w:val="172033"/>
          <w:sz w:val="17"/>
        </w:rPr>
        <w:t>[Environment]::SetEnvironmentVariable("JWT_SECRET", "A_RANDOM_SECRET_WITH_AT_LEAST_48_CHARACTERS", "User")</w:t>
      </w:r>
    </w:p>
    <w:p>
      <w:pPr>
        <w:pStyle w:val="Heading2"/>
      </w:pPr>
      <w:r>
        <w:t>11.4 Run the Backend</w:t>
      </w:r>
    </w:p>
    <w:p>
      <w:pPr>
        <w:spacing w:before="80" w:after="160" w:line="240" w:lineRule="auto"/>
        <w:ind w:left="360" w:right="216"/>
      </w:pPr>
      <w:r>
        <w:rPr>
          <w:rFonts w:ascii="Consolas" w:hAnsi="Consolas"/>
          <w:color w:val="172033"/>
          <w:sz w:val="17"/>
        </w:rPr>
        <w:t>cd backend</w:t>
      </w:r>
      <w:r>
        <w:br/>
      </w:r>
      <w:r>
        <w:rPr>
          <w:rFonts w:ascii="Consolas" w:hAnsi="Consolas"/>
          <w:color w:val="172033"/>
          <w:sz w:val="17"/>
        </w:rPr>
        <w:t>.\mvnw.cmd spring-boot:run</w:t>
      </w:r>
    </w:p>
    <w:p>
      <w:pPr>
        <w:pStyle w:val="Heading2"/>
      </w:pPr>
      <w:r>
        <w:t>11.5 Run the Frontend</w:t>
      </w:r>
    </w:p>
    <w:p>
      <w:pPr>
        <w:spacing w:before="80" w:after="160" w:line="240" w:lineRule="auto"/>
        <w:ind w:left="360" w:right="216"/>
      </w:pPr>
      <w:r>
        <w:rPr>
          <w:rFonts w:ascii="Consolas" w:hAnsi="Consolas"/>
          <w:color w:val="172033"/>
          <w:sz w:val="17"/>
        </w:rPr>
        <w:t>cd frontend</w:t>
      </w:r>
      <w:r>
        <w:br/>
      </w:r>
      <w:r>
        <w:rPr>
          <w:rFonts w:ascii="Consolas" w:hAnsi="Consolas"/>
          <w:color w:val="172033"/>
          <w:sz w:val="17"/>
        </w:rPr>
        <w:t>npm install</w:t>
      </w:r>
      <w:r>
        <w:br/>
      </w:r>
      <w:r>
        <w:rPr>
          <w:rFonts w:ascii="Consolas" w:hAnsi="Consolas"/>
          <w:color w:val="172033"/>
          <w:sz w:val="17"/>
        </w:rPr>
        <w:t>npm run dev</w:t>
      </w:r>
    </w:p>
    <w:p>
      <w:r>
        <w:t>Open http://localhost:5173 in a browser. The frontend expects the backend at http://localhost:8080 unless the VITE_API_BASE_URL setting is changed.</w:t>
      </w:r>
    </w:p>
    <w:p>
      <w:pPr>
        <w:pStyle w:val="Heading1"/>
      </w:pPr>
      <w:r>
        <w:t>12. Testing and Verification</w:t>
      </w:r>
    </w:p>
    <w:p>
      <w:r>
        <w:t>Testing focused on both the happy path and the rules that protect data. Postman was used to verify REST requests, while the browser was used to confirm complete student and employer journeys. Build and lint commands provide an additional check before committing changes.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00"/>
        <w:gridCol w:w="5976"/>
      </w:tblGrid>
      <w:tr>
        <w:trPr>
          <w:tblHeader w:val="true"/>
          <w:cantSplit/>
        </w:trPr>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6"/>
              </w:rPr>
              <w:t>Scenario</w:t>
            </w:r>
          </w:p>
        </w:tc>
        <w:tc>
          <w:tcPr>
            <w:tcW w:type="dxa" w:w="4997"/>
            <w:shd w:fill="111936"/>
            <w:tcMar>
              <w:top w:w="120" w:type="dxa"/>
              <w:start w:w="125" w:type="dxa"/>
              <w:bottom w:w="120" w:type="dxa"/>
              <w:end w:w="125" w:type="dxa"/>
            </w:tcMar>
            <w:vAlign w:val="center"/>
          </w:tcPr>
          <w:p>
            <w:pPr>
              <w:spacing w:after="0"/>
              <w:jc w:val="center"/>
            </w:pPr>
            <w:r>
              <w:rPr>
                <w:rFonts w:ascii="Aptos" w:hAnsi="Aptos"/>
                <w:b/>
                <w:color w:val="FFFFFF"/>
                <w:sz w:val="16"/>
              </w:rPr>
              <w:t>Expected result</w:t>
            </w:r>
          </w:p>
        </w:tc>
      </w:tr>
      <w:tr>
        <w:trPr>
          <w:cantSplit/>
        </w:trPr>
        <w:tc>
          <w:tcPr>
            <w:tcW w:type="dxa" w:w="3600"/>
            <w:shd w:fill="FFFFFF"/>
            <w:tcMar>
              <w:top w:w="105" w:type="dxa"/>
              <w:start w:w="120" w:type="dxa"/>
              <w:bottom w:w="105" w:type="dxa"/>
              <w:end w:w="120" w:type="dxa"/>
            </w:tcMar>
            <w:vAlign w:val="center"/>
          </w:tcPr>
          <w:p>
            <w:pPr>
              <w:spacing w:after="0"/>
            </w:pPr>
            <w:r>
              <w:rPr>
                <w:rFonts w:ascii="Aptos" w:hAnsi="Aptos"/>
                <w:color w:val="172033"/>
                <w:sz w:val="16"/>
              </w:rPr>
              <w:t>Register and sign in as a student</w:t>
            </w:r>
          </w:p>
        </w:tc>
        <w:tc>
          <w:tcPr>
            <w:tcW w:type="dxa" w:w="5976"/>
            <w:shd w:fill="FFFFFF"/>
            <w:tcMar>
              <w:top w:w="105" w:type="dxa"/>
              <w:start w:w="120" w:type="dxa"/>
              <w:bottom w:w="105" w:type="dxa"/>
              <w:end w:w="120" w:type="dxa"/>
            </w:tcMar>
            <w:vAlign w:val="center"/>
          </w:tcPr>
          <w:p>
            <w:pPr>
              <w:spacing w:after="0"/>
            </w:pPr>
            <w:r>
              <w:rPr>
                <w:rFonts w:ascii="Aptos" w:hAnsi="Aptos"/>
                <w:color w:val="172033"/>
                <w:sz w:val="16"/>
              </w:rPr>
              <w:t>The API returns a student JWT and the frontend opens the student dashboard.</w:t>
            </w:r>
          </w:p>
        </w:tc>
      </w:tr>
      <w:tr>
        <w:trPr>
          <w:cantSplit/>
        </w:trPr>
        <w:tc>
          <w:tcPr>
            <w:tcW w:type="dxa" w:w="3600"/>
            <w:shd w:fill="F8FAFC"/>
            <w:tcMar>
              <w:top w:w="105" w:type="dxa"/>
              <w:start w:w="120" w:type="dxa"/>
              <w:bottom w:w="105" w:type="dxa"/>
              <w:end w:w="120" w:type="dxa"/>
            </w:tcMar>
            <w:vAlign w:val="center"/>
          </w:tcPr>
          <w:p>
            <w:pPr>
              <w:spacing w:after="0"/>
            </w:pPr>
            <w:r>
              <w:rPr>
                <w:rFonts w:ascii="Aptos" w:hAnsi="Aptos"/>
                <w:color w:val="172033"/>
                <w:sz w:val="16"/>
              </w:rPr>
              <w:t>Open a protected route without a token</w:t>
            </w:r>
          </w:p>
        </w:tc>
        <w:tc>
          <w:tcPr>
            <w:tcW w:type="dxa" w:w="5976"/>
            <w:shd w:fill="F8FAFC"/>
            <w:tcMar>
              <w:top w:w="105" w:type="dxa"/>
              <w:start w:w="120" w:type="dxa"/>
              <w:bottom w:w="105" w:type="dxa"/>
              <w:end w:w="120" w:type="dxa"/>
            </w:tcMar>
            <w:vAlign w:val="center"/>
          </w:tcPr>
          <w:p>
            <w:pPr>
              <w:spacing w:after="0"/>
            </w:pPr>
            <w:r>
              <w:rPr>
                <w:rFonts w:ascii="Aptos" w:hAnsi="Aptos"/>
                <w:color w:val="172033"/>
                <w:sz w:val="16"/>
              </w:rPr>
              <w:t>The request is rejected and the user is redirected to sign in.</w:t>
            </w:r>
          </w:p>
        </w:tc>
      </w:tr>
      <w:tr>
        <w:trPr>
          <w:cantSplit/>
        </w:trPr>
        <w:tc>
          <w:tcPr>
            <w:tcW w:type="dxa" w:w="3600"/>
            <w:shd w:fill="FFFFFF"/>
            <w:tcMar>
              <w:top w:w="105" w:type="dxa"/>
              <w:start w:w="120" w:type="dxa"/>
              <w:bottom w:w="105" w:type="dxa"/>
              <w:end w:w="120" w:type="dxa"/>
            </w:tcMar>
            <w:vAlign w:val="center"/>
          </w:tcPr>
          <w:p>
            <w:pPr>
              <w:spacing w:after="0"/>
            </w:pPr>
            <w:r>
              <w:rPr>
                <w:rFonts w:ascii="Aptos" w:hAnsi="Aptos"/>
                <w:color w:val="172033"/>
                <w:sz w:val="16"/>
              </w:rPr>
              <w:t>Create and update a student profile</w:t>
            </w:r>
          </w:p>
        </w:tc>
        <w:tc>
          <w:tcPr>
            <w:tcW w:type="dxa" w:w="5976"/>
            <w:shd w:fill="FFFFFF"/>
            <w:tcMar>
              <w:top w:w="105" w:type="dxa"/>
              <w:start w:w="120" w:type="dxa"/>
              <w:bottom w:w="105" w:type="dxa"/>
              <w:end w:w="120" w:type="dxa"/>
            </w:tcMar>
            <w:vAlign w:val="center"/>
          </w:tcPr>
          <w:p>
            <w:pPr>
              <w:spacing w:after="0"/>
            </w:pPr>
            <w:r>
              <w:rPr>
                <w:rFonts w:ascii="Aptos" w:hAnsi="Aptos"/>
                <w:color w:val="172033"/>
                <w:sz w:val="16"/>
              </w:rPr>
              <w:t>The saved profile is returned for the authenticated student.</w:t>
            </w:r>
          </w:p>
        </w:tc>
      </w:tr>
      <w:tr>
        <w:trPr>
          <w:cantSplit/>
        </w:trPr>
        <w:tc>
          <w:tcPr>
            <w:tcW w:type="dxa" w:w="3600"/>
            <w:shd w:fill="F8FAFC"/>
            <w:tcMar>
              <w:top w:w="105" w:type="dxa"/>
              <w:start w:w="120" w:type="dxa"/>
              <w:bottom w:w="105" w:type="dxa"/>
              <w:end w:w="120" w:type="dxa"/>
            </w:tcMar>
            <w:vAlign w:val="center"/>
          </w:tcPr>
          <w:p>
            <w:pPr>
              <w:spacing w:after="0"/>
            </w:pPr>
            <w:r>
              <w:rPr>
                <w:rFonts w:ascii="Aptos" w:hAnsi="Aptos"/>
                <w:color w:val="172033"/>
                <w:sz w:val="16"/>
              </w:rPr>
              <w:t>Upload an unsupported CV</w:t>
            </w:r>
          </w:p>
        </w:tc>
        <w:tc>
          <w:tcPr>
            <w:tcW w:type="dxa" w:w="5976"/>
            <w:shd w:fill="F8FAFC"/>
            <w:tcMar>
              <w:top w:w="105" w:type="dxa"/>
              <w:start w:w="120" w:type="dxa"/>
              <w:bottom w:w="105" w:type="dxa"/>
              <w:end w:w="120" w:type="dxa"/>
            </w:tcMar>
            <w:vAlign w:val="center"/>
          </w:tcPr>
          <w:p>
            <w:pPr>
              <w:spacing w:after="0"/>
            </w:pPr>
            <w:r>
              <w:rPr>
                <w:rFonts w:ascii="Aptos" w:hAnsi="Aptos"/>
                <w:color w:val="172033"/>
                <w:sz w:val="16"/>
              </w:rPr>
              <w:t>The API rejects a non-PDF or a PDF larger than 5 MB.</w:t>
            </w:r>
          </w:p>
        </w:tc>
      </w:tr>
      <w:tr>
        <w:trPr>
          <w:cantSplit/>
        </w:trPr>
        <w:tc>
          <w:tcPr>
            <w:tcW w:type="dxa" w:w="3600"/>
            <w:shd w:fill="FFFFFF"/>
            <w:tcMar>
              <w:top w:w="105" w:type="dxa"/>
              <w:start w:w="120" w:type="dxa"/>
              <w:bottom w:w="105" w:type="dxa"/>
              <w:end w:w="120" w:type="dxa"/>
            </w:tcMar>
            <w:vAlign w:val="center"/>
          </w:tcPr>
          <w:p>
            <w:pPr>
              <w:spacing w:after="0"/>
            </w:pPr>
            <w:r>
              <w:rPr>
                <w:rFonts w:ascii="Aptos" w:hAnsi="Aptos"/>
                <w:color w:val="172033"/>
                <w:sz w:val="16"/>
              </w:rPr>
              <w:t>Apply twice to the same internship</w:t>
            </w:r>
          </w:p>
        </w:tc>
        <w:tc>
          <w:tcPr>
            <w:tcW w:type="dxa" w:w="5976"/>
            <w:shd w:fill="FFFFFF"/>
            <w:tcMar>
              <w:top w:w="105" w:type="dxa"/>
              <w:start w:w="120" w:type="dxa"/>
              <w:bottom w:w="105" w:type="dxa"/>
              <w:end w:w="120" w:type="dxa"/>
            </w:tcMar>
            <w:vAlign w:val="center"/>
          </w:tcPr>
          <w:p>
            <w:pPr>
              <w:spacing w:after="0"/>
            </w:pPr>
            <w:r>
              <w:rPr>
                <w:rFonts w:ascii="Aptos" w:hAnsi="Aptos"/>
                <w:color w:val="172033"/>
                <w:sz w:val="16"/>
              </w:rPr>
              <w:t>The second attempt is rejected as a duplicate.</w:t>
            </w:r>
          </w:p>
        </w:tc>
      </w:tr>
      <w:tr>
        <w:trPr>
          <w:cantSplit/>
        </w:trPr>
        <w:tc>
          <w:tcPr>
            <w:tcW w:type="dxa" w:w="3600"/>
            <w:shd w:fill="F8FAFC"/>
            <w:tcMar>
              <w:top w:w="105" w:type="dxa"/>
              <w:start w:w="120" w:type="dxa"/>
              <w:bottom w:w="105" w:type="dxa"/>
              <w:end w:w="120" w:type="dxa"/>
            </w:tcMar>
            <w:vAlign w:val="center"/>
          </w:tcPr>
          <w:p>
            <w:pPr>
              <w:spacing w:after="0"/>
            </w:pPr>
            <w:r>
              <w:rPr>
                <w:rFonts w:ascii="Aptos" w:hAnsi="Aptos"/>
                <w:color w:val="172033"/>
                <w:sz w:val="16"/>
              </w:rPr>
              <w:t>Apply after the deadline</w:t>
            </w:r>
          </w:p>
        </w:tc>
        <w:tc>
          <w:tcPr>
            <w:tcW w:type="dxa" w:w="5976"/>
            <w:shd w:fill="F8FAFC"/>
            <w:tcMar>
              <w:top w:w="105" w:type="dxa"/>
              <w:start w:w="120" w:type="dxa"/>
              <w:bottom w:w="105" w:type="dxa"/>
              <w:end w:w="120" w:type="dxa"/>
            </w:tcMar>
            <w:vAlign w:val="center"/>
          </w:tcPr>
          <w:p>
            <w:pPr>
              <w:spacing w:after="0"/>
            </w:pPr>
            <w:r>
              <w:rPr>
                <w:rFonts w:ascii="Aptos" w:hAnsi="Aptos"/>
                <w:color w:val="172033"/>
                <w:sz w:val="16"/>
              </w:rPr>
              <w:t>The application is rejected because the listing is closed.</w:t>
            </w:r>
          </w:p>
        </w:tc>
      </w:tr>
      <w:tr>
        <w:trPr>
          <w:cantSplit/>
        </w:trPr>
        <w:tc>
          <w:tcPr>
            <w:tcW w:type="dxa" w:w="3600"/>
            <w:shd w:fill="FFFFFF"/>
            <w:tcMar>
              <w:top w:w="105" w:type="dxa"/>
              <w:start w:w="120" w:type="dxa"/>
              <w:bottom w:w="105" w:type="dxa"/>
              <w:end w:w="120" w:type="dxa"/>
            </w:tcMar>
            <w:vAlign w:val="center"/>
          </w:tcPr>
          <w:p>
            <w:pPr>
              <w:spacing w:after="0"/>
            </w:pPr>
            <w:r>
              <w:rPr>
                <w:rFonts w:ascii="Aptos" w:hAnsi="Aptos"/>
                <w:color w:val="172033"/>
                <w:sz w:val="16"/>
              </w:rPr>
              <w:t>Company updates a candidate status</w:t>
            </w:r>
          </w:p>
        </w:tc>
        <w:tc>
          <w:tcPr>
            <w:tcW w:type="dxa" w:w="5976"/>
            <w:shd w:fill="FFFFFF"/>
            <w:tcMar>
              <w:top w:w="105" w:type="dxa"/>
              <w:start w:w="120" w:type="dxa"/>
              <w:bottom w:w="105" w:type="dxa"/>
              <w:end w:w="120" w:type="dxa"/>
            </w:tcMar>
            <w:vAlign w:val="center"/>
          </w:tcPr>
          <w:p>
            <w:pPr>
              <w:spacing w:after="0"/>
            </w:pPr>
            <w:r>
              <w:rPr>
                <w:rFonts w:ascii="Aptos" w:hAnsi="Aptos"/>
                <w:color w:val="172033"/>
                <w:sz w:val="16"/>
              </w:rPr>
              <w:t>The new status is saved, history is recorded, and the student receives a notification.</w:t>
            </w:r>
          </w:p>
        </w:tc>
      </w:tr>
      <w:tr>
        <w:trPr>
          <w:cantSplit/>
        </w:trPr>
        <w:tc>
          <w:tcPr>
            <w:tcW w:type="dxa" w:w="3600"/>
            <w:shd w:fill="F8FAFC"/>
            <w:tcMar>
              <w:top w:w="105" w:type="dxa"/>
              <w:start w:w="120" w:type="dxa"/>
              <w:bottom w:w="105" w:type="dxa"/>
              <w:end w:w="120" w:type="dxa"/>
            </w:tcMar>
            <w:vAlign w:val="center"/>
          </w:tcPr>
          <w:p>
            <w:pPr>
              <w:spacing w:after="0"/>
            </w:pPr>
            <w:r>
              <w:rPr>
                <w:rFonts w:ascii="Aptos" w:hAnsi="Aptos"/>
                <w:color w:val="172033"/>
                <w:sz w:val="16"/>
              </w:rPr>
              <w:t>Company edits another company's listing</w:t>
            </w:r>
          </w:p>
        </w:tc>
        <w:tc>
          <w:tcPr>
            <w:tcW w:type="dxa" w:w="5976"/>
            <w:shd w:fill="F8FAFC"/>
            <w:tcMar>
              <w:top w:w="105" w:type="dxa"/>
              <w:start w:w="120" w:type="dxa"/>
              <w:bottom w:w="105" w:type="dxa"/>
              <w:end w:w="120" w:type="dxa"/>
            </w:tcMar>
            <w:vAlign w:val="center"/>
          </w:tcPr>
          <w:p>
            <w:pPr>
              <w:spacing w:after="0"/>
            </w:pPr>
            <w:r>
              <w:rPr>
                <w:rFonts w:ascii="Aptos" w:hAnsi="Aptos"/>
                <w:color w:val="172033"/>
                <w:sz w:val="16"/>
              </w:rPr>
              <w:t>The request is rejected by the ownership rule.</w:t>
            </w:r>
          </w:p>
        </w:tc>
      </w:tr>
      <w:tr>
        <w:trPr>
          <w:cantSplit/>
        </w:trPr>
        <w:tc>
          <w:tcPr>
            <w:tcW w:type="dxa" w:w="3600"/>
            <w:shd w:fill="FFFFFF"/>
            <w:tcMar>
              <w:top w:w="105" w:type="dxa"/>
              <w:start w:w="120" w:type="dxa"/>
              <w:bottom w:w="105" w:type="dxa"/>
              <w:end w:w="120" w:type="dxa"/>
            </w:tcMar>
            <w:vAlign w:val="center"/>
          </w:tcPr>
          <w:p>
            <w:pPr>
              <w:spacing w:after="0"/>
            </w:pPr>
            <w:r>
              <w:rPr>
                <w:rFonts w:ascii="Aptos" w:hAnsi="Aptos"/>
                <w:color w:val="172033"/>
                <w:sz w:val="16"/>
              </w:rPr>
              <w:t>Deactivate an account</w:t>
            </w:r>
          </w:p>
        </w:tc>
        <w:tc>
          <w:tcPr>
            <w:tcW w:type="dxa" w:w="5976"/>
            <w:shd w:fill="FFFFFF"/>
            <w:tcMar>
              <w:top w:w="105" w:type="dxa"/>
              <w:start w:w="120" w:type="dxa"/>
              <w:bottom w:w="105" w:type="dxa"/>
              <w:end w:w="120" w:type="dxa"/>
            </w:tcMar>
            <w:vAlign w:val="center"/>
          </w:tcPr>
          <w:p>
            <w:pPr>
              <w:spacing w:after="0"/>
            </w:pPr>
            <w:r>
              <w:rPr>
                <w:rFonts w:ascii="Aptos" w:hAnsi="Aptos"/>
                <w:color w:val="172033"/>
                <w:sz w:val="16"/>
              </w:rPr>
              <w:t>Future sign-ins and protected requests for that account are blocked.</w:t>
            </w:r>
          </w:p>
        </w:tc>
      </w:tr>
      <w:tr>
        <w:trPr>
          <w:cantSplit/>
        </w:trPr>
        <w:tc>
          <w:tcPr>
            <w:tcW w:type="dxa" w:w="3600"/>
            <w:shd w:fill="F8FAFC"/>
            <w:tcMar>
              <w:top w:w="105" w:type="dxa"/>
              <w:start w:w="120" w:type="dxa"/>
              <w:bottom w:w="105" w:type="dxa"/>
              <w:end w:w="120" w:type="dxa"/>
            </w:tcMar>
            <w:vAlign w:val="center"/>
          </w:tcPr>
          <w:p>
            <w:pPr>
              <w:spacing w:after="0"/>
            </w:pPr>
            <w:r>
              <w:rPr>
                <w:rFonts w:ascii="Aptos" w:hAnsi="Aptos"/>
                <w:color w:val="172033"/>
                <w:sz w:val="16"/>
              </w:rPr>
              <w:t>Open the interface on a phone-sized screen</w:t>
            </w:r>
          </w:p>
        </w:tc>
        <w:tc>
          <w:tcPr>
            <w:tcW w:type="dxa" w:w="5976"/>
            <w:shd w:fill="F8FAFC"/>
            <w:tcMar>
              <w:top w:w="105" w:type="dxa"/>
              <w:start w:w="120" w:type="dxa"/>
              <w:bottom w:w="105" w:type="dxa"/>
              <w:end w:w="120" w:type="dxa"/>
            </w:tcMar>
            <w:vAlign w:val="center"/>
          </w:tcPr>
          <w:p>
            <w:pPr>
              <w:spacing w:after="0"/>
            </w:pPr>
            <w:r>
              <w:rPr>
                <w:rFonts w:ascii="Aptos" w:hAnsi="Aptos"/>
                <w:color w:val="172033"/>
                <w:sz w:val="16"/>
              </w:rPr>
              <w:t>Navigation changes to a mobile drawer and content stacks without horizontal overflow.</w:t>
            </w:r>
          </w:p>
        </w:tc>
      </w:tr>
    </w:tbl>
    <w:p>
      <w:pPr>
        <w:spacing w:after="20"/>
      </w:pPr>
    </w:p>
    <w:p>
      <w:pPr>
        <w:pStyle w:val="Heading2"/>
      </w:pPr>
      <w:r>
        <w:t>12.1 Quality Commands</w:t>
      </w:r>
    </w:p>
    <w:p>
      <w:pPr>
        <w:spacing w:before="80" w:after="160" w:line="240" w:lineRule="auto"/>
        <w:ind w:left="360" w:right="216"/>
      </w:pPr>
      <w:r>
        <w:rPr>
          <w:rFonts w:ascii="Consolas" w:hAnsi="Consolas"/>
          <w:color w:val="172033"/>
          <w:sz w:val="17"/>
        </w:rPr>
        <w:t># Frontend</w:t>
      </w:r>
      <w:r>
        <w:br/>
      </w:r>
      <w:r>
        <w:rPr>
          <w:rFonts w:ascii="Consolas" w:hAnsi="Consolas"/>
          <w:color w:val="172033"/>
          <w:sz w:val="17"/>
        </w:rPr>
        <w:t>cd frontend</w:t>
      </w:r>
      <w:r>
        <w:br/>
      </w:r>
      <w:r>
        <w:rPr>
          <w:rFonts w:ascii="Consolas" w:hAnsi="Consolas"/>
          <w:color w:val="172033"/>
          <w:sz w:val="17"/>
        </w:rPr>
        <w:t>npm run lint</w:t>
      </w:r>
      <w:r>
        <w:br/>
      </w:r>
      <w:r>
        <w:rPr>
          <w:rFonts w:ascii="Consolas" w:hAnsi="Consolas"/>
          <w:color w:val="172033"/>
          <w:sz w:val="17"/>
        </w:rPr>
        <w:t>npm run build</w:t>
      </w:r>
      <w:r>
        <w:br/>
      </w:r>
      <w:r>
        <w:rPr>
          <w:rFonts w:ascii="Consolas" w:hAnsi="Consolas"/>
          <w:color w:val="172033"/>
          <w:sz w:val="17"/>
        </w:rPr>
      </w:r>
      <w:r>
        <w:br/>
      </w:r>
      <w:r>
        <w:rPr>
          <w:rFonts w:ascii="Consolas" w:hAnsi="Consolas"/>
          <w:color w:val="172033"/>
          <w:sz w:val="17"/>
        </w:rPr>
        <w:t># Backend</w:t>
      </w:r>
      <w:r>
        <w:br/>
      </w:r>
      <w:r>
        <w:rPr>
          <w:rFonts w:ascii="Consolas" w:hAnsi="Consolas"/>
          <w:color w:val="172033"/>
          <w:sz w:val="17"/>
        </w:rPr>
        <w:t>cd backend</w:t>
      </w:r>
      <w:r>
        <w:br/>
      </w:r>
      <w:r>
        <w:rPr>
          <w:rFonts w:ascii="Consolas" w:hAnsi="Consolas"/>
          <w:color w:val="172033"/>
          <w:sz w:val="17"/>
        </w:rPr>
        <w:t>.\mvnw.cmd test</w:t>
      </w:r>
      <w:r>
        <w:br/>
      </w:r>
      <w:r>
        <w:rPr>
          <w:rFonts w:ascii="Consolas" w:hAnsi="Consolas"/>
          <w:color w:val="172033"/>
          <w:sz w:val="17"/>
        </w:rPr>
        <w:t>.\mvnw.cmd package</w:t>
      </w:r>
    </w:p>
    <w:p>
      <w:pPr>
        <w:pStyle w:val="Heading1"/>
      </w:pPr>
      <w:r>
        <w:t>13. Limitations and Future Development</w:t>
      </w:r>
    </w:p>
    <w:p>
      <w:pPr>
        <w:pStyle w:val="Heading2"/>
      </w:pPr>
      <w:r>
        <w:t>13.1 Current Limitations</w:t>
      </w:r>
    </w:p>
    <w:p>
      <w:pPr>
        <w:pStyle w:val="ListBullet"/>
      </w:pPr>
      <w:r>
        <w:t>The default service addresses and CORS configuration are intended for local development.</w:t>
      </w:r>
    </w:p>
    <w:p>
      <w:pPr>
        <w:pStyle w:val="ListBullet"/>
      </w:pPr>
      <w:r>
        <w:t>CV files are kept on the local backend file system rather than cloud object storage.</w:t>
      </w:r>
    </w:p>
    <w:p>
      <w:pPr>
        <w:pStyle w:val="ListBullet"/>
      </w:pPr>
      <w:r>
        <w:t>Email verification, forgotten-password recovery, and refresh tokens are not implemented yet.</w:t>
      </w:r>
    </w:p>
    <w:p>
      <w:pPr>
        <w:pStyle w:val="ListBullet"/>
      </w:pPr>
      <w:r>
        <w:t>Search, filters, sorting, and pagination are mainly handled in the frontend.</w:t>
      </w:r>
    </w:p>
    <w:p>
      <w:pPr>
        <w:pStyle w:val="ListBullet"/>
      </w:pPr>
      <w:r>
        <w:t>Automated test coverage should be expanded before a production deployment.</w:t>
      </w:r>
    </w:p>
    <w:p>
      <w:pPr>
        <w:pStyle w:val="Heading2"/>
      </w:pPr>
      <w:r>
        <w:t>13.2 Recommended Next Steps</w:t>
      </w:r>
    </w:p>
    <w:p>
      <w:pPr>
        <w:pStyle w:val="ListBullet"/>
      </w:pPr>
      <w:r>
        <w:t>Deploy the frontend, API, database, and CV storage to managed production services.</w:t>
      </w:r>
    </w:p>
    <w:p>
      <w:pPr>
        <w:pStyle w:val="ListBullet"/>
      </w:pPr>
      <w:r>
        <w:t>Add email verification, password recovery, refresh tokens, and optional multi-factor authentication.</w:t>
      </w:r>
    </w:p>
    <w:p>
      <w:pPr>
        <w:pStyle w:val="ListBullet"/>
      </w:pPr>
      <w:r>
        <w:t>Move filtering, sorting, and pagination to server-side queries for larger datasets.</w:t>
      </w:r>
    </w:p>
    <w:p>
      <w:pPr>
        <w:pStyle w:val="ListBullet"/>
      </w:pPr>
      <w:r>
        <w:t>Add skill-based recommendations and richer company verification.</w:t>
      </w:r>
    </w:p>
    <w:p>
      <w:pPr>
        <w:pStyle w:val="ListBullet"/>
      </w:pPr>
      <w:r>
        <w:t>Introduce audit logs, rate limiting, monitoring, scheduled backups, and stronger automated tests.</w:t>
      </w:r>
    </w:p>
    <w:p>
      <w:pPr>
        <w:pStyle w:val="ListBullet"/>
      </w:pPr>
      <w:r>
        <w:t>Run a formal accessibility review and user test with students and recruiters.</w:t>
      </w:r>
    </w:p>
    <w:p>
      <w:pPr>
        <w:pStyle w:val="Heading1"/>
      </w:pPr>
      <w:r>
        <w:t>14. Conclusion</w:t>
      </w:r>
    </w:p>
    <w:p>
      <w:r>
        <w:t>UniConnect demonstrates a complete internship workflow rather than a collection of isolated pages. A student can prepare a profile, discover an opportunity, submit an application, and follow the outcome. A company can publish that opportunity, understand the candidate, and record a decision. The supporting security, validation, database relationships, notifications, responsive interface, and administrator controls make those journeys dependable.</w:t>
      </w:r>
    </w:p>
    <w:p>
      <w:r>
        <w:t>The current version is suitable as an academic and portfolio project and provides a strong foundation for future production work. Its clearest strength is the way the frontend, API, and database use the same domain language, which makes the experience easier to understand for users and the codebase easier to maintain for developers.</w:t>
      </w:r>
    </w:p>
    <w:p>
      <w:pPr>
        <w:pStyle w:val="Heading1"/>
      </w:pPr>
      <w:r>
        <w:t>Appendix A. Quick Role Guide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6"/>
        <w:gridCol w:w="4032"/>
        <w:gridCol w:w="3888"/>
      </w:tblGrid>
      <w:tr>
        <w:trPr>
          <w:tblHeader w:val="true"/>
          <w:cantSplit/>
        </w:trPr>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Role</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Start here</w:t>
            </w:r>
          </w:p>
        </w:tc>
        <w:tc>
          <w:tcPr>
            <w:tcW w:type="dxa" w:w="3331"/>
            <w:shd w:fill="111936"/>
            <w:tcMar>
              <w:top w:w="120" w:type="dxa"/>
              <w:start w:w="125" w:type="dxa"/>
              <w:bottom w:w="120" w:type="dxa"/>
              <w:end w:w="125" w:type="dxa"/>
            </w:tcMar>
            <w:vAlign w:val="center"/>
          </w:tcPr>
          <w:p>
            <w:pPr>
              <w:spacing w:after="0"/>
              <w:jc w:val="center"/>
            </w:pPr>
            <w:r>
              <w:rPr>
                <w:rFonts w:ascii="Aptos" w:hAnsi="Aptos"/>
                <w:b/>
                <w:color w:val="FFFFFF"/>
                <w:sz w:val="17"/>
              </w:rPr>
              <w:t>Typical next action</w:t>
            </w:r>
          </w:p>
        </w:tc>
      </w:tr>
      <w:tr>
        <w:trPr>
          <w:cantSplit/>
        </w:trPr>
        <w:tc>
          <w:tcPr>
            <w:tcW w:type="dxa" w:w="1656"/>
            <w:shd w:fill="FFFFFF"/>
            <w:tcMar>
              <w:top w:w="105" w:type="dxa"/>
              <w:start w:w="120" w:type="dxa"/>
              <w:bottom w:w="105" w:type="dxa"/>
              <w:end w:w="120" w:type="dxa"/>
            </w:tcMar>
            <w:vAlign w:val="center"/>
          </w:tcPr>
          <w:p>
            <w:pPr>
              <w:spacing w:after="0"/>
            </w:pPr>
            <w:r>
              <w:rPr>
                <w:rFonts w:ascii="Aptos" w:hAnsi="Aptos"/>
                <w:color w:val="172033"/>
                <w:sz w:val="17"/>
              </w:rPr>
              <w:t>Student</w:t>
            </w:r>
          </w:p>
        </w:tc>
        <w:tc>
          <w:tcPr>
            <w:tcW w:type="dxa" w:w="4032"/>
            <w:shd w:fill="FFFFFF"/>
            <w:tcMar>
              <w:top w:w="105" w:type="dxa"/>
              <w:start w:w="120" w:type="dxa"/>
              <w:bottom w:w="105" w:type="dxa"/>
              <w:end w:w="120" w:type="dxa"/>
            </w:tcMar>
            <w:vAlign w:val="center"/>
          </w:tcPr>
          <w:p>
            <w:pPr>
              <w:spacing w:after="0"/>
            </w:pPr>
            <w:r>
              <w:rPr>
                <w:rFonts w:ascii="Aptos" w:hAnsi="Aptos"/>
                <w:color w:val="172033"/>
                <w:sz w:val="17"/>
              </w:rPr>
              <w:t>Complete Profile, Education and Skills, and My CV.</w:t>
            </w:r>
          </w:p>
        </w:tc>
        <w:tc>
          <w:tcPr>
            <w:tcW w:type="dxa" w:w="3888"/>
            <w:shd w:fill="FFFFFF"/>
            <w:tcMar>
              <w:top w:w="105" w:type="dxa"/>
              <w:start w:w="120" w:type="dxa"/>
              <w:bottom w:w="105" w:type="dxa"/>
              <w:end w:w="120" w:type="dxa"/>
            </w:tcMar>
            <w:vAlign w:val="center"/>
          </w:tcPr>
          <w:p>
            <w:pPr>
              <w:spacing w:after="0"/>
            </w:pPr>
            <w:r>
              <w:rPr>
                <w:rFonts w:ascii="Aptos" w:hAnsi="Aptos"/>
                <w:color w:val="172033"/>
                <w:sz w:val="17"/>
              </w:rPr>
              <w:t>Browse internships, save suitable roles, and apply.</w:t>
            </w:r>
          </w:p>
        </w:tc>
      </w:tr>
      <w:tr>
        <w:trPr>
          <w:cantSplit/>
        </w:trPr>
        <w:tc>
          <w:tcPr>
            <w:tcW w:type="dxa" w:w="1656"/>
            <w:shd w:fill="F8FAFC"/>
            <w:tcMar>
              <w:top w:w="105" w:type="dxa"/>
              <w:start w:w="120" w:type="dxa"/>
              <w:bottom w:w="105" w:type="dxa"/>
              <w:end w:w="120" w:type="dxa"/>
            </w:tcMar>
            <w:vAlign w:val="center"/>
          </w:tcPr>
          <w:p>
            <w:pPr>
              <w:spacing w:after="0"/>
            </w:pPr>
            <w:r>
              <w:rPr>
                <w:rFonts w:ascii="Aptos" w:hAnsi="Aptos"/>
                <w:color w:val="172033"/>
                <w:sz w:val="17"/>
              </w:rPr>
              <w:t>Company</w:t>
            </w:r>
          </w:p>
        </w:tc>
        <w:tc>
          <w:tcPr>
            <w:tcW w:type="dxa" w:w="4032"/>
            <w:shd w:fill="F8FAFC"/>
            <w:tcMar>
              <w:top w:w="105" w:type="dxa"/>
              <w:start w:w="120" w:type="dxa"/>
              <w:bottom w:w="105" w:type="dxa"/>
              <w:end w:w="120" w:type="dxa"/>
            </w:tcMar>
            <w:vAlign w:val="center"/>
          </w:tcPr>
          <w:p>
            <w:pPr>
              <w:spacing w:after="0"/>
            </w:pPr>
            <w:r>
              <w:rPr>
                <w:rFonts w:ascii="Aptos" w:hAnsi="Aptos"/>
                <w:color w:val="172033"/>
                <w:sz w:val="17"/>
              </w:rPr>
              <w:t>Complete Company Profile.</w:t>
            </w:r>
          </w:p>
        </w:tc>
        <w:tc>
          <w:tcPr>
            <w:tcW w:type="dxa" w:w="3888"/>
            <w:shd w:fill="F8FAFC"/>
            <w:tcMar>
              <w:top w:w="105" w:type="dxa"/>
              <w:start w:w="120" w:type="dxa"/>
              <w:bottom w:w="105" w:type="dxa"/>
              <w:end w:w="120" w:type="dxa"/>
            </w:tcMar>
            <w:vAlign w:val="center"/>
          </w:tcPr>
          <w:p>
            <w:pPr>
              <w:spacing w:after="0"/>
            </w:pPr>
            <w:r>
              <w:rPr>
                <w:rFonts w:ascii="Aptos" w:hAnsi="Aptos"/>
                <w:color w:val="172033"/>
                <w:sz w:val="17"/>
              </w:rPr>
              <w:t>Publish an internship and review incoming applications.</w:t>
            </w:r>
          </w:p>
        </w:tc>
      </w:tr>
      <w:tr>
        <w:trPr>
          <w:cantSplit/>
        </w:trPr>
        <w:tc>
          <w:tcPr>
            <w:tcW w:type="dxa" w:w="1656"/>
            <w:shd w:fill="FFFFFF"/>
            <w:tcMar>
              <w:top w:w="105" w:type="dxa"/>
              <w:start w:w="120" w:type="dxa"/>
              <w:bottom w:w="105" w:type="dxa"/>
              <w:end w:w="120" w:type="dxa"/>
            </w:tcMar>
            <w:vAlign w:val="center"/>
          </w:tcPr>
          <w:p>
            <w:pPr>
              <w:spacing w:after="0"/>
            </w:pPr>
            <w:r>
              <w:rPr>
                <w:rFonts w:ascii="Aptos" w:hAnsi="Aptos"/>
                <w:color w:val="172033"/>
                <w:sz w:val="17"/>
              </w:rPr>
              <w:t>Administrator</w:t>
            </w:r>
          </w:p>
        </w:tc>
        <w:tc>
          <w:tcPr>
            <w:tcW w:type="dxa" w:w="4032"/>
            <w:shd w:fill="FFFFFF"/>
            <w:tcMar>
              <w:top w:w="105" w:type="dxa"/>
              <w:start w:w="120" w:type="dxa"/>
              <w:bottom w:w="105" w:type="dxa"/>
              <w:end w:w="120" w:type="dxa"/>
            </w:tcMar>
            <w:vAlign w:val="center"/>
          </w:tcPr>
          <w:p>
            <w:pPr>
              <w:spacing w:after="0"/>
            </w:pPr>
            <w:r>
              <w:rPr>
                <w:rFonts w:ascii="Aptos" w:hAnsi="Aptos"/>
                <w:color w:val="172033"/>
                <w:sz w:val="17"/>
              </w:rPr>
              <w:t>Review platform statistics.</w:t>
            </w:r>
          </w:p>
        </w:tc>
        <w:tc>
          <w:tcPr>
            <w:tcW w:type="dxa" w:w="3888"/>
            <w:shd w:fill="FFFFFF"/>
            <w:tcMar>
              <w:top w:w="105" w:type="dxa"/>
              <w:start w:w="120" w:type="dxa"/>
              <w:bottom w:w="105" w:type="dxa"/>
              <w:end w:w="120" w:type="dxa"/>
            </w:tcMar>
            <w:vAlign w:val="center"/>
          </w:tcPr>
          <w:p>
            <w:pPr>
              <w:spacing w:after="0"/>
            </w:pPr>
            <w:r>
              <w:rPr>
                <w:rFonts w:ascii="Aptos" w:hAnsi="Aptos"/>
                <w:color w:val="172033"/>
                <w:sz w:val="17"/>
              </w:rPr>
              <w:t>Investigate users or listings only when moderation is needed.</w:t>
            </w:r>
          </w:p>
        </w:tc>
      </w:tr>
    </w:tbl>
    <w:p>
      <w:pPr>
        <w:spacing w:after="20"/>
      </w:pPr>
    </w:p>
    <w:p>
      <w:pPr>
        <w:pStyle w:val="Heading1"/>
      </w:pPr>
      <w:r>
        <w:t>Appendix B. Repository</w:t>
      </w:r>
    </w:p>
    <w:p>
      <w:r>
        <w:t>Source repository: https://github.com/Kumarathunga2003/UniConnect</w:t>
      </w:r>
    </w:p>
    <w:p>
      <w:r>
        <w:t>Prepared by Gaweesha Kumarathunga on 8 October 2026.</w:t>
      </w:r>
    </w:p>
    <w:sectPr w:rsidR="00FC693F" w:rsidRPr="0006063C" w:rsidSect="00034616">
      <w:footerReference w:type="default" r:id="rId9"/>
      <w:footerReference w:type="first" r:id="rId10"/>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208"/>
      <w:gridCol w:w="1786"/>
    </w:tblGrid>
    <w:tr>
      <w:tc>
        <w:tcPr>
          <w:tcW w:type="dxa" w:w="4997"/>
        </w:tcPr>
        <w:p>
          <w:pPr>
            <w:jc w:val="left"/>
          </w:pPr>
          <w:r>
            <w:rPr>
              <w:rFonts w:ascii="Aptos" w:hAnsi="Aptos"/>
              <w:color w:val="5B6475"/>
              <w:sz w:val="17"/>
            </w:rPr>
            <w:t>UniConnect  |  Complete Project Documentation</w:t>
          </w:r>
        </w:p>
      </w:tc>
      <w:tc>
        <w:tcPr>
          <w:tcW w:type="dxa" w:w="4997"/>
        </w:tcPr>
        <w:p>
          <w:pPr>
            <w:jc w:val="right"/>
          </w:pPr>
          <w:r>
            <w:rPr>
              <w:rFonts w:ascii="Aptos" w:hAnsi="Aptos"/>
              <w:color w:val="5B6475"/>
              <w:sz w:val="17"/>
            </w:rPr>
            <w:t xml:space="preserve">Page </w:t>
          </w:r>
          <w:r>
            <w:rPr>
              <w:rFonts w:ascii="Aptos" w:hAnsi="Aptos"/>
              <w:color w:val="5B6475"/>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Bdr>
        <w:top w:val="nil"/>
        <w:left w:val="nil"/>
        <w:bottom w:val="nil"/>
        <w:right w:val="nil"/>
        <w:between w:val="nil"/>
        <w:bar w:val="nil"/>
      </w:pBdr>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Documentation</dc:title>
  <dc:subject>UniConnect project documentation</dc:subject>
  <dc:creator>Gaweesha Kumarathunga</dc:creator>
  <cp:keywords>UniConnect, React, Spring Boot, MySQL, JWT, internship platform</cp:keywords>
  <dc:description>generated by python-docx</dc:description>
  <cp:lastModifiedBy/>
  <cp:revision>1</cp:revision>
  <dcterms:created xsi:type="dcterms:W3CDTF">2013-12-23T23:15:00Z</dcterms:created>
  <dcterms:modified xsi:type="dcterms:W3CDTF">2013-12-23T23:15:00Z</dcterms:modified>
  <cp:category/>
</cp:coreProperties>
</file>