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33D2" w14:textId="08458867" w:rsidR="0034087F" w:rsidRPr="0068738C" w:rsidRDefault="0068738C" w:rsidP="0068738C">
      <w:pPr>
        <w:jc w:val="center"/>
        <w:rPr>
          <w:b/>
          <w:bCs/>
          <w:sz w:val="32"/>
          <w:szCs w:val="32"/>
          <w:lang w:val="en-US"/>
        </w:rPr>
      </w:pPr>
      <w:r w:rsidRPr="0068738C">
        <w:rPr>
          <w:b/>
          <w:bCs/>
          <w:sz w:val="32"/>
          <w:szCs w:val="32"/>
          <w:lang w:val="en-US"/>
        </w:rPr>
        <w:t>Project Design Phase II</w:t>
      </w:r>
    </w:p>
    <w:p w14:paraId="6F5BEEE0" w14:textId="06516715" w:rsidR="0068738C" w:rsidRDefault="0068738C" w:rsidP="0068738C">
      <w:pPr>
        <w:jc w:val="center"/>
        <w:rPr>
          <w:b/>
          <w:bCs/>
          <w:sz w:val="32"/>
          <w:szCs w:val="32"/>
        </w:rPr>
      </w:pPr>
      <w:r w:rsidRPr="0068738C">
        <w:rPr>
          <w:b/>
          <w:bCs/>
          <w:sz w:val="32"/>
          <w:szCs w:val="32"/>
        </w:rPr>
        <w:t>Solution Requirements</w:t>
      </w:r>
      <w:r w:rsidRPr="0068738C">
        <w:rPr>
          <w:b/>
          <w:bCs/>
          <w:sz w:val="32"/>
          <w:szCs w:val="32"/>
        </w:rPr>
        <w:t xml:space="preserve"> (Functional &amp; Non – 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68738C" w14:paraId="44F4BE17" w14:textId="77777777" w:rsidTr="0068738C">
        <w:tc>
          <w:tcPr>
            <w:tcW w:w="2830" w:type="dxa"/>
          </w:tcPr>
          <w:p w14:paraId="131D9140" w14:textId="47E08D3C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 w:rsidRPr="0068738C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6186" w:type="dxa"/>
          </w:tcPr>
          <w:p w14:paraId="7059ED62" w14:textId="77777777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</w:p>
        </w:tc>
      </w:tr>
      <w:tr w:rsidR="0068738C" w14:paraId="3DFF4AC7" w14:textId="77777777" w:rsidTr="0068738C">
        <w:tc>
          <w:tcPr>
            <w:tcW w:w="2830" w:type="dxa"/>
          </w:tcPr>
          <w:p w14:paraId="7C2D4AFF" w14:textId="52A49116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Team ID</w:t>
            </w:r>
          </w:p>
        </w:tc>
        <w:tc>
          <w:tcPr>
            <w:tcW w:w="6186" w:type="dxa"/>
          </w:tcPr>
          <w:p w14:paraId="70A32640" w14:textId="5B1786D8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 w:rsidRPr="0068738C">
              <w:rPr>
                <w:sz w:val="28"/>
                <w:szCs w:val="28"/>
              </w:rPr>
              <w:t>NM2025TMID04230</w:t>
            </w:r>
          </w:p>
        </w:tc>
      </w:tr>
      <w:tr w:rsidR="0068738C" w14:paraId="7A2FB891" w14:textId="77777777" w:rsidTr="0068738C">
        <w:tc>
          <w:tcPr>
            <w:tcW w:w="2830" w:type="dxa"/>
          </w:tcPr>
          <w:p w14:paraId="05E492EE" w14:textId="7341843E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6186" w:type="dxa"/>
          </w:tcPr>
          <w:p w14:paraId="2CE577BF" w14:textId="01B95779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 w:rsidRPr="0068738C">
              <w:rPr>
                <w:sz w:val="28"/>
                <w:szCs w:val="28"/>
              </w:rPr>
              <w:t>Educational Organisation Using ServiceNow</w:t>
            </w:r>
          </w:p>
        </w:tc>
      </w:tr>
      <w:tr w:rsidR="0068738C" w14:paraId="01013C7F" w14:textId="77777777" w:rsidTr="0068738C">
        <w:tc>
          <w:tcPr>
            <w:tcW w:w="2830" w:type="dxa"/>
          </w:tcPr>
          <w:p w14:paraId="13C89F3F" w14:textId="1411B6FB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Maximum Marks</w:t>
            </w:r>
          </w:p>
        </w:tc>
        <w:tc>
          <w:tcPr>
            <w:tcW w:w="6186" w:type="dxa"/>
          </w:tcPr>
          <w:p w14:paraId="1291DE13" w14:textId="73D226A5" w:rsidR="0068738C" w:rsidRPr="0068738C" w:rsidRDefault="0068738C" w:rsidP="0068738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 Mark</w:t>
            </w:r>
          </w:p>
        </w:tc>
      </w:tr>
    </w:tbl>
    <w:p w14:paraId="39D52545" w14:textId="77777777" w:rsidR="0068738C" w:rsidRDefault="0068738C" w:rsidP="0068738C">
      <w:pPr>
        <w:rPr>
          <w:sz w:val="32"/>
          <w:szCs w:val="32"/>
          <w:lang w:val="en-US"/>
        </w:rPr>
      </w:pPr>
    </w:p>
    <w:p w14:paraId="0F30067D" w14:textId="3A3548C4" w:rsidR="0068738C" w:rsidRPr="0068738C" w:rsidRDefault="0068738C" w:rsidP="0068738C">
      <w:pPr>
        <w:rPr>
          <w:b/>
          <w:bCs/>
          <w:sz w:val="28"/>
          <w:szCs w:val="28"/>
        </w:rPr>
      </w:pPr>
      <w:r w:rsidRPr="0068738C">
        <w:rPr>
          <w:b/>
          <w:bCs/>
          <w:sz w:val="28"/>
          <w:szCs w:val="28"/>
        </w:rPr>
        <w:t>1.  Student and Faculty Experience (Customer Service Management - CSM / Custom Apps)</w:t>
      </w:r>
    </w:p>
    <w:p w14:paraId="4075B28A" w14:textId="77777777" w:rsidR="0068738C" w:rsidRPr="0068738C" w:rsidRDefault="0068738C" w:rsidP="0068738C">
      <w:pPr>
        <w:rPr>
          <w:sz w:val="24"/>
          <w:szCs w:val="24"/>
        </w:rPr>
      </w:pPr>
      <w:r w:rsidRPr="0068738C">
        <w:rPr>
          <w:sz w:val="24"/>
          <w:szCs w:val="24"/>
        </w:rPr>
        <w:t>These requirements focus on modernizing the delivery of non-academic support services.</w:t>
      </w:r>
    </w:p>
    <w:p w14:paraId="7E4F3CC2" w14:textId="77777777" w:rsidR="0068738C" w:rsidRPr="0068738C" w:rsidRDefault="0068738C" w:rsidP="0068738C">
      <w:pPr>
        <w:rPr>
          <w:b/>
          <w:bCs/>
          <w:sz w:val="24"/>
          <w:szCs w:val="24"/>
        </w:rPr>
      </w:pPr>
      <w:r w:rsidRPr="0068738C">
        <w:rPr>
          <w:b/>
          <w:bCs/>
          <w:sz w:val="24"/>
          <w:szCs w:val="24"/>
        </w:rPr>
        <w:t>A. Unified Service Portal</w:t>
      </w:r>
    </w:p>
    <w:p w14:paraId="40DADC82" w14:textId="77777777" w:rsidR="0068738C" w:rsidRPr="0068738C" w:rsidRDefault="0068738C" w:rsidP="0068738C">
      <w:pPr>
        <w:numPr>
          <w:ilvl w:val="0"/>
          <w:numId w:val="1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1.1: Single Pane of Glass:</w:t>
      </w:r>
      <w:r w:rsidRPr="0068738C">
        <w:rPr>
          <w:sz w:val="24"/>
          <w:szCs w:val="24"/>
        </w:rPr>
        <w:t xml:space="preserve"> A single, mobile-friendly </w:t>
      </w:r>
      <w:r w:rsidRPr="0068738C">
        <w:rPr>
          <w:b/>
          <w:bCs/>
          <w:sz w:val="24"/>
          <w:szCs w:val="24"/>
        </w:rPr>
        <w:t>Self-Service Portal</w:t>
      </w:r>
      <w:r w:rsidRPr="0068738C">
        <w:rPr>
          <w:sz w:val="24"/>
          <w:szCs w:val="24"/>
        </w:rPr>
        <w:t xml:space="preserve"> must be deployed for students, faculty, and staff to access all available services (IT, HR, Facilities, Academic Support).</w:t>
      </w:r>
    </w:p>
    <w:p w14:paraId="274A2EC9" w14:textId="77777777" w:rsidR="0068738C" w:rsidRPr="0068738C" w:rsidRDefault="0068738C" w:rsidP="0068738C">
      <w:pPr>
        <w:numPr>
          <w:ilvl w:val="0"/>
          <w:numId w:val="1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1.2: Knowledge Management:</w:t>
      </w:r>
      <w:r w:rsidRPr="0068738C">
        <w:rPr>
          <w:sz w:val="24"/>
          <w:szCs w:val="24"/>
        </w:rPr>
        <w:t xml:space="preserve"> The portal must provide a centralized, easy-to-search </w:t>
      </w:r>
      <w:r w:rsidRPr="0068738C">
        <w:rPr>
          <w:b/>
          <w:bCs/>
          <w:sz w:val="24"/>
          <w:szCs w:val="24"/>
        </w:rPr>
        <w:t>Knowledge Base</w:t>
      </w:r>
      <w:r w:rsidRPr="0068738C">
        <w:rPr>
          <w:sz w:val="24"/>
          <w:szCs w:val="24"/>
        </w:rPr>
        <w:t xml:space="preserve"> containing guides, FAQs, and self-help articles to resolve common issues without creating a ticket.</w:t>
      </w:r>
    </w:p>
    <w:p w14:paraId="63F19A67" w14:textId="77777777" w:rsidR="0068738C" w:rsidRPr="0068738C" w:rsidRDefault="0068738C" w:rsidP="0068738C">
      <w:pPr>
        <w:numPr>
          <w:ilvl w:val="0"/>
          <w:numId w:val="1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1.3: Request Categorization:</w:t>
      </w:r>
      <w:r w:rsidRPr="0068738C">
        <w:rPr>
          <w:sz w:val="24"/>
          <w:szCs w:val="24"/>
        </w:rPr>
        <w:t xml:space="preserve"> The </w:t>
      </w:r>
      <w:r w:rsidRPr="0068738C">
        <w:rPr>
          <w:b/>
          <w:bCs/>
          <w:sz w:val="24"/>
          <w:szCs w:val="24"/>
        </w:rPr>
        <w:t xml:space="preserve">Service </w:t>
      </w:r>
      <w:proofErr w:type="spellStart"/>
      <w:r w:rsidRPr="0068738C">
        <w:rPr>
          <w:b/>
          <w:bCs/>
          <w:sz w:val="24"/>
          <w:szCs w:val="24"/>
        </w:rPr>
        <w:t>Catalog</w:t>
      </w:r>
      <w:proofErr w:type="spellEnd"/>
      <w:r w:rsidRPr="0068738C">
        <w:rPr>
          <w:sz w:val="24"/>
          <w:szCs w:val="24"/>
        </w:rPr>
        <w:t xml:space="preserve"> must offer a structured, intuitive way to request services, clearly categorized for different user groups (e.g., "Student Records Request," "Faculty PC Refresh," "Room Booking").</w:t>
      </w:r>
    </w:p>
    <w:p w14:paraId="46BD42E6" w14:textId="77777777" w:rsidR="0068738C" w:rsidRPr="0068738C" w:rsidRDefault="0068738C" w:rsidP="0068738C">
      <w:pPr>
        <w:rPr>
          <w:b/>
          <w:bCs/>
          <w:sz w:val="24"/>
          <w:szCs w:val="24"/>
        </w:rPr>
      </w:pPr>
      <w:r w:rsidRPr="0068738C">
        <w:rPr>
          <w:b/>
          <w:bCs/>
          <w:sz w:val="24"/>
          <w:szCs w:val="24"/>
        </w:rPr>
        <w:t>B. Student Lifecycle Workflows</w:t>
      </w:r>
    </w:p>
    <w:p w14:paraId="65BC5775" w14:textId="77777777" w:rsidR="0068738C" w:rsidRPr="0068738C" w:rsidRDefault="0068738C" w:rsidP="0068738C">
      <w:pPr>
        <w:numPr>
          <w:ilvl w:val="0"/>
          <w:numId w:val="2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 xml:space="preserve">Requirement 1.4: Admissions and </w:t>
      </w:r>
      <w:proofErr w:type="spellStart"/>
      <w:r w:rsidRPr="0068738C">
        <w:rPr>
          <w:b/>
          <w:bCs/>
          <w:sz w:val="24"/>
          <w:szCs w:val="24"/>
        </w:rPr>
        <w:t>Enrollment</w:t>
      </w:r>
      <w:proofErr w:type="spellEnd"/>
      <w:r w:rsidRPr="0068738C">
        <w:rPr>
          <w:b/>
          <w:bCs/>
          <w:sz w:val="24"/>
          <w:szCs w:val="24"/>
        </w:rPr>
        <w:t xml:space="preserve"> Tracking:</w:t>
      </w:r>
      <w:r w:rsidRPr="0068738C">
        <w:rPr>
          <w:sz w:val="24"/>
          <w:szCs w:val="24"/>
        </w:rPr>
        <w:t xml:space="preserve"> Implement workflows to automate the tracking of applicant status, required documents, and communications from initial inquiry through final </w:t>
      </w:r>
      <w:proofErr w:type="spellStart"/>
      <w:r w:rsidRPr="0068738C">
        <w:rPr>
          <w:sz w:val="24"/>
          <w:szCs w:val="24"/>
        </w:rPr>
        <w:t>enrollment</w:t>
      </w:r>
      <w:proofErr w:type="spellEnd"/>
      <w:r w:rsidRPr="0068738C">
        <w:rPr>
          <w:sz w:val="24"/>
          <w:szCs w:val="24"/>
        </w:rPr>
        <w:t>.</w:t>
      </w:r>
    </w:p>
    <w:p w14:paraId="0573FE8C" w14:textId="77777777" w:rsidR="0068738C" w:rsidRPr="0068738C" w:rsidRDefault="0068738C" w:rsidP="0068738C">
      <w:pPr>
        <w:numPr>
          <w:ilvl w:val="0"/>
          <w:numId w:val="2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1.5: Academic Services Request:</w:t>
      </w:r>
      <w:r w:rsidRPr="0068738C">
        <w:rPr>
          <w:sz w:val="24"/>
          <w:szCs w:val="24"/>
        </w:rPr>
        <w:t xml:space="preserve"> Design workflows for common academic requests, such as transcript requests, course transfer approvals, and degree verification, complete with automated routing and approval steps.</w:t>
      </w:r>
    </w:p>
    <w:p w14:paraId="4DF8E892" w14:textId="77777777" w:rsidR="0068738C" w:rsidRPr="0068738C" w:rsidRDefault="0068738C" w:rsidP="0068738C">
      <w:pPr>
        <w:numPr>
          <w:ilvl w:val="0"/>
          <w:numId w:val="2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1.6: Student Data Integration:</w:t>
      </w:r>
      <w:r w:rsidRPr="0068738C">
        <w:rPr>
          <w:sz w:val="24"/>
          <w:szCs w:val="24"/>
        </w:rPr>
        <w:t xml:space="preserve"> The platform must have bi-directional, secure integration with the Student Information System (SIS/ERP) (e.g., Banner, PeopleSoft) to retrieve and update student-specific data (e.g., current </w:t>
      </w:r>
      <w:proofErr w:type="spellStart"/>
      <w:r w:rsidRPr="0068738C">
        <w:rPr>
          <w:sz w:val="24"/>
          <w:szCs w:val="24"/>
        </w:rPr>
        <w:t>enrollment</w:t>
      </w:r>
      <w:proofErr w:type="spellEnd"/>
      <w:r w:rsidRPr="0068738C">
        <w:rPr>
          <w:sz w:val="24"/>
          <w:szCs w:val="24"/>
        </w:rPr>
        <w:t>, status, course history).</w:t>
      </w:r>
    </w:p>
    <w:p w14:paraId="60FF0D37" w14:textId="77777777" w:rsidR="0068738C" w:rsidRPr="0068738C" w:rsidRDefault="0068738C" w:rsidP="0068738C">
      <w:pPr>
        <w:rPr>
          <w:sz w:val="24"/>
          <w:szCs w:val="24"/>
        </w:rPr>
      </w:pPr>
      <w:r w:rsidRPr="0068738C">
        <w:rPr>
          <w:sz w:val="24"/>
          <w:szCs w:val="24"/>
        </w:rPr>
        <w:pict w14:anchorId="2AA6C4D3">
          <v:rect id="_x0000_i1043" style="width:0;height:1.5pt" o:hralign="center" o:hrstd="t" o:hr="t" fillcolor="#a0a0a0" stroked="f"/>
        </w:pict>
      </w:r>
    </w:p>
    <w:p w14:paraId="33AAF190" w14:textId="5AF88C60" w:rsidR="0068738C" w:rsidRPr="0068738C" w:rsidRDefault="0068738C" w:rsidP="0068738C">
      <w:pPr>
        <w:rPr>
          <w:b/>
          <w:bCs/>
          <w:sz w:val="28"/>
          <w:szCs w:val="28"/>
        </w:rPr>
      </w:pPr>
      <w:r w:rsidRPr="0068738C">
        <w:rPr>
          <w:b/>
          <w:bCs/>
          <w:sz w:val="28"/>
          <w:szCs w:val="28"/>
        </w:rPr>
        <w:t>2.  IT Service and Operations Management (ITSM, ITAM, ITOM)</w:t>
      </w:r>
    </w:p>
    <w:p w14:paraId="40020172" w14:textId="77777777" w:rsidR="0068738C" w:rsidRPr="0068738C" w:rsidRDefault="0068738C" w:rsidP="0068738C">
      <w:pPr>
        <w:rPr>
          <w:sz w:val="24"/>
          <w:szCs w:val="24"/>
        </w:rPr>
      </w:pPr>
      <w:r w:rsidRPr="0068738C">
        <w:rPr>
          <w:sz w:val="24"/>
          <w:szCs w:val="24"/>
        </w:rPr>
        <w:t>These are core requirements for a modern IT department in an education setting.</w:t>
      </w:r>
    </w:p>
    <w:p w14:paraId="27FE4DFA" w14:textId="77777777" w:rsidR="0068738C" w:rsidRPr="0068738C" w:rsidRDefault="0068738C" w:rsidP="0068738C">
      <w:pPr>
        <w:rPr>
          <w:b/>
          <w:bCs/>
          <w:sz w:val="24"/>
          <w:szCs w:val="24"/>
        </w:rPr>
      </w:pPr>
      <w:r w:rsidRPr="0068738C">
        <w:rPr>
          <w:b/>
          <w:bCs/>
          <w:sz w:val="24"/>
          <w:szCs w:val="24"/>
        </w:rPr>
        <w:lastRenderedPageBreak/>
        <w:t>A. Service and Incident Management</w:t>
      </w:r>
    </w:p>
    <w:p w14:paraId="6202484F" w14:textId="77777777" w:rsidR="0068738C" w:rsidRPr="0068738C" w:rsidRDefault="0068738C" w:rsidP="0068738C">
      <w:pPr>
        <w:numPr>
          <w:ilvl w:val="0"/>
          <w:numId w:val="3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2.1: Multi-Channel Incident Creation:</w:t>
      </w:r>
      <w:r w:rsidRPr="0068738C">
        <w:rPr>
          <w:sz w:val="24"/>
          <w:szCs w:val="24"/>
        </w:rPr>
        <w:t xml:space="preserve"> Users must be able to create Incidents via the portal, email, phone (by a service agent), and a Virtual Agent (chatbot).</w:t>
      </w:r>
    </w:p>
    <w:p w14:paraId="0C9CEC66" w14:textId="77777777" w:rsidR="0068738C" w:rsidRPr="0068738C" w:rsidRDefault="0068738C" w:rsidP="0068738C">
      <w:pPr>
        <w:numPr>
          <w:ilvl w:val="0"/>
          <w:numId w:val="3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2.2: Digital Workflow Automation:</w:t>
      </w:r>
      <w:r w:rsidRPr="0068738C">
        <w:rPr>
          <w:sz w:val="24"/>
          <w:szCs w:val="24"/>
        </w:rPr>
        <w:t xml:space="preserve"> Automate the routing and escalation of incidents and service requests based on the affected </w:t>
      </w:r>
      <w:r w:rsidRPr="0068738C">
        <w:rPr>
          <w:b/>
          <w:bCs/>
          <w:sz w:val="24"/>
          <w:szCs w:val="24"/>
        </w:rPr>
        <w:t>Configuration Item (CI)</w:t>
      </w:r>
      <w:r w:rsidRPr="0068738C">
        <w:rPr>
          <w:sz w:val="24"/>
          <w:szCs w:val="24"/>
        </w:rPr>
        <w:t>, department, or urgency.</w:t>
      </w:r>
    </w:p>
    <w:p w14:paraId="7B25B588" w14:textId="77777777" w:rsidR="0068738C" w:rsidRPr="0068738C" w:rsidRDefault="0068738C" w:rsidP="0068738C">
      <w:pPr>
        <w:numPr>
          <w:ilvl w:val="0"/>
          <w:numId w:val="3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2.3: Major Incident Management:</w:t>
      </w:r>
      <w:r w:rsidRPr="0068738C">
        <w:rPr>
          <w:sz w:val="24"/>
          <w:szCs w:val="24"/>
        </w:rPr>
        <w:t xml:space="preserve"> Implement a process for swiftly handling high-impact outages (e.g., campus Wi-Fi failure, LMS down) with clear communication workflows to all stakeholders.</w:t>
      </w:r>
    </w:p>
    <w:p w14:paraId="70B21040" w14:textId="77777777" w:rsidR="0068738C" w:rsidRPr="0068738C" w:rsidRDefault="0068738C" w:rsidP="0068738C">
      <w:pPr>
        <w:rPr>
          <w:b/>
          <w:bCs/>
          <w:sz w:val="24"/>
          <w:szCs w:val="24"/>
        </w:rPr>
      </w:pPr>
      <w:r w:rsidRPr="0068738C">
        <w:rPr>
          <w:b/>
          <w:bCs/>
          <w:sz w:val="24"/>
          <w:szCs w:val="24"/>
        </w:rPr>
        <w:t>B. Asset Management</w:t>
      </w:r>
    </w:p>
    <w:p w14:paraId="7A264C2D" w14:textId="77777777" w:rsidR="0068738C" w:rsidRPr="0068738C" w:rsidRDefault="0068738C" w:rsidP="0068738C">
      <w:pPr>
        <w:numPr>
          <w:ilvl w:val="0"/>
          <w:numId w:val="4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2.4: IT and Non-IT Asset Tracking:</w:t>
      </w:r>
      <w:r w:rsidRPr="0068738C">
        <w:rPr>
          <w:sz w:val="24"/>
          <w:szCs w:val="24"/>
        </w:rPr>
        <w:t xml:space="preserve"> Implement </w:t>
      </w:r>
      <w:r w:rsidRPr="0068738C">
        <w:rPr>
          <w:b/>
          <w:bCs/>
          <w:sz w:val="24"/>
          <w:szCs w:val="24"/>
        </w:rPr>
        <w:t>IT Asset Management (ITAM)</w:t>
      </w:r>
      <w:r w:rsidRPr="0068738C">
        <w:rPr>
          <w:sz w:val="24"/>
          <w:szCs w:val="24"/>
        </w:rPr>
        <w:t xml:space="preserve"> to track the full lifecycle (procurement, deployment, maintenance, disposal) for all campus assets (laptops, servers, lab equipment).</w:t>
      </w:r>
    </w:p>
    <w:p w14:paraId="2A454DF7" w14:textId="77777777" w:rsidR="0068738C" w:rsidRPr="0068738C" w:rsidRDefault="0068738C" w:rsidP="0068738C">
      <w:pPr>
        <w:numPr>
          <w:ilvl w:val="0"/>
          <w:numId w:val="4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2.5: Software License Compliance:</w:t>
      </w:r>
      <w:r w:rsidRPr="0068738C">
        <w:rPr>
          <w:sz w:val="24"/>
          <w:szCs w:val="24"/>
        </w:rPr>
        <w:t xml:space="preserve"> Automatically track software usage against purchased licenses to ensure compliance and identify opportunities for cost optimization.</w:t>
      </w:r>
    </w:p>
    <w:p w14:paraId="3FCCBAB2" w14:textId="77777777" w:rsidR="0068738C" w:rsidRPr="0068738C" w:rsidRDefault="0068738C" w:rsidP="0068738C">
      <w:pPr>
        <w:numPr>
          <w:ilvl w:val="0"/>
          <w:numId w:val="4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2.6: Facilities Equipment Management:</w:t>
      </w:r>
      <w:r w:rsidRPr="0068738C">
        <w:rPr>
          <w:sz w:val="24"/>
          <w:szCs w:val="24"/>
        </w:rPr>
        <w:t xml:space="preserve"> Track non-IT physical assets such as HVAC units, projectors, and vehicles for scheduled maintenance and replacement planning.</w:t>
      </w:r>
    </w:p>
    <w:p w14:paraId="2C2320D2" w14:textId="77777777" w:rsidR="0068738C" w:rsidRPr="0068738C" w:rsidRDefault="0068738C" w:rsidP="0068738C">
      <w:pPr>
        <w:rPr>
          <w:sz w:val="24"/>
          <w:szCs w:val="24"/>
        </w:rPr>
      </w:pPr>
      <w:r w:rsidRPr="0068738C">
        <w:rPr>
          <w:sz w:val="24"/>
          <w:szCs w:val="24"/>
        </w:rPr>
        <w:pict w14:anchorId="5AD9A3CC">
          <v:rect id="_x0000_i1044" style="width:0;height:1.5pt" o:hralign="center" o:hrstd="t" o:hr="t" fillcolor="#a0a0a0" stroked="f"/>
        </w:pict>
      </w:r>
    </w:p>
    <w:p w14:paraId="5AAEF02E" w14:textId="74964D8D" w:rsidR="0068738C" w:rsidRPr="0068738C" w:rsidRDefault="0068738C" w:rsidP="0068738C">
      <w:pPr>
        <w:rPr>
          <w:b/>
          <w:bCs/>
          <w:sz w:val="28"/>
          <w:szCs w:val="28"/>
        </w:rPr>
      </w:pPr>
      <w:r w:rsidRPr="0068738C">
        <w:rPr>
          <w:b/>
          <w:bCs/>
          <w:sz w:val="28"/>
          <w:szCs w:val="28"/>
        </w:rPr>
        <w:t>3.  Administrative and Campus Workflows (HRSD, Workplace Service Delivery)</w:t>
      </w:r>
    </w:p>
    <w:p w14:paraId="0440F107" w14:textId="77777777" w:rsidR="0068738C" w:rsidRPr="0068738C" w:rsidRDefault="0068738C" w:rsidP="0068738C">
      <w:pPr>
        <w:rPr>
          <w:sz w:val="24"/>
          <w:szCs w:val="24"/>
        </w:rPr>
      </w:pPr>
      <w:r w:rsidRPr="0068738C">
        <w:rPr>
          <w:sz w:val="24"/>
          <w:szCs w:val="24"/>
        </w:rPr>
        <w:t>These requirements focus on supporting internal staff and the physical campus.</w:t>
      </w:r>
    </w:p>
    <w:p w14:paraId="4A6B44A0" w14:textId="77777777" w:rsidR="0068738C" w:rsidRPr="0068738C" w:rsidRDefault="0068738C" w:rsidP="0068738C">
      <w:pPr>
        <w:numPr>
          <w:ilvl w:val="0"/>
          <w:numId w:val="5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3.1: HR Onboarding/Offboarding:</w:t>
      </w:r>
      <w:r w:rsidRPr="0068738C">
        <w:rPr>
          <w:sz w:val="24"/>
          <w:szCs w:val="24"/>
        </w:rPr>
        <w:t xml:space="preserve"> Automate the </w:t>
      </w:r>
      <w:r w:rsidRPr="0068738C">
        <w:rPr>
          <w:b/>
          <w:bCs/>
          <w:sz w:val="24"/>
          <w:szCs w:val="24"/>
        </w:rPr>
        <w:t>HR Service Delivery (HRSD)</w:t>
      </w:r>
      <w:r w:rsidRPr="0068738C">
        <w:rPr>
          <w:sz w:val="24"/>
          <w:szCs w:val="24"/>
        </w:rPr>
        <w:t xml:space="preserve"> process for new faculty/staff/student workers, including provisioning IT assets, setting up accounts, and completing required compliance training.</w:t>
      </w:r>
    </w:p>
    <w:p w14:paraId="103498FA" w14:textId="77777777" w:rsidR="0068738C" w:rsidRPr="0068738C" w:rsidRDefault="0068738C" w:rsidP="0068738C">
      <w:pPr>
        <w:numPr>
          <w:ilvl w:val="0"/>
          <w:numId w:val="5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3.2: Facilities Request Management:</w:t>
      </w:r>
      <w:r w:rsidRPr="0068738C">
        <w:rPr>
          <w:sz w:val="24"/>
          <w:szCs w:val="24"/>
        </w:rPr>
        <w:t xml:space="preserve"> Implement a system for facility-related work orders, such as room set-up for events, cleaning requests, and routine maintenance, with automated assignment to the appropriate teams.</w:t>
      </w:r>
    </w:p>
    <w:p w14:paraId="4CDD630B" w14:textId="77777777" w:rsidR="0068738C" w:rsidRPr="0068738C" w:rsidRDefault="0068738C" w:rsidP="0068738C">
      <w:pPr>
        <w:numPr>
          <w:ilvl w:val="0"/>
          <w:numId w:val="5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3.3: Space Management:</w:t>
      </w:r>
      <w:r w:rsidRPr="0068738C">
        <w:rPr>
          <w:sz w:val="24"/>
          <w:szCs w:val="24"/>
        </w:rPr>
        <w:t xml:space="preserve"> Provide a digital system for faculty and staff to book classrooms, meeting rooms, or campus vehicles, including a mandatory approval workflow.</w:t>
      </w:r>
    </w:p>
    <w:p w14:paraId="642D8DFC" w14:textId="77777777" w:rsidR="0068738C" w:rsidRDefault="0068738C" w:rsidP="0068738C">
      <w:pPr>
        <w:rPr>
          <w:sz w:val="24"/>
          <w:szCs w:val="24"/>
        </w:rPr>
      </w:pPr>
      <w:r w:rsidRPr="0068738C">
        <w:rPr>
          <w:sz w:val="24"/>
          <w:szCs w:val="24"/>
        </w:rPr>
        <w:pict w14:anchorId="6A6DBE72">
          <v:rect id="_x0000_i1045" style="width:0;height:1.5pt" o:hralign="center" o:hrstd="t" o:hr="t" fillcolor="#a0a0a0" stroked="f"/>
        </w:pict>
      </w:r>
    </w:p>
    <w:p w14:paraId="04B9702E" w14:textId="77777777" w:rsidR="0068738C" w:rsidRDefault="0068738C" w:rsidP="0068738C">
      <w:pPr>
        <w:rPr>
          <w:sz w:val="24"/>
          <w:szCs w:val="24"/>
        </w:rPr>
      </w:pPr>
    </w:p>
    <w:p w14:paraId="08AED83B" w14:textId="77777777" w:rsidR="0068738C" w:rsidRPr="0068738C" w:rsidRDefault="0068738C" w:rsidP="0068738C">
      <w:pPr>
        <w:rPr>
          <w:sz w:val="24"/>
          <w:szCs w:val="24"/>
        </w:rPr>
      </w:pPr>
    </w:p>
    <w:p w14:paraId="42ACF974" w14:textId="4E88CA94" w:rsidR="0068738C" w:rsidRPr="0068738C" w:rsidRDefault="0068738C" w:rsidP="0068738C">
      <w:pPr>
        <w:rPr>
          <w:b/>
          <w:bCs/>
          <w:sz w:val="28"/>
          <w:szCs w:val="28"/>
        </w:rPr>
      </w:pPr>
      <w:r w:rsidRPr="0068738C">
        <w:rPr>
          <w:b/>
          <w:bCs/>
          <w:sz w:val="28"/>
          <w:szCs w:val="28"/>
        </w:rPr>
        <w:lastRenderedPageBreak/>
        <w:t>4.  Governance, Risk, and Security (GRC, SecOps)</w:t>
      </w:r>
    </w:p>
    <w:p w14:paraId="00EAA91E" w14:textId="77777777" w:rsidR="0068738C" w:rsidRPr="0068738C" w:rsidRDefault="0068738C" w:rsidP="0068738C">
      <w:pPr>
        <w:rPr>
          <w:sz w:val="24"/>
          <w:szCs w:val="24"/>
        </w:rPr>
      </w:pPr>
      <w:r w:rsidRPr="0068738C">
        <w:rPr>
          <w:sz w:val="24"/>
          <w:szCs w:val="24"/>
        </w:rPr>
        <w:t>Data security and regulatory compliance are paramount for educational organizations (e.g., FERPA in the US).</w:t>
      </w:r>
    </w:p>
    <w:p w14:paraId="45668C6F" w14:textId="77777777" w:rsidR="0068738C" w:rsidRPr="0068738C" w:rsidRDefault="0068738C" w:rsidP="0068738C">
      <w:pPr>
        <w:numPr>
          <w:ilvl w:val="0"/>
          <w:numId w:val="6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4.1: Data Privacy Compliance:</w:t>
      </w:r>
      <w:r w:rsidRPr="0068738C">
        <w:rPr>
          <w:sz w:val="24"/>
          <w:szCs w:val="24"/>
        </w:rPr>
        <w:t xml:space="preserve"> The system must be configurable to enforce </w:t>
      </w:r>
      <w:r w:rsidRPr="0068738C">
        <w:rPr>
          <w:b/>
          <w:bCs/>
          <w:sz w:val="24"/>
          <w:szCs w:val="24"/>
        </w:rPr>
        <w:t>Data Privacy</w:t>
      </w:r>
      <w:r w:rsidRPr="0068738C">
        <w:rPr>
          <w:sz w:val="24"/>
          <w:szCs w:val="24"/>
        </w:rPr>
        <w:t xml:space="preserve"> policies (e.g., restricting access to student PII) and generate audit trails for compliance reporting.</w:t>
      </w:r>
    </w:p>
    <w:p w14:paraId="0A26626F" w14:textId="77777777" w:rsidR="0068738C" w:rsidRPr="0068738C" w:rsidRDefault="0068738C" w:rsidP="0068738C">
      <w:pPr>
        <w:numPr>
          <w:ilvl w:val="0"/>
          <w:numId w:val="6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4.2: Vulnerability Response:</w:t>
      </w:r>
      <w:r w:rsidRPr="0068738C">
        <w:rPr>
          <w:sz w:val="24"/>
          <w:szCs w:val="24"/>
        </w:rPr>
        <w:t xml:space="preserve"> Integrate with vulnerability scanning tools to automatically ingest security alerts, prioritize them based on business impact, and route remediation tasks to the appropriate IT teams.</w:t>
      </w:r>
    </w:p>
    <w:p w14:paraId="7D9AEEAC" w14:textId="77777777" w:rsidR="0068738C" w:rsidRPr="0068738C" w:rsidRDefault="0068738C" w:rsidP="0068738C">
      <w:pPr>
        <w:numPr>
          <w:ilvl w:val="0"/>
          <w:numId w:val="6"/>
        </w:numPr>
        <w:rPr>
          <w:sz w:val="24"/>
          <w:szCs w:val="24"/>
        </w:rPr>
      </w:pPr>
      <w:r w:rsidRPr="0068738C">
        <w:rPr>
          <w:b/>
          <w:bCs/>
          <w:sz w:val="24"/>
          <w:szCs w:val="24"/>
        </w:rPr>
        <w:t>Requirement 4.3: Audit and Reporting:</w:t>
      </w:r>
      <w:r w:rsidRPr="0068738C">
        <w:rPr>
          <w:sz w:val="24"/>
          <w:szCs w:val="24"/>
        </w:rPr>
        <w:t xml:space="preserve"> Provide comprehensive reporting and dashboards for auditors and leadership to demonstrate compliance with internal and external regulations.</w:t>
      </w:r>
    </w:p>
    <w:p w14:paraId="007C7043" w14:textId="77777777" w:rsidR="0068738C" w:rsidRPr="0068738C" w:rsidRDefault="0068738C" w:rsidP="0068738C">
      <w:pPr>
        <w:rPr>
          <w:sz w:val="24"/>
          <w:szCs w:val="24"/>
          <w:lang w:val="en-US"/>
        </w:rPr>
      </w:pPr>
    </w:p>
    <w:sectPr w:rsidR="0068738C" w:rsidRPr="00687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E3A"/>
    <w:multiLevelType w:val="multilevel"/>
    <w:tmpl w:val="A4C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412"/>
    <w:multiLevelType w:val="multilevel"/>
    <w:tmpl w:val="421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E11C7"/>
    <w:multiLevelType w:val="multilevel"/>
    <w:tmpl w:val="7D0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120B1"/>
    <w:multiLevelType w:val="multilevel"/>
    <w:tmpl w:val="A560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60AFD"/>
    <w:multiLevelType w:val="multilevel"/>
    <w:tmpl w:val="9D4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D1279"/>
    <w:multiLevelType w:val="multilevel"/>
    <w:tmpl w:val="A0D2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299879">
    <w:abstractNumId w:val="3"/>
  </w:num>
  <w:num w:numId="2" w16cid:durableId="1401250240">
    <w:abstractNumId w:val="2"/>
  </w:num>
  <w:num w:numId="3" w16cid:durableId="694497284">
    <w:abstractNumId w:val="5"/>
  </w:num>
  <w:num w:numId="4" w16cid:durableId="761680174">
    <w:abstractNumId w:val="4"/>
  </w:num>
  <w:num w:numId="5" w16cid:durableId="136073214">
    <w:abstractNumId w:val="1"/>
  </w:num>
  <w:num w:numId="6" w16cid:durableId="57516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8C"/>
    <w:rsid w:val="0034087F"/>
    <w:rsid w:val="00406409"/>
    <w:rsid w:val="0068738C"/>
    <w:rsid w:val="00D5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B01E"/>
  <w15:chartTrackingRefBased/>
  <w15:docId w15:val="{F5213B54-4965-42D3-A70D-A7BCC74E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3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7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Safety Sujin</dc:creator>
  <cp:keywords/>
  <dc:description/>
  <cp:lastModifiedBy>Safety Sujin</cp:lastModifiedBy>
  <cp:revision>1</cp:revision>
  <dcterms:created xsi:type="dcterms:W3CDTF">2025-11-01T09:53:00Z</dcterms:created>
  <dcterms:modified xsi:type="dcterms:W3CDTF">2025-11-01T10:05:00Z</dcterms:modified>
</cp:coreProperties>
</file>