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AF8F" w14:textId="77777777" w:rsidR="001407B7" w:rsidRPr="001407B7" w:rsidRDefault="001407B7" w:rsidP="001407B7">
      <w:r w:rsidRPr="001407B7">
        <w:rPr>
          <w:b/>
          <w:bCs/>
        </w:rPr>
        <w:t>1. Architectural Shift: The Unified Memory Advantage</w:t>
      </w:r>
    </w:p>
    <w:p w14:paraId="04A9D5C6" w14:textId="77777777" w:rsidR="001407B7" w:rsidRPr="001407B7" w:rsidRDefault="001407B7" w:rsidP="001407B7">
      <w:r w:rsidRPr="001407B7">
        <w:t>Unlike traditional NVIDIA workstation setups that physically separate CPU and GPU memory, Apple Silicon utilizes a Unified Memory Architecture (UMA). The CPU, GPU, and Neural Engine share a single, massive pool of high-speed RAM.</w:t>
      </w:r>
    </w:p>
    <w:p w14:paraId="027AB1B9" w14:textId="77777777" w:rsidR="001407B7" w:rsidRPr="001407B7" w:rsidRDefault="001407B7" w:rsidP="001407B7">
      <w:pPr>
        <w:numPr>
          <w:ilvl w:val="0"/>
          <w:numId w:val="1"/>
        </w:numPr>
      </w:pPr>
      <w:r w:rsidRPr="001407B7">
        <w:t>This structure allows massive frontier models (such as 70-Billion or 130-Billion parameters) to be loaded natively into the GPU's memory space.</w:t>
      </w:r>
    </w:p>
    <w:p w14:paraId="3800C0CD" w14:textId="77777777" w:rsidR="001407B7" w:rsidRPr="001407B7" w:rsidRDefault="001407B7" w:rsidP="001407B7">
      <w:pPr>
        <w:numPr>
          <w:ilvl w:val="0"/>
          <w:numId w:val="1"/>
        </w:numPr>
      </w:pPr>
      <w:r w:rsidRPr="001407B7">
        <w:t>It completely eliminates the PCIe bus bottleneck that slows down inference in standard CPU-offloading frameworks.</w:t>
      </w:r>
    </w:p>
    <w:p w14:paraId="0FF153F7" w14:textId="77777777" w:rsidR="001407B7" w:rsidRPr="001407B7" w:rsidRDefault="001407B7" w:rsidP="001407B7">
      <w:r w:rsidRPr="001407B7">
        <w:rPr>
          <w:b/>
          <w:bCs/>
        </w:rPr>
        <w:t>2. Performance, Speed, and Concurrency</w:t>
      </w:r>
    </w:p>
    <w:p w14:paraId="382EECE5" w14:textId="77777777" w:rsidR="001407B7" w:rsidRPr="001407B7" w:rsidRDefault="001407B7" w:rsidP="001407B7">
      <w:r w:rsidRPr="001407B7">
        <w:t>Running models locally on Apple Silicon trades the raw generation speed of public cloud APIs for absolute data privacy and zero recurring costs.</w:t>
      </w:r>
    </w:p>
    <w:p w14:paraId="7B42CF93" w14:textId="77777777" w:rsidR="001407B7" w:rsidRPr="001407B7" w:rsidRDefault="001407B7" w:rsidP="001407B7">
      <w:pPr>
        <w:numPr>
          <w:ilvl w:val="0"/>
          <w:numId w:val="2"/>
        </w:numPr>
      </w:pPr>
      <w:r w:rsidRPr="001407B7">
        <w:rPr>
          <w:b/>
          <w:bCs/>
        </w:rPr>
        <w:t>Decode Speed:</w:t>
      </w:r>
      <w:r w:rsidRPr="001407B7">
        <w:t xml:space="preserve"> A 70B model running natively on Apple's MLX framework generates text at roughly 15 to 20 tokens per second. While third-party cloud APIs routinely deliver 80 to 100+ tokens per second, the Apple Silicon node reads and generates at the speed of a fast human reader with zero network latency.</w:t>
      </w:r>
    </w:p>
    <w:p w14:paraId="4D22380E" w14:textId="77777777" w:rsidR="001407B7" w:rsidRPr="001407B7" w:rsidRDefault="001407B7" w:rsidP="001407B7">
      <w:pPr>
        <w:numPr>
          <w:ilvl w:val="0"/>
          <w:numId w:val="2"/>
        </w:numPr>
      </w:pPr>
      <w:r w:rsidRPr="001407B7">
        <w:rPr>
          <w:b/>
          <w:bCs/>
        </w:rPr>
        <w:t>Concurrency vs. NVIDIA:</w:t>
      </w:r>
      <w:r w:rsidRPr="001407B7">
        <w:t xml:space="preserve"> NVIDIA architectures manage multi-user loads via hardware-level partitioning (MIG). Apple Silicon relies purely on software. To gracefully support 10 to 15 concurrent analysts, the lab will deploy a software-level load balancer across a dual-node Mac Studio cluster, utilizing continuous batching and request queuing to prevent system freezing.</w:t>
      </w:r>
    </w:p>
    <w:p w14:paraId="34CD6274" w14:textId="77777777" w:rsidR="001407B7" w:rsidRPr="001407B7" w:rsidRDefault="001407B7" w:rsidP="001407B7">
      <w:r w:rsidRPr="001407B7">
        <w:rPr>
          <w:b/>
          <w:bCs/>
        </w:rPr>
        <w:t>3. PII Security Guardrails and Banking Use Cases</w:t>
      </w:r>
    </w:p>
    <w:p w14:paraId="4646CF29" w14:textId="77777777" w:rsidR="001407B7" w:rsidRPr="001407B7" w:rsidRDefault="001407B7" w:rsidP="001407B7">
      <w:r w:rsidRPr="001407B7">
        <w:t>Because the system is completely air-gapped, no proprietary data ever leaves the bank's infrastructure.</w:t>
      </w:r>
    </w:p>
    <w:p w14:paraId="25863BA0" w14:textId="77777777" w:rsidR="001407B7" w:rsidRPr="001407B7" w:rsidRDefault="001407B7" w:rsidP="001407B7">
      <w:pPr>
        <w:numPr>
          <w:ilvl w:val="0"/>
          <w:numId w:val="3"/>
        </w:numPr>
      </w:pPr>
      <w:r w:rsidRPr="001407B7">
        <w:rPr>
          <w:b/>
          <w:bCs/>
        </w:rPr>
        <w:t>Data Loss Prevention (DLP) Proxy:</w:t>
      </w:r>
      <w:r w:rsidRPr="001407B7">
        <w:t xml:space="preserve"> A middleware layer utilizing Microsoft Presidio will intercept every prompt before it reaches the AI. If sensitive Personally Identifiable Information (PII) such as Aadhaar numbers, account IDs, or credit card details is detected, the request is instantly dropped. The system will log the violation in a PostgreSQL database and temporarily revoke the user's Active Directory access for compliance review.</w:t>
      </w:r>
    </w:p>
    <w:p w14:paraId="29AA39E6" w14:textId="77777777" w:rsidR="001407B7" w:rsidRPr="001407B7" w:rsidRDefault="001407B7" w:rsidP="001407B7">
      <w:pPr>
        <w:numPr>
          <w:ilvl w:val="0"/>
          <w:numId w:val="3"/>
        </w:numPr>
      </w:pPr>
      <w:r w:rsidRPr="001407B7">
        <w:rPr>
          <w:b/>
          <w:bCs/>
        </w:rPr>
        <w:t>Primary Banking Use Case:</w:t>
      </w:r>
      <w:r w:rsidRPr="001407B7">
        <w:t xml:space="preserve"> The lab will power an Automated Regulatory RAG (Retrieval-Augmented Generation) pipeline. Analysts can upload unredacted, 50-page client KYC documents or credit histories. The AI will cross-reference these documents against internal RBI compliance circulars to flag transaction anomalies or categorize risk tiers locally and securely.</w:t>
      </w:r>
    </w:p>
    <w:p w14:paraId="027BFF0E" w14:textId="77777777" w:rsidR="001407B7" w:rsidRPr="001407B7" w:rsidRDefault="001407B7" w:rsidP="001407B7">
      <w:r w:rsidRPr="001407B7">
        <w:rPr>
          <w:b/>
          <w:bCs/>
        </w:rPr>
        <w:t>4. Capital Procurement and Cost Breakdown</w:t>
      </w:r>
    </w:p>
    <w:p w14:paraId="69F46F09" w14:textId="77777777" w:rsidR="001407B7" w:rsidRPr="001407B7" w:rsidRDefault="001407B7" w:rsidP="001407B7">
      <w:r w:rsidRPr="001407B7">
        <w:lastRenderedPageBreak/>
        <w:t>To support the target of 15 concurrent users without bottlenecking, a dual-node cluster using the latest hardware is required.</w:t>
      </w:r>
    </w:p>
    <w:p w14:paraId="615499E4" w14:textId="77777777" w:rsidR="001407B7" w:rsidRPr="001407B7" w:rsidRDefault="001407B7" w:rsidP="001407B7">
      <w:pPr>
        <w:numPr>
          <w:ilvl w:val="0"/>
          <w:numId w:val="4"/>
        </w:numPr>
      </w:pPr>
      <w:r w:rsidRPr="001407B7">
        <w:t>The newly released Mac Studio with the M5 Ultra chip starts at ₹6,29,900 in India.</w:t>
      </w:r>
    </w:p>
    <w:p w14:paraId="05A0A6B5" w14:textId="77777777" w:rsidR="001407B7" w:rsidRPr="001407B7" w:rsidRDefault="001407B7" w:rsidP="001407B7">
      <w:pPr>
        <w:numPr>
          <w:ilvl w:val="0"/>
          <w:numId w:val="4"/>
        </w:numPr>
      </w:pPr>
      <w:r w:rsidRPr="001407B7">
        <w:t>This base model features a 36-core CPU and an 80-core GPU.</w:t>
      </w:r>
    </w:p>
    <w:p w14:paraId="7F283049" w14:textId="77777777" w:rsidR="001407B7" w:rsidRPr="001407B7" w:rsidRDefault="001407B7" w:rsidP="001407B7">
      <w:pPr>
        <w:numPr>
          <w:ilvl w:val="0"/>
          <w:numId w:val="4"/>
        </w:numPr>
      </w:pPr>
      <w:r w:rsidRPr="001407B7">
        <w:t>It supports up to 512GB of unified memory, which Apple designed specifically for running large AI models locally.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4187"/>
        <w:gridCol w:w="2153"/>
      </w:tblGrid>
      <w:tr w:rsidR="001407B7" w:rsidRPr="001407B7" w14:paraId="04E5AF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16C1C" w14:textId="77777777" w:rsidR="001407B7" w:rsidRPr="001407B7" w:rsidRDefault="001407B7" w:rsidP="001407B7">
            <w:r w:rsidRPr="001407B7">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D574C" w14:textId="77777777" w:rsidR="001407B7" w:rsidRPr="001407B7" w:rsidRDefault="001407B7" w:rsidP="001407B7">
            <w:r w:rsidRPr="001407B7">
              <w:rPr>
                <w:b/>
                <w:bCs/>
              </w:rPr>
              <w:t>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AD260" w14:textId="77777777" w:rsidR="001407B7" w:rsidRPr="001407B7" w:rsidRDefault="001407B7" w:rsidP="001407B7">
            <w:r w:rsidRPr="001407B7">
              <w:rPr>
                <w:b/>
                <w:bCs/>
              </w:rPr>
              <w:t>Estimated Cost (INR)</w:t>
            </w:r>
          </w:p>
        </w:tc>
      </w:tr>
      <w:tr w:rsidR="001407B7" w:rsidRPr="001407B7" w14:paraId="10DC7F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AE505" w14:textId="77777777" w:rsidR="001407B7" w:rsidRPr="001407B7" w:rsidRDefault="001407B7" w:rsidP="001407B7">
            <w:r w:rsidRPr="001407B7">
              <w:rPr>
                <w:b/>
                <w:bCs/>
              </w:rPr>
              <w:t>Primary Inference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0ED6D" w14:textId="77777777" w:rsidR="001407B7" w:rsidRPr="001407B7" w:rsidRDefault="001407B7" w:rsidP="001407B7">
            <w:r w:rsidRPr="001407B7">
              <w:t>Mac Studio (M5 Ultra, 36-Core CPU, 80-Core 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124C5" w14:textId="77777777" w:rsidR="001407B7" w:rsidRPr="001407B7" w:rsidRDefault="001407B7" w:rsidP="001407B7">
            <w:r w:rsidRPr="001407B7">
              <w:t>₹ 6,29,900</w:t>
            </w:r>
          </w:p>
        </w:tc>
      </w:tr>
      <w:tr w:rsidR="001407B7" w:rsidRPr="001407B7" w14:paraId="51483D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43901" w14:textId="77777777" w:rsidR="001407B7" w:rsidRPr="001407B7" w:rsidRDefault="001407B7" w:rsidP="001407B7">
            <w:r w:rsidRPr="001407B7">
              <w:rPr>
                <w:b/>
                <w:bCs/>
              </w:rPr>
              <w:t>Secondary Inference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BC503" w14:textId="77777777" w:rsidR="001407B7" w:rsidRPr="001407B7" w:rsidRDefault="001407B7" w:rsidP="001407B7">
            <w:r w:rsidRPr="001407B7">
              <w:t>Mac Studio (M5 Ultra, 36-Core CPU, 80-Core 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1E26C" w14:textId="77777777" w:rsidR="001407B7" w:rsidRPr="001407B7" w:rsidRDefault="001407B7" w:rsidP="001407B7">
            <w:r w:rsidRPr="001407B7">
              <w:t>₹ 6,29,900</w:t>
            </w:r>
          </w:p>
        </w:tc>
      </w:tr>
      <w:tr w:rsidR="001407B7" w:rsidRPr="001407B7" w14:paraId="4CBCE0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7542E" w14:textId="77777777" w:rsidR="001407B7" w:rsidRPr="001407B7" w:rsidRDefault="001407B7" w:rsidP="001407B7">
            <w:r w:rsidRPr="001407B7">
              <w:rPr>
                <w:b/>
                <w:bCs/>
              </w:rPr>
              <w:t>Orchestration &amp;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54D6B" w14:textId="77777777" w:rsidR="001407B7" w:rsidRPr="001407B7" w:rsidRDefault="001407B7" w:rsidP="001407B7">
            <w:r w:rsidRPr="001407B7">
              <w:t>10GbE Switch + Local NGINX Load Balancer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7BA25" w14:textId="77777777" w:rsidR="001407B7" w:rsidRPr="001407B7" w:rsidRDefault="001407B7" w:rsidP="001407B7">
            <w:r w:rsidRPr="001407B7">
              <w:t>₹ 1,00,000</w:t>
            </w:r>
          </w:p>
        </w:tc>
      </w:tr>
      <w:tr w:rsidR="001407B7" w:rsidRPr="001407B7" w14:paraId="4FFAEE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61DC2" w14:textId="77777777" w:rsidR="001407B7" w:rsidRPr="001407B7" w:rsidRDefault="001407B7" w:rsidP="001407B7">
            <w:r w:rsidRPr="001407B7">
              <w:rPr>
                <w:b/>
                <w:bCs/>
              </w:rPr>
              <w:t xml:space="preserve">Total Estimated </w:t>
            </w:r>
            <w:proofErr w:type="spellStart"/>
            <w:r w:rsidRPr="001407B7">
              <w:rPr>
                <w:b/>
                <w:bCs/>
              </w:rPr>
              <w:t>CapEx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05B50" w14:textId="77777777" w:rsidR="001407B7" w:rsidRPr="001407B7" w:rsidRDefault="001407B7" w:rsidP="001407B7">
            <w:r w:rsidRPr="001407B7">
              <w:rPr>
                <w:b/>
                <w:bCs/>
              </w:rPr>
              <w:t>Dual-Node Cluster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C02F9" w14:textId="77777777" w:rsidR="001407B7" w:rsidRPr="001407B7" w:rsidRDefault="001407B7" w:rsidP="001407B7">
            <w:r w:rsidRPr="001407B7">
              <w:rPr>
                <w:b/>
                <w:bCs/>
              </w:rPr>
              <w:t>~₹ 13,59,800</w:t>
            </w:r>
          </w:p>
        </w:tc>
      </w:tr>
    </w:tbl>
    <w:p w14:paraId="181568F3" w14:textId="77777777" w:rsidR="001407B7" w:rsidRDefault="001407B7"/>
    <w:p w14:paraId="06CA4196" w14:textId="77777777" w:rsidR="001407B7" w:rsidRDefault="001407B7"/>
    <w:p w14:paraId="55577EEE" w14:textId="77777777" w:rsidR="001407B7" w:rsidRDefault="001407B7"/>
    <w:p w14:paraId="4AC6209E" w14:textId="77777777" w:rsidR="001407B7" w:rsidRDefault="001407B7"/>
    <w:p w14:paraId="4137A271" w14:textId="77777777" w:rsidR="001407B7" w:rsidRDefault="001407B7"/>
    <w:p w14:paraId="04804772" w14:textId="77777777" w:rsidR="001407B7" w:rsidRDefault="001407B7"/>
    <w:p w14:paraId="172C7F7E" w14:textId="77777777" w:rsidR="001407B7" w:rsidRDefault="001407B7"/>
    <w:p w14:paraId="7628F556" w14:textId="77777777" w:rsidR="001407B7" w:rsidRDefault="001407B7"/>
    <w:p w14:paraId="18076956" w14:textId="77777777" w:rsidR="001407B7" w:rsidRDefault="001407B7"/>
    <w:p w14:paraId="6D676F81" w14:textId="77777777" w:rsidR="001407B7" w:rsidRDefault="001407B7"/>
    <w:p w14:paraId="54A13C6D" w14:textId="77777777" w:rsidR="001407B7" w:rsidRDefault="001407B7"/>
    <w:p w14:paraId="08C9B28C" w14:textId="77777777" w:rsidR="001407B7" w:rsidRDefault="001407B7"/>
    <w:p w14:paraId="10BA6665" w14:textId="50C4884C" w:rsidR="001407B7" w:rsidRDefault="001407B7">
      <w:r>
        <w:lastRenderedPageBreak/>
        <w:t>Expected Outcomes on proposed models</w:t>
      </w:r>
    </w:p>
    <w:p w14:paraId="4374F90C" w14:textId="0AC2F5D5" w:rsidR="001407B7" w:rsidRPr="001407B7" w:rsidRDefault="001407B7" w:rsidP="001407B7">
      <w:r w:rsidRPr="001407B7">
        <w:t xml:space="preserve">When running </w:t>
      </w:r>
      <w:r w:rsidRPr="001407B7">
        <w:rPr>
          <w:b/>
          <w:bCs/>
        </w:rPr>
        <w:t>Gemma-4-26B-A4B</w:t>
      </w:r>
      <w:r w:rsidRPr="001407B7">
        <w:t xml:space="preserve"> and </w:t>
      </w:r>
      <w:r w:rsidRPr="001407B7">
        <w:rPr>
          <w:b/>
          <w:bCs/>
        </w:rPr>
        <w:t>Qwen3.6-35B-A3B</w:t>
      </w:r>
      <w:r w:rsidRPr="001407B7">
        <w:t xml:space="preserve"> on a high-end Apple Silicon architecture (like a Mac Studio M4 Max or M5 Ultra using the MLX framework), you will see massive speed advantages compared to standard dense models.</w:t>
      </w:r>
    </w:p>
    <w:p w14:paraId="34F0EE20" w14:textId="643CC79E" w:rsidR="001407B7" w:rsidRPr="001407B7" w:rsidRDefault="001407B7" w:rsidP="001407B7">
      <w:r w:rsidRPr="001407B7">
        <w:t xml:space="preserve">Because both of these are </w:t>
      </w:r>
      <w:r w:rsidRPr="001407B7">
        <w:rPr>
          <w:b/>
          <w:bCs/>
        </w:rPr>
        <w:t>Mixture-of-Experts (</w:t>
      </w:r>
      <w:proofErr w:type="spellStart"/>
      <w:r w:rsidRPr="001407B7">
        <w:rPr>
          <w:b/>
          <w:bCs/>
        </w:rPr>
        <w:t>MoE</w:t>
      </w:r>
      <w:proofErr w:type="spellEnd"/>
      <w:r w:rsidRPr="001407B7">
        <w:rPr>
          <w:b/>
          <w:bCs/>
        </w:rPr>
        <w:t>)</w:t>
      </w:r>
      <w:r w:rsidRPr="001407B7">
        <w:t xml:space="preserve"> models, they only activate a small fraction of their total parameters for each token generated. Apple's Unified Memory Architecture (UMA) processes these lightweight active parameters almost instantly.</w:t>
      </w:r>
    </w:p>
    <w:p w14:paraId="0E76DD7B" w14:textId="23B7FB9F" w:rsidR="001407B7" w:rsidRPr="001407B7" w:rsidRDefault="001407B7" w:rsidP="001407B7">
      <w:r w:rsidRPr="001407B7">
        <w:t>Here are the projected metrics for running these models locally:</w:t>
      </w:r>
    </w:p>
    <w:p w14:paraId="011B65C5" w14:textId="77777777" w:rsidR="001407B7" w:rsidRPr="001407B7" w:rsidRDefault="001407B7" w:rsidP="001407B7">
      <w:pPr>
        <w:rPr>
          <w:b/>
          <w:bCs/>
        </w:rPr>
      </w:pPr>
      <w:r w:rsidRPr="001407B7">
        <w:rPr>
          <w:b/>
          <w:bCs/>
        </w:rPr>
        <w:t>1. Gemma-4-26B-A4B</w:t>
      </w:r>
    </w:p>
    <w:p w14:paraId="2F422CF1" w14:textId="4A61598B" w:rsidR="001407B7" w:rsidRPr="001407B7" w:rsidRDefault="001407B7" w:rsidP="001407B7">
      <w:pPr>
        <w:numPr>
          <w:ilvl w:val="0"/>
          <w:numId w:val="5"/>
        </w:numPr>
      </w:pPr>
      <w:r w:rsidRPr="001407B7">
        <w:rPr>
          <w:b/>
          <w:bCs/>
        </w:rPr>
        <w:t>Role:</w:t>
      </w:r>
      <w:r w:rsidRPr="001407B7">
        <w:t xml:space="preserve"> Fast completion, boilerplate drafting, and short answers.</w:t>
      </w:r>
    </w:p>
    <w:p w14:paraId="05F0F3C1" w14:textId="02CE7664" w:rsidR="001407B7" w:rsidRPr="001407B7" w:rsidRDefault="001407B7" w:rsidP="001407B7">
      <w:pPr>
        <w:numPr>
          <w:ilvl w:val="0"/>
          <w:numId w:val="5"/>
        </w:numPr>
      </w:pPr>
      <w:r w:rsidRPr="001407B7">
        <w:rPr>
          <w:b/>
          <w:bCs/>
        </w:rPr>
        <w:t>Architecture:</w:t>
      </w:r>
      <w:r w:rsidRPr="001407B7">
        <w:t xml:space="preserve"> 25.2B total parameters, but only </w:t>
      </w:r>
      <w:r w:rsidRPr="001407B7">
        <w:rPr>
          <w:b/>
          <w:bCs/>
        </w:rPr>
        <w:t>~3.8B active</w:t>
      </w:r>
      <w:r w:rsidRPr="001407B7">
        <w:t xml:space="preserve"> per token.</w:t>
      </w:r>
    </w:p>
    <w:p w14:paraId="034ADB42" w14:textId="644CE71E" w:rsidR="001407B7" w:rsidRPr="001407B7" w:rsidRDefault="001407B7" w:rsidP="001407B7">
      <w:pPr>
        <w:numPr>
          <w:ilvl w:val="0"/>
          <w:numId w:val="5"/>
        </w:numPr>
      </w:pPr>
      <w:r w:rsidRPr="001407B7">
        <w:rPr>
          <w:b/>
          <w:bCs/>
        </w:rPr>
        <w:t>Context Window:</w:t>
      </w:r>
      <w:r w:rsidRPr="001407B7">
        <w:t xml:space="preserve"> Up to 262K tokens.</w:t>
      </w:r>
    </w:p>
    <w:p w14:paraId="0A253DE9" w14:textId="1C5D44B5" w:rsidR="001407B7" w:rsidRPr="001407B7" w:rsidRDefault="001407B7" w:rsidP="001407B7">
      <w:pPr>
        <w:numPr>
          <w:ilvl w:val="0"/>
          <w:numId w:val="5"/>
        </w:numPr>
      </w:pPr>
      <w:r w:rsidRPr="001407B7">
        <w:rPr>
          <w:b/>
          <w:bCs/>
        </w:rPr>
        <w:t>RAM Footprint:</w:t>
      </w:r>
      <w:r w:rsidRPr="001407B7">
        <w:t xml:space="preserve"> ~15 GB to 18 GB working memory (Quantized).</w:t>
      </w:r>
    </w:p>
    <w:p w14:paraId="05D85946" w14:textId="094FB48D" w:rsidR="001407B7" w:rsidRPr="001407B7" w:rsidRDefault="001407B7" w:rsidP="001407B7">
      <w:pPr>
        <w:numPr>
          <w:ilvl w:val="0"/>
          <w:numId w:val="5"/>
        </w:numPr>
      </w:pPr>
      <w:r w:rsidRPr="001407B7">
        <w:rPr>
          <w:b/>
          <w:bCs/>
        </w:rPr>
        <w:t>Estimated Speed:</w:t>
      </w:r>
      <w:r w:rsidRPr="001407B7">
        <w:t xml:space="preserve"> </w:t>
      </w:r>
      <w:r w:rsidRPr="001407B7">
        <w:rPr>
          <w:b/>
          <w:bCs/>
        </w:rPr>
        <w:t>100 to 130+ tokens per second.</w:t>
      </w:r>
      <w:r w:rsidRPr="001407B7">
        <w:t xml:space="preserve"> Because it only relies on ~4B active parameters, it generates text much faster than human reading speed, making it perfect for instantaneous, real-time autocomplete tasks.</w:t>
      </w:r>
    </w:p>
    <w:p w14:paraId="57E57DE3" w14:textId="77777777" w:rsidR="001407B7" w:rsidRPr="001407B7" w:rsidRDefault="001407B7" w:rsidP="001407B7">
      <w:pPr>
        <w:rPr>
          <w:b/>
          <w:bCs/>
        </w:rPr>
      </w:pPr>
      <w:r w:rsidRPr="001407B7">
        <w:rPr>
          <w:b/>
          <w:bCs/>
        </w:rPr>
        <w:t>2. Qwen3.6-35B-A3B</w:t>
      </w:r>
    </w:p>
    <w:p w14:paraId="2590B5BB" w14:textId="72BF278E" w:rsidR="001407B7" w:rsidRPr="001407B7" w:rsidRDefault="001407B7" w:rsidP="001407B7">
      <w:pPr>
        <w:numPr>
          <w:ilvl w:val="0"/>
          <w:numId w:val="6"/>
        </w:numPr>
      </w:pPr>
      <w:r w:rsidRPr="001407B7">
        <w:rPr>
          <w:b/>
          <w:bCs/>
        </w:rPr>
        <w:t>Role:</w:t>
      </w:r>
      <w:r w:rsidRPr="001407B7">
        <w:t xml:space="preserve"> Deep reasoning, whole-codebase analysis, and complex logic.</w:t>
      </w:r>
    </w:p>
    <w:p w14:paraId="675CF49F" w14:textId="4C3C80BB" w:rsidR="001407B7" w:rsidRPr="001407B7" w:rsidRDefault="001407B7" w:rsidP="001407B7">
      <w:pPr>
        <w:numPr>
          <w:ilvl w:val="0"/>
          <w:numId w:val="6"/>
        </w:numPr>
      </w:pPr>
      <w:r w:rsidRPr="001407B7">
        <w:rPr>
          <w:b/>
          <w:bCs/>
        </w:rPr>
        <w:t>Architecture:</w:t>
      </w:r>
      <w:r w:rsidRPr="001407B7">
        <w:t xml:space="preserve"> 35B total parameters, but only </w:t>
      </w:r>
      <w:r w:rsidRPr="001407B7">
        <w:rPr>
          <w:b/>
          <w:bCs/>
        </w:rPr>
        <w:t>~3B active</w:t>
      </w:r>
      <w:r w:rsidRPr="001407B7">
        <w:t xml:space="preserve"> per token.</w:t>
      </w:r>
    </w:p>
    <w:p w14:paraId="3DE54B60" w14:textId="4728436B" w:rsidR="001407B7" w:rsidRPr="001407B7" w:rsidRDefault="001407B7" w:rsidP="001407B7">
      <w:pPr>
        <w:numPr>
          <w:ilvl w:val="0"/>
          <w:numId w:val="6"/>
        </w:numPr>
      </w:pPr>
      <w:r w:rsidRPr="001407B7">
        <w:rPr>
          <w:b/>
          <w:bCs/>
        </w:rPr>
        <w:t>Context Window:</w:t>
      </w:r>
      <w:r w:rsidRPr="001407B7">
        <w:t xml:space="preserve"> Up to 262K tokens.</w:t>
      </w:r>
    </w:p>
    <w:p w14:paraId="55396EB4" w14:textId="0856DED9" w:rsidR="001407B7" w:rsidRPr="001407B7" w:rsidRDefault="001407B7" w:rsidP="001407B7">
      <w:pPr>
        <w:numPr>
          <w:ilvl w:val="0"/>
          <w:numId w:val="6"/>
        </w:numPr>
      </w:pPr>
      <w:r w:rsidRPr="001407B7">
        <w:rPr>
          <w:b/>
          <w:bCs/>
        </w:rPr>
        <w:t>RAM F</w:t>
      </w:r>
      <w:r>
        <w:rPr>
          <w:b/>
          <w:bCs/>
        </w:rPr>
        <w:t>o</w:t>
      </w:r>
      <w:r w:rsidRPr="001407B7">
        <w:rPr>
          <w:b/>
          <w:bCs/>
        </w:rPr>
        <w:t>otprint:</w:t>
      </w:r>
      <w:r w:rsidRPr="001407B7">
        <w:t xml:space="preserve"> ~20 GB to 24 GB working memory (Quantized).</w:t>
      </w:r>
    </w:p>
    <w:p w14:paraId="45C4DBBE" w14:textId="55EBE205" w:rsidR="001407B7" w:rsidRPr="001407B7" w:rsidRDefault="001407B7" w:rsidP="001407B7">
      <w:pPr>
        <w:numPr>
          <w:ilvl w:val="0"/>
          <w:numId w:val="6"/>
        </w:numPr>
      </w:pPr>
      <w:r w:rsidRPr="001407B7">
        <w:rPr>
          <w:b/>
          <w:bCs/>
        </w:rPr>
        <w:t>Estimated Speed:</w:t>
      </w:r>
      <w:r w:rsidRPr="001407B7">
        <w:t xml:space="preserve"> </w:t>
      </w:r>
      <w:r w:rsidRPr="001407B7">
        <w:rPr>
          <w:b/>
          <w:bCs/>
        </w:rPr>
        <w:t>120 to 140+ tokens per second.</w:t>
      </w:r>
      <w:r w:rsidRPr="001407B7">
        <w:t xml:space="preserve"> Despite being a larger model overall, it actually activates fewer parameters per token than Gemma. On a Mac Studio's 800 GB/s memory bandwidth, this model offers a phenomenal balance of deep reasoning at near-instantaneous speeds.</w:t>
      </w:r>
    </w:p>
    <w:p w14:paraId="2C2ED7AC" w14:textId="77777777" w:rsidR="001407B7" w:rsidRPr="001407B7" w:rsidRDefault="001407B7" w:rsidP="001407B7">
      <w:r w:rsidRPr="001407B7">
        <w:rPr>
          <w:b/>
          <w:bCs/>
        </w:rPr>
        <w:t>How this compares to your previous setups:</w:t>
      </w:r>
    </w:p>
    <w:p w14:paraId="1C14BE8C" w14:textId="77777777" w:rsidR="001407B7" w:rsidRPr="001407B7" w:rsidRDefault="001407B7" w:rsidP="001407B7">
      <w:r w:rsidRPr="001407B7">
        <w:t xml:space="preserve">If you were running a </w:t>
      </w:r>
      <w:r w:rsidRPr="001407B7">
        <w:rPr>
          <w:i/>
          <w:iCs/>
        </w:rPr>
        <w:t>dense</w:t>
      </w:r>
      <w:r w:rsidRPr="001407B7">
        <w:t xml:space="preserve"> 35B parameter model (where every parameter fires for every token), you would max out at roughly 30 to 45 tokens per second. By utilizing the </w:t>
      </w:r>
      <w:r w:rsidRPr="001407B7">
        <w:rPr>
          <w:b/>
          <w:bCs/>
        </w:rPr>
        <w:t xml:space="preserve">A3B/A4B </w:t>
      </w:r>
      <w:proofErr w:type="spellStart"/>
      <w:r w:rsidRPr="001407B7">
        <w:rPr>
          <w:b/>
          <w:bCs/>
        </w:rPr>
        <w:t>MoE</w:t>
      </w:r>
      <w:proofErr w:type="spellEnd"/>
      <w:r w:rsidRPr="001407B7">
        <w:rPr>
          <w:b/>
          <w:bCs/>
        </w:rPr>
        <w:t xml:space="preserve"> architectures</w:t>
      </w:r>
      <w:r w:rsidRPr="001407B7">
        <w:t xml:space="preserve"> on Apple Silicon, you effectively triple your inference speed while keeping the memory footprint small enough to serve multiple users concurrently on a single machine.</w:t>
      </w:r>
    </w:p>
    <w:p w14:paraId="064C62FB" w14:textId="77777777" w:rsidR="001407B7" w:rsidRDefault="001407B7"/>
    <w:p w14:paraId="472C21D5" w14:textId="327672B7" w:rsidR="001407B7" w:rsidRDefault="001407B7">
      <w:r>
        <w:lastRenderedPageBreak/>
        <w:t>Architecture</w:t>
      </w:r>
    </w:p>
    <w:p w14:paraId="3EF2FBE7" w14:textId="77777777" w:rsidR="001407B7" w:rsidRPr="001407B7" w:rsidRDefault="001407B7" w:rsidP="001407B7">
      <w:r w:rsidRPr="001407B7">
        <w:t>The dual-node Mac Studio cluster pools 384GB of Unified Memory Architecture (UMA) via Thunderbolt 5 RDMA, enabling high-bandwidth, zero-configuration distributed inference without PCIe bottlenecks.</w:t>
      </w:r>
    </w:p>
    <w:p w14:paraId="0AB69F58" w14:textId="77777777" w:rsidR="001407B7" w:rsidRPr="001407B7" w:rsidRDefault="001407B7" w:rsidP="001407B7">
      <w:pPr>
        <w:numPr>
          <w:ilvl w:val="0"/>
          <w:numId w:val="7"/>
        </w:numPr>
      </w:pPr>
      <w:r w:rsidRPr="001407B7">
        <w:rPr>
          <w:b/>
          <w:bCs/>
        </w:rPr>
        <w:t>Execution Engine:</w:t>
      </w:r>
      <w:r w:rsidRPr="001407B7">
        <w:t xml:space="preserve"> Models are served using </w:t>
      </w:r>
      <w:proofErr w:type="spellStart"/>
      <w:r w:rsidRPr="001407B7">
        <w:t>vllm</w:t>
      </w:r>
      <w:proofErr w:type="spellEnd"/>
      <w:r w:rsidRPr="001407B7">
        <w:t xml:space="preserve">-metal, a plugin that brings high-performance LLM inference to macOS by unifying MLX and </w:t>
      </w:r>
      <w:proofErr w:type="spellStart"/>
      <w:r w:rsidRPr="001407B7">
        <w:t>PyTorch</w:t>
      </w:r>
      <w:proofErr w:type="spellEnd"/>
      <w:r w:rsidRPr="001407B7">
        <w:t>.</w:t>
      </w:r>
    </w:p>
    <w:p w14:paraId="1B0B9EF4" w14:textId="77777777" w:rsidR="001407B7" w:rsidRPr="001407B7" w:rsidRDefault="001407B7" w:rsidP="001407B7">
      <w:pPr>
        <w:numPr>
          <w:ilvl w:val="0"/>
          <w:numId w:val="7"/>
        </w:numPr>
      </w:pPr>
      <w:r w:rsidRPr="001407B7">
        <w:rPr>
          <w:b/>
          <w:bCs/>
        </w:rPr>
        <w:t>Weight Residency:</w:t>
      </w:r>
      <w:r w:rsidRPr="001407B7">
        <w:t xml:space="preserve"> The entire footprint of Qwen3.6-35B-A3B and Gemma-4-26B-A4B resides natively in the unified memory, allowing the GPU to read active parameters at ~800 GB/s.</w:t>
      </w:r>
    </w:p>
    <w:p w14:paraId="27DDC205" w14:textId="77777777" w:rsidR="001407B7" w:rsidRPr="001407B7" w:rsidRDefault="001407B7" w:rsidP="001407B7">
      <w:pPr>
        <w:rPr>
          <w:b/>
          <w:bCs/>
        </w:rPr>
      </w:pPr>
      <w:r w:rsidRPr="001407B7">
        <w:rPr>
          <w:b/>
          <w:bCs/>
        </w:rPr>
        <w:t>Concurrency &amp; Request Orchestration</w:t>
      </w:r>
    </w:p>
    <w:p w14:paraId="01690952" w14:textId="77777777" w:rsidR="001407B7" w:rsidRPr="001407B7" w:rsidRDefault="001407B7" w:rsidP="001407B7">
      <w:r w:rsidRPr="001407B7">
        <w:t xml:space="preserve">To support 10–15 concurrent analysts across the cluster, requests are managed through </w:t>
      </w:r>
      <w:proofErr w:type="gramStart"/>
      <w:r w:rsidRPr="001407B7">
        <w:t>an</w:t>
      </w:r>
      <w:proofErr w:type="gramEnd"/>
      <w:r w:rsidRPr="001407B7">
        <w:t xml:space="preserve"> NGINX API gateway utilizing strict rate limiters.</w:t>
      </w:r>
    </w:p>
    <w:p w14:paraId="3597378D" w14:textId="77777777" w:rsidR="001407B7" w:rsidRPr="001407B7" w:rsidRDefault="001407B7" w:rsidP="001407B7">
      <w:pPr>
        <w:numPr>
          <w:ilvl w:val="0"/>
          <w:numId w:val="8"/>
        </w:numPr>
      </w:pPr>
      <w:r w:rsidRPr="001407B7">
        <w:rPr>
          <w:b/>
          <w:bCs/>
        </w:rPr>
        <w:t>Continuous Batching:</w:t>
      </w:r>
      <w:r w:rsidRPr="001407B7">
        <w:t xml:space="preserve"> Unlike sequential FIFO engines, the </w:t>
      </w:r>
      <w:proofErr w:type="spellStart"/>
      <w:r w:rsidRPr="001407B7">
        <w:t>vllm</w:t>
      </w:r>
      <w:proofErr w:type="spellEnd"/>
      <w:r w:rsidRPr="001407B7">
        <w:t>-metal server leverages a continuous batching scheduler to overlap execution windows and share model execution among concurrent users.</w:t>
      </w:r>
    </w:p>
    <w:p w14:paraId="053AEEE0" w14:textId="77777777" w:rsidR="001407B7" w:rsidRPr="001407B7" w:rsidRDefault="001407B7" w:rsidP="001407B7">
      <w:pPr>
        <w:numPr>
          <w:ilvl w:val="0"/>
          <w:numId w:val="8"/>
        </w:numPr>
      </w:pPr>
      <w:r w:rsidRPr="001407B7">
        <w:rPr>
          <w:b/>
          <w:bCs/>
        </w:rPr>
        <w:t>Microservices Routing:</w:t>
      </w:r>
      <w:r w:rsidRPr="001407B7">
        <w:t xml:space="preserve"> NGINX handles the routing logic, balancing the inference load across the cluster nodes to ensure CAP theorem </w:t>
      </w:r>
      <w:proofErr w:type="spellStart"/>
      <w:r w:rsidRPr="001407B7">
        <w:t>tradeoffs</w:t>
      </w:r>
      <w:proofErr w:type="spellEnd"/>
      <w:r w:rsidRPr="001407B7">
        <w:t xml:space="preserve"> </w:t>
      </w:r>
      <w:proofErr w:type="spellStart"/>
      <w:r w:rsidRPr="001407B7">
        <w:t>favor</w:t>
      </w:r>
      <w:proofErr w:type="spellEnd"/>
      <w:r w:rsidRPr="001407B7">
        <w:t xml:space="preserve"> high availability during peak team usage.</w:t>
      </w:r>
    </w:p>
    <w:p w14:paraId="40EAAD5D" w14:textId="77777777" w:rsidR="001407B7" w:rsidRPr="001407B7" w:rsidRDefault="001407B7" w:rsidP="001407B7">
      <w:pPr>
        <w:rPr>
          <w:b/>
          <w:bCs/>
        </w:rPr>
      </w:pPr>
      <w:r w:rsidRPr="001407B7">
        <w:rPr>
          <w:b/>
          <w:bCs/>
        </w:rPr>
        <w:t>Zero-Trust PII DLP Pipeline</w:t>
      </w:r>
    </w:p>
    <w:p w14:paraId="0609A626" w14:textId="77777777" w:rsidR="001407B7" w:rsidRPr="001407B7" w:rsidRDefault="001407B7" w:rsidP="001407B7">
      <w:r w:rsidRPr="001407B7">
        <w:t>An automated orchestration pipeline safeguards against data egress before any payload reaches the language model.</w:t>
      </w:r>
    </w:p>
    <w:p w14:paraId="3B37BFB8" w14:textId="77777777" w:rsidR="001407B7" w:rsidRPr="001407B7" w:rsidRDefault="001407B7" w:rsidP="001407B7">
      <w:pPr>
        <w:numPr>
          <w:ilvl w:val="0"/>
          <w:numId w:val="9"/>
        </w:numPr>
      </w:pPr>
      <w:r w:rsidRPr="001407B7">
        <w:rPr>
          <w:b/>
          <w:bCs/>
        </w:rPr>
        <w:t>Interception Loop:</w:t>
      </w:r>
      <w:r w:rsidRPr="001407B7">
        <w:t xml:space="preserve"> The chat UI triggers an n8n webhook that routes the payload through a local Microsoft Presidio container for NLP-based PII scanning.</w:t>
      </w:r>
    </w:p>
    <w:p w14:paraId="64C2CD5C" w14:textId="77777777" w:rsidR="001407B7" w:rsidRPr="001407B7" w:rsidRDefault="001407B7" w:rsidP="001407B7">
      <w:pPr>
        <w:numPr>
          <w:ilvl w:val="0"/>
          <w:numId w:val="9"/>
        </w:numPr>
      </w:pPr>
      <w:r w:rsidRPr="001407B7">
        <w:rPr>
          <w:b/>
          <w:bCs/>
        </w:rPr>
        <w:t>Ban Automation:</w:t>
      </w:r>
      <w:r w:rsidRPr="001407B7">
        <w:t xml:space="preserve"> If sensitive data is detected, the pipeline drops the request and executes a database transaction to flag the Active Directory ID in PostgreSQL.</w:t>
      </w:r>
    </w:p>
    <w:p w14:paraId="204D2242" w14:textId="77777777" w:rsidR="001407B7" w:rsidRPr="001407B7" w:rsidRDefault="001407B7" w:rsidP="001407B7">
      <w:pPr>
        <w:numPr>
          <w:ilvl w:val="0"/>
          <w:numId w:val="9"/>
        </w:numPr>
      </w:pPr>
      <w:r w:rsidRPr="001407B7">
        <w:rPr>
          <w:b/>
          <w:bCs/>
        </w:rPr>
        <w:t>Concurrency Control:</w:t>
      </w:r>
      <w:r w:rsidRPr="001407B7">
        <w:t xml:space="preserve"> Database transaction handlers use strict isolation levels to prevent race conditions if a malicious script spams multiple PII-laden requests simultaneously.</w:t>
      </w:r>
    </w:p>
    <w:p w14:paraId="4A27FDAA" w14:textId="77777777" w:rsidR="001407B7" w:rsidRPr="001407B7" w:rsidRDefault="001407B7" w:rsidP="001407B7">
      <w:pPr>
        <w:rPr>
          <w:b/>
          <w:bCs/>
        </w:rPr>
      </w:pPr>
      <w:r w:rsidRPr="001407B7">
        <w:rPr>
          <w:b/>
          <w:bCs/>
        </w:rPr>
        <w:t>Offline Retrieval-Augmented Generation</w:t>
      </w:r>
    </w:p>
    <w:p w14:paraId="7B3B4BBB" w14:textId="77777777" w:rsidR="001407B7" w:rsidRPr="001407B7" w:rsidRDefault="001407B7" w:rsidP="001407B7">
      <w:r w:rsidRPr="001407B7">
        <w:t>The architecture natively supports the ingestion and querying of highly sensitive unstructured banking data.</w:t>
      </w:r>
    </w:p>
    <w:p w14:paraId="2CD53122" w14:textId="77777777" w:rsidR="001407B7" w:rsidRPr="001407B7" w:rsidRDefault="001407B7" w:rsidP="001407B7">
      <w:pPr>
        <w:numPr>
          <w:ilvl w:val="0"/>
          <w:numId w:val="10"/>
        </w:numPr>
      </w:pPr>
      <w:r w:rsidRPr="001407B7">
        <w:rPr>
          <w:b/>
          <w:bCs/>
        </w:rPr>
        <w:t>Vector Embeddings:</w:t>
      </w:r>
      <w:r w:rsidRPr="001407B7">
        <w:t xml:space="preserve"> Analysts upload internal credit policies which are chunked and embedded locally using </w:t>
      </w:r>
      <w:proofErr w:type="spellStart"/>
      <w:r w:rsidRPr="001407B7">
        <w:t>Ollama</w:t>
      </w:r>
      <w:proofErr w:type="spellEnd"/>
      <w:r w:rsidRPr="001407B7">
        <w:t>, then stored in a FAISS vector database.</w:t>
      </w:r>
    </w:p>
    <w:p w14:paraId="09CAA3EC" w14:textId="77777777" w:rsidR="001407B7" w:rsidRPr="001407B7" w:rsidRDefault="001407B7" w:rsidP="001407B7">
      <w:pPr>
        <w:numPr>
          <w:ilvl w:val="0"/>
          <w:numId w:val="10"/>
        </w:numPr>
      </w:pPr>
      <w:r w:rsidRPr="001407B7">
        <w:rPr>
          <w:b/>
          <w:bCs/>
        </w:rPr>
        <w:lastRenderedPageBreak/>
        <w:t>Semantic Search:</w:t>
      </w:r>
      <w:r w:rsidRPr="001407B7">
        <w:t xml:space="preserve"> </w:t>
      </w:r>
      <w:proofErr w:type="spellStart"/>
      <w:r w:rsidRPr="001407B7">
        <w:t>LangChain</w:t>
      </w:r>
      <w:proofErr w:type="spellEnd"/>
      <w:r w:rsidRPr="001407B7">
        <w:t xml:space="preserve"> orchestration retrieves the most relevant document chunks and injects them into the model's context window for accurate, offline compliance auditing.</w:t>
      </w:r>
    </w:p>
    <w:p w14:paraId="0EFAF17C" w14:textId="77777777" w:rsidR="001407B7" w:rsidRDefault="001407B7"/>
    <w:p w14:paraId="27D30DA4" w14:textId="247078F2" w:rsidR="001407B7" w:rsidRDefault="001407B7">
      <w:r>
        <w:t>Estimated Operation Costs</w:t>
      </w:r>
    </w:p>
    <w:p w14:paraId="4EAFC28C" w14:textId="77777777" w:rsidR="001407B7" w:rsidRPr="001407B7" w:rsidRDefault="001407B7" w:rsidP="001407B7">
      <w:pPr>
        <w:numPr>
          <w:ilvl w:val="0"/>
          <w:numId w:val="11"/>
        </w:numPr>
      </w:pPr>
      <w:r w:rsidRPr="001407B7">
        <w:rPr>
          <w:b/>
          <w:bCs/>
        </w:rPr>
        <w:t>Operating Hours</w:t>
      </w:r>
      <w:r w:rsidRPr="001407B7">
        <w:t xml:space="preserve">: 12 hours/day × 5 days/week × 52 weeks = </w:t>
      </w:r>
      <w:r w:rsidRPr="001407B7">
        <w:rPr>
          <w:b/>
          <w:bCs/>
        </w:rPr>
        <w:t>3,120 hours per year</w:t>
      </w:r>
      <w:r w:rsidRPr="001407B7">
        <w:t>.</w:t>
      </w:r>
    </w:p>
    <w:p w14:paraId="47C761F4" w14:textId="77777777" w:rsidR="001407B7" w:rsidRPr="001407B7" w:rsidRDefault="001407B7" w:rsidP="001407B7">
      <w:pPr>
        <w:numPr>
          <w:ilvl w:val="0"/>
          <w:numId w:val="11"/>
        </w:numPr>
      </w:pPr>
      <w:r w:rsidRPr="001407B7">
        <w:rPr>
          <w:b/>
          <w:bCs/>
        </w:rPr>
        <w:t>Power Draw</w:t>
      </w:r>
      <w:r w:rsidRPr="001407B7">
        <w:t xml:space="preserve">: A Mac Studio under heavy machine learning inference load averages around 150W to 200W. For a dual-node cluster plus a network switch, a conservative constant draw is </w:t>
      </w:r>
      <w:r w:rsidRPr="001407B7">
        <w:rPr>
          <w:b/>
          <w:bCs/>
        </w:rPr>
        <w:t>500W (0.5 kW)</w:t>
      </w:r>
      <w:r w:rsidRPr="001407B7">
        <w:t>.</w:t>
      </w:r>
    </w:p>
    <w:p w14:paraId="4705B976" w14:textId="77777777" w:rsidR="001407B7" w:rsidRPr="001407B7" w:rsidRDefault="001407B7" w:rsidP="001407B7">
      <w:pPr>
        <w:numPr>
          <w:ilvl w:val="0"/>
          <w:numId w:val="11"/>
        </w:numPr>
      </w:pPr>
      <w:r w:rsidRPr="001407B7">
        <w:rPr>
          <w:b/>
          <w:bCs/>
        </w:rPr>
        <w:t>Annual Energy Consumption</w:t>
      </w:r>
      <w:r w:rsidRPr="001407B7">
        <w:t xml:space="preserve">: 3,120 hours × 0.5 kW = </w:t>
      </w:r>
      <w:r w:rsidRPr="001407B7">
        <w:rPr>
          <w:b/>
          <w:bCs/>
        </w:rPr>
        <w:t>1,560 kWh (units) per year</w:t>
      </w:r>
      <w:r w:rsidRPr="001407B7">
        <w:t>.</w:t>
      </w:r>
    </w:p>
    <w:p w14:paraId="41A8CC51" w14:textId="77777777" w:rsidR="001407B7" w:rsidRPr="001407B7" w:rsidRDefault="001407B7" w:rsidP="001407B7">
      <w:pPr>
        <w:numPr>
          <w:ilvl w:val="0"/>
          <w:numId w:val="11"/>
        </w:numPr>
      </w:pPr>
      <w:r w:rsidRPr="001407B7">
        <w:rPr>
          <w:b/>
          <w:bCs/>
        </w:rPr>
        <w:t>Commercial Energy Cost</w:t>
      </w:r>
      <w:r w:rsidRPr="001407B7">
        <w:t xml:space="preserve">: Using the 2026 BESCOM commercial tariff for Bengaluru, which averages around ₹8.50 to ₹10.00 per unit plus a 5% electricity duty and fixed charges, the power cost at an estimated ₹9.50/unit is approximately </w:t>
      </w:r>
      <w:r w:rsidRPr="001407B7">
        <w:rPr>
          <w:b/>
          <w:bCs/>
        </w:rPr>
        <w:t>₹14,820 per year</w:t>
      </w:r>
      <w:r w:rsidRPr="001407B7">
        <w:t>.</w:t>
      </w:r>
    </w:p>
    <w:p w14:paraId="03B32136" w14:textId="77777777" w:rsidR="001407B7" w:rsidRPr="001407B7" w:rsidRDefault="001407B7" w:rsidP="001407B7">
      <w:pPr>
        <w:numPr>
          <w:ilvl w:val="0"/>
          <w:numId w:val="11"/>
        </w:numPr>
      </w:pPr>
      <w:r w:rsidRPr="001407B7">
        <w:rPr>
          <w:b/>
          <w:bCs/>
        </w:rPr>
        <w:t>Hardware Warranty</w:t>
      </w:r>
      <w:r w:rsidRPr="001407B7">
        <w:t xml:space="preserve">: Enterprise AppleCare+ covers both machines for 3 years, amortizing to roughly </w:t>
      </w:r>
      <w:r w:rsidRPr="001407B7">
        <w:rPr>
          <w:b/>
          <w:bCs/>
        </w:rPr>
        <w:t>₹15,000 per year</w:t>
      </w:r>
      <w:r w:rsidRPr="001407B7">
        <w:t>.</w:t>
      </w:r>
    </w:p>
    <w:p w14:paraId="0A0DC9AC" w14:textId="77777777" w:rsidR="001407B7" w:rsidRPr="001407B7" w:rsidRDefault="001407B7" w:rsidP="001407B7">
      <w:pPr>
        <w:numPr>
          <w:ilvl w:val="0"/>
          <w:numId w:val="11"/>
        </w:numPr>
      </w:pPr>
      <w:r w:rsidRPr="001407B7">
        <w:rPr>
          <w:b/>
          <w:bCs/>
        </w:rPr>
        <w:t>Software Licensing</w:t>
      </w:r>
      <w:r w:rsidRPr="001407B7">
        <w:t xml:space="preserve">: </w:t>
      </w:r>
      <w:r w:rsidRPr="001407B7">
        <w:rPr>
          <w:b/>
          <w:bCs/>
        </w:rPr>
        <w:t>₹0</w:t>
      </w:r>
      <w:r w:rsidRPr="001407B7">
        <w:t>. The entire inference and orchestration stack (MLX, NGINX, PostgreSQL, Presidio) is free and open-source.</w:t>
      </w:r>
    </w:p>
    <w:p w14:paraId="4DFE6FAD" w14:textId="77777777" w:rsidR="001407B7" w:rsidRPr="001407B7" w:rsidRDefault="001407B7" w:rsidP="001407B7">
      <w:pPr>
        <w:numPr>
          <w:ilvl w:val="0"/>
          <w:numId w:val="11"/>
        </w:numPr>
      </w:pPr>
      <w:r w:rsidRPr="001407B7">
        <w:rPr>
          <w:b/>
          <w:bCs/>
        </w:rPr>
        <w:t>IT Overhead</w:t>
      </w:r>
      <w:r w:rsidRPr="001407B7">
        <w:t>: macOS Unified Memory architecture eliminates the need for complex CUDA driver patching or Linux kernel management, bringing dedicated DevOps maintenance costs near zero.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3845"/>
        <w:gridCol w:w="2738"/>
      </w:tblGrid>
      <w:tr w:rsidR="001407B7" w:rsidRPr="001407B7" w14:paraId="53C350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F0F6C" w14:textId="77777777" w:rsidR="001407B7" w:rsidRPr="001407B7" w:rsidRDefault="001407B7" w:rsidP="001407B7">
            <w:r w:rsidRPr="001407B7">
              <w:rPr>
                <w:b/>
                <w:bCs/>
              </w:rPr>
              <w:t>Maintenance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F7854" w14:textId="77777777" w:rsidR="001407B7" w:rsidRPr="001407B7" w:rsidRDefault="001407B7" w:rsidP="001407B7">
            <w:r w:rsidRPr="001407B7">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7FD0B" w14:textId="77777777" w:rsidR="001407B7" w:rsidRPr="001407B7" w:rsidRDefault="001407B7" w:rsidP="001407B7">
            <w:r w:rsidRPr="001407B7">
              <w:rPr>
                <w:b/>
                <w:bCs/>
              </w:rPr>
              <w:t>Estimated Annual Cost (INR)</w:t>
            </w:r>
          </w:p>
        </w:tc>
      </w:tr>
      <w:tr w:rsidR="001407B7" w:rsidRPr="001407B7" w14:paraId="39B70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AD5D6" w14:textId="77777777" w:rsidR="001407B7" w:rsidRPr="001407B7" w:rsidRDefault="001407B7" w:rsidP="001407B7">
            <w:r w:rsidRPr="001407B7">
              <w:rPr>
                <w:b/>
                <w:bCs/>
              </w:rPr>
              <w:t>Electricity (BESCOM)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A2EC2" w14:textId="77777777" w:rsidR="001407B7" w:rsidRPr="001407B7" w:rsidRDefault="001407B7" w:rsidP="001407B7">
            <w:r w:rsidRPr="001407B7">
              <w:t>1,560 kWh @ ~₹9.50/unit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0B545" w14:textId="77777777" w:rsidR="001407B7" w:rsidRPr="001407B7" w:rsidRDefault="001407B7" w:rsidP="001407B7">
            <w:r w:rsidRPr="001407B7">
              <w:t>~₹15,000</w:t>
            </w:r>
          </w:p>
        </w:tc>
      </w:tr>
      <w:tr w:rsidR="001407B7" w:rsidRPr="001407B7" w14:paraId="21C3D5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F71CF" w14:textId="77777777" w:rsidR="001407B7" w:rsidRPr="001407B7" w:rsidRDefault="001407B7" w:rsidP="001407B7">
            <w:r w:rsidRPr="001407B7">
              <w:rPr>
                <w:b/>
                <w:bCs/>
              </w:rPr>
              <w:t>Software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DF27B" w14:textId="77777777" w:rsidR="001407B7" w:rsidRPr="001407B7" w:rsidRDefault="001407B7" w:rsidP="001407B7">
            <w:r w:rsidRPr="001407B7">
              <w:t>Open-source AI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C4230" w14:textId="77777777" w:rsidR="001407B7" w:rsidRPr="001407B7" w:rsidRDefault="001407B7" w:rsidP="001407B7">
            <w:r w:rsidRPr="001407B7">
              <w:t>₹0</w:t>
            </w:r>
          </w:p>
        </w:tc>
      </w:tr>
      <w:tr w:rsidR="001407B7" w:rsidRPr="001407B7" w14:paraId="71C4A2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B993B" w14:textId="77777777" w:rsidR="001407B7" w:rsidRPr="001407B7" w:rsidRDefault="001407B7" w:rsidP="001407B7">
            <w:r w:rsidRPr="001407B7">
              <w:rPr>
                <w:b/>
                <w:bCs/>
              </w:rPr>
              <w:t>Hardware 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26299" w14:textId="77777777" w:rsidR="001407B7" w:rsidRPr="001407B7" w:rsidRDefault="001407B7" w:rsidP="001407B7">
            <w:r w:rsidRPr="001407B7">
              <w:t>AppleCare+ amortization (2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D4C4B" w14:textId="77777777" w:rsidR="001407B7" w:rsidRPr="001407B7" w:rsidRDefault="001407B7" w:rsidP="001407B7">
            <w:r w:rsidRPr="001407B7">
              <w:t>~₹15,000</w:t>
            </w:r>
          </w:p>
        </w:tc>
      </w:tr>
      <w:tr w:rsidR="001407B7" w:rsidRPr="001407B7" w14:paraId="4BE32C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62182" w14:textId="77777777" w:rsidR="001407B7" w:rsidRPr="001407B7" w:rsidRDefault="001407B7" w:rsidP="001407B7">
            <w:r w:rsidRPr="001407B7">
              <w:rPr>
                <w:b/>
                <w:bCs/>
              </w:rPr>
              <w:t>IT &amp; Cooling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0299A" w14:textId="77777777" w:rsidR="001407B7" w:rsidRPr="001407B7" w:rsidRDefault="001407B7" w:rsidP="001407B7">
            <w:r w:rsidRPr="001407B7">
              <w:t>Standard office AC / Minimal driver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8EDAE" w14:textId="77777777" w:rsidR="001407B7" w:rsidRPr="001407B7" w:rsidRDefault="001407B7" w:rsidP="001407B7">
            <w:r w:rsidRPr="001407B7">
              <w:t>Nominal</w:t>
            </w:r>
          </w:p>
        </w:tc>
      </w:tr>
      <w:tr w:rsidR="001407B7" w:rsidRPr="001407B7" w14:paraId="23F4D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5F083" w14:textId="77777777" w:rsidR="001407B7" w:rsidRPr="001407B7" w:rsidRDefault="001407B7" w:rsidP="001407B7">
            <w:r w:rsidRPr="001407B7">
              <w:rPr>
                <w:b/>
                <w:bCs/>
              </w:rPr>
              <w:lastRenderedPageBreak/>
              <w:t xml:space="preserve">Total Estimated </w:t>
            </w:r>
            <w:proofErr w:type="spellStart"/>
            <w:r w:rsidRPr="001407B7">
              <w:rPr>
                <w:b/>
                <w:bCs/>
              </w:rPr>
              <w:t>OpEx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8BA30" w14:textId="77777777" w:rsidR="001407B7" w:rsidRPr="001407B7" w:rsidRDefault="001407B7" w:rsidP="001407B7">
            <w:r w:rsidRPr="001407B7">
              <w:rPr>
                <w:b/>
                <w:bCs/>
              </w:rPr>
              <w:t>Annual Run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BB328" w14:textId="77777777" w:rsidR="001407B7" w:rsidRPr="001407B7" w:rsidRDefault="001407B7" w:rsidP="001407B7">
            <w:r w:rsidRPr="001407B7">
              <w:rPr>
                <w:b/>
                <w:bCs/>
              </w:rPr>
              <w:t>~₹30,000</w:t>
            </w:r>
          </w:p>
        </w:tc>
      </w:tr>
    </w:tbl>
    <w:p w14:paraId="718EF1CB" w14:textId="77777777" w:rsidR="001407B7" w:rsidRDefault="001407B7"/>
    <w:p w14:paraId="7B2D9CF7" w14:textId="2934D718" w:rsidR="001407B7" w:rsidRDefault="001407B7">
      <w:r>
        <w:t>Estimated ROI</w:t>
      </w:r>
    </w:p>
    <w:p w14:paraId="0E61FF7A" w14:textId="77777777" w:rsidR="001407B7" w:rsidRPr="001407B7" w:rsidRDefault="001407B7" w:rsidP="001407B7">
      <w:r w:rsidRPr="001407B7">
        <w:t>Here is the ROI projection for a 15-user team operating over a 12-month period.</w:t>
      </w:r>
    </w:p>
    <w:p w14:paraId="6092ACE2" w14:textId="77777777" w:rsidR="001407B7" w:rsidRPr="001407B7" w:rsidRDefault="001407B7" w:rsidP="001407B7">
      <w:pPr>
        <w:rPr>
          <w:b/>
          <w:bCs/>
        </w:rPr>
      </w:pPr>
      <w:r w:rsidRPr="001407B7">
        <w:rPr>
          <w:b/>
          <w:bCs/>
        </w:rPr>
        <w:t>1. The Investment (Year 1 Costs)</w:t>
      </w:r>
    </w:p>
    <w:p w14:paraId="75FF3177" w14:textId="77777777" w:rsidR="001407B7" w:rsidRPr="001407B7" w:rsidRDefault="001407B7" w:rsidP="001407B7">
      <w:pPr>
        <w:numPr>
          <w:ilvl w:val="0"/>
          <w:numId w:val="12"/>
        </w:numPr>
      </w:pPr>
      <w:proofErr w:type="spellStart"/>
      <w:r w:rsidRPr="001407B7">
        <w:rPr>
          <w:b/>
          <w:bCs/>
        </w:rPr>
        <w:t>CapEx</w:t>
      </w:r>
      <w:proofErr w:type="spellEnd"/>
      <w:r w:rsidRPr="001407B7">
        <w:rPr>
          <w:b/>
          <w:bCs/>
        </w:rPr>
        <w:t xml:space="preserve"> (Hardware):</w:t>
      </w:r>
      <w:r w:rsidRPr="001407B7">
        <w:t xml:space="preserve"> ₹13,00,000 (Dual-Node Mac Studio Cluster + Networking)</w:t>
      </w:r>
    </w:p>
    <w:p w14:paraId="5A199A7D" w14:textId="77777777" w:rsidR="001407B7" w:rsidRPr="001407B7" w:rsidRDefault="001407B7" w:rsidP="001407B7">
      <w:pPr>
        <w:numPr>
          <w:ilvl w:val="0"/>
          <w:numId w:val="12"/>
        </w:numPr>
      </w:pPr>
      <w:proofErr w:type="spellStart"/>
      <w:r w:rsidRPr="001407B7">
        <w:rPr>
          <w:b/>
          <w:bCs/>
        </w:rPr>
        <w:t>OpEx</w:t>
      </w:r>
      <w:proofErr w:type="spellEnd"/>
      <w:r w:rsidRPr="001407B7">
        <w:rPr>
          <w:b/>
          <w:bCs/>
        </w:rPr>
        <w:t xml:space="preserve"> (Maintenance/Power):</w:t>
      </w:r>
      <w:r w:rsidRPr="001407B7">
        <w:t xml:space="preserve"> ₹30,000</w:t>
      </w:r>
    </w:p>
    <w:p w14:paraId="23489BC8" w14:textId="77777777" w:rsidR="001407B7" w:rsidRPr="001407B7" w:rsidRDefault="001407B7" w:rsidP="001407B7">
      <w:pPr>
        <w:numPr>
          <w:ilvl w:val="0"/>
          <w:numId w:val="12"/>
        </w:numPr>
      </w:pPr>
      <w:r w:rsidRPr="001407B7">
        <w:rPr>
          <w:b/>
          <w:bCs/>
        </w:rPr>
        <w:t>Total Year 1 Investment:</w:t>
      </w:r>
      <w:r w:rsidRPr="001407B7">
        <w:t xml:space="preserve"> </w:t>
      </w:r>
      <w:r w:rsidRPr="001407B7">
        <w:rPr>
          <w:b/>
          <w:bCs/>
        </w:rPr>
        <w:t>₹13,30,000</w:t>
      </w:r>
    </w:p>
    <w:p w14:paraId="338D107D" w14:textId="77777777" w:rsidR="001407B7" w:rsidRPr="001407B7" w:rsidRDefault="001407B7" w:rsidP="001407B7">
      <w:pPr>
        <w:rPr>
          <w:b/>
          <w:bCs/>
        </w:rPr>
      </w:pPr>
      <w:r w:rsidRPr="001407B7">
        <w:rPr>
          <w:b/>
          <w:bCs/>
        </w:rPr>
        <w:t>2. Hard Cost Avoidance (The API Token Burn)</w:t>
      </w:r>
    </w:p>
    <w:p w14:paraId="45BE542A" w14:textId="77777777" w:rsidR="001407B7" w:rsidRPr="001407B7" w:rsidRDefault="001407B7" w:rsidP="001407B7">
      <w:r w:rsidRPr="001407B7">
        <w:t>If 15 analysts and engineers use a cloud-based frontier model (like GPT-4o or Claude 3.5 Sonnet) for whole-codebase analysis and reading 50-page regulatory PDFs, token consumption scales aggressively.</w:t>
      </w:r>
    </w:p>
    <w:p w14:paraId="31AFB769" w14:textId="77777777" w:rsidR="001407B7" w:rsidRPr="001407B7" w:rsidRDefault="001407B7" w:rsidP="001407B7">
      <w:pPr>
        <w:numPr>
          <w:ilvl w:val="0"/>
          <w:numId w:val="13"/>
        </w:numPr>
      </w:pPr>
      <w:r w:rsidRPr="001407B7">
        <w:rPr>
          <w:b/>
          <w:bCs/>
        </w:rPr>
        <w:t>Assumption:</w:t>
      </w:r>
      <w:r w:rsidRPr="001407B7">
        <w:t xml:space="preserve"> 15 users processing 500,000 tokens per day (prompts + completions).</w:t>
      </w:r>
    </w:p>
    <w:p w14:paraId="3D1BFD0E" w14:textId="77777777" w:rsidR="001407B7" w:rsidRPr="001407B7" w:rsidRDefault="001407B7" w:rsidP="001407B7">
      <w:pPr>
        <w:numPr>
          <w:ilvl w:val="0"/>
          <w:numId w:val="13"/>
        </w:numPr>
      </w:pPr>
      <w:r w:rsidRPr="001407B7">
        <w:rPr>
          <w:b/>
          <w:bCs/>
        </w:rPr>
        <w:t>Monthly Volume:</w:t>
      </w:r>
      <w:r w:rsidRPr="001407B7">
        <w:t xml:space="preserve"> 150 </w:t>
      </w:r>
      <w:proofErr w:type="gramStart"/>
      <w:r w:rsidRPr="001407B7">
        <w:t>Million</w:t>
      </w:r>
      <w:proofErr w:type="gramEnd"/>
      <w:r w:rsidRPr="001407B7">
        <w:t xml:space="preserve"> tokens (assuming 20 working days/month).</w:t>
      </w:r>
    </w:p>
    <w:p w14:paraId="75C7C79E" w14:textId="77777777" w:rsidR="001407B7" w:rsidRPr="001407B7" w:rsidRDefault="001407B7" w:rsidP="001407B7">
      <w:pPr>
        <w:numPr>
          <w:ilvl w:val="0"/>
          <w:numId w:val="13"/>
        </w:numPr>
      </w:pPr>
      <w:r w:rsidRPr="001407B7">
        <w:rPr>
          <w:b/>
          <w:bCs/>
        </w:rPr>
        <w:t>Cloud API Cost:</w:t>
      </w:r>
      <w:r w:rsidRPr="001407B7">
        <w:t xml:space="preserve"> At an average blended enterprise rate of ₹850 ($10) per 1 </w:t>
      </w:r>
      <w:proofErr w:type="gramStart"/>
      <w:r w:rsidRPr="001407B7">
        <w:t>Million</w:t>
      </w:r>
      <w:proofErr w:type="gramEnd"/>
      <w:r w:rsidRPr="001407B7">
        <w:t xml:space="preserve"> tokens, the monthly cloud bill reaches ₹1,27,500.</w:t>
      </w:r>
    </w:p>
    <w:p w14:paraId="0C41E7D2" w14:textId="77777777" w:rsidR="001407B7" w:rsidRPr="001407B7" w:rsidRDefault="001407B7" w:rsidP="001407B7">
      <w:pPr>
        <w:numPr>
          <w:ilvl w:val="0"/>
          <w:numId w:val="13"/>
        </w:numPr>
      </w:pPr>
      <w:r w:rsidRPr="001407B7">
        <w:rPr>
          <w:b/>
          <w:bCs/>
        </w:rPr>
        <w:t>Annual Savings:</w:t>
      </w:r>
      <w:r w:rsidRPr="001407B7">
        <w:t xml:space="preserve"> </w:t>
      </w:r>
      <w:r w:rsidRPr="001407B7">
        <w:rPr>
          <w:b/>
          <w:bCs/>
        </w:rPr>
        <w:t>~₹15,30,000 per year.</w:t>
      </w:r>
    </w:p>
    <w:p w14:paraId="57671AA9" w14:textId="77777777" w:rsidR="001407B7" w:rsidRPr="001407B7" w:rsidRDefault="001407B7" w:rsidP="001407B7">
      <w:pPr>
        <w:numPr>
          <w:ilvl w:val="0"/>
          <w:numId w:val="13"/>
        </w:numPr>
      </w:pPr>
      <w:r w:rsidRPr="001407B7">
        <w:rPr>
          <w:i/>
          <w:iCs/>
        </w:rPr>
        <w:t>ROI Impact:</w:t>
      </w:r>
      <w:r w:rsidRPr="001407B7">
        <w:t xml:space="preserve"> The localized Apple cluster entirely covers its own </w:t>
      </w:r>
      <w:proofErr w:type="spellStart"/>
      <w:r w:rsidRPr="001407B7">
        <w:t>CapEx</w:t>
      </w:r>
      <w:proofErr w:type="spellEnd"/>
      <w:r w:rsidRPr="001407B7">
        <w:t xml:space="preserve"> in Year 1 simply by eliminating cloud API invoices.</w:t>
      </w:r>
    </w:p>
    <w:p w14:paraId="2976A827" w14:textId="77777777" w:rsidR="001407B7" w:rsidRPr="001407B7" w:rsidRDefault="001407B7" w:rsidP="001407B7">
      <w:pPr>
        <w:rPr>
          <w:b/>
          <w:bCs/>
        </w:rPr>
      </w:pPr>
      <w:r w:rsidRPr="001407B7">
        <w:rPr>
          <w:b/>
          <w:bCs/>
        </w:rPr>
        <w:t>3. Deployment Velocity &amp; Productivity Gains</w:t>
      </w:r>
    </w:p>
    <w:p w14:paraId="481DA314" w14:textId="77777777" w:rsidR="001407B7" w:rsidRPr="001407B7" w:rsidRDefault="001407B7" w:rsidP="001407B7">
      <w:r w:rsidRPr="001407B7">
        <w:t xml:space="preserve">Deployment speed directly determines how fast an investment generates returns. Building the Retrieval-Augmented Generation system using Node.js, </w:t>
      </w:r>
      <w:proofErr w:type="spellStart"/>
      <w:r w:rsidRPr="001407B7">
        <w:t>LangChain</w:t>
      </w:r>
      <w:proofErr w:type="spellEnd"/>
      <w:r w:rsidRPr="001407B7">
        <w:t xml:space="preserve">, </w:t>
      </w:r>
      <w:proofErr w:type="spellStart"/>
      <w:r w:rsidRPr="001407B7">
        <w:t>Ollama</w:t>
      </w:r>
      <w:proofErr w:type="spellEnd"/>
      <w:r w:rsidRPr="001407B7">
        <w:t>, and FAISS vector stores, while orchestrating the automated DLP security intercepts via n8n, bypasses heavy enterprise software learning curves.</w:t>
      </w:r>
    </w:p>
    <w:p w14:paraId="340617F9" w14:textId="77777777" w:rsidR="001407B7" w:rsidRPr="001407B7" w:rsidRDefault="001407B7" w:rsidP="001407B7">
      <w:r w:rsidRPr="001407B7">
        <w:t>Because this specific orchestration stack allows the lab to transition from procurement to production in weeks rather than months, the team unlocks immediate productivity gains:</w:t>
      </w:r>
    </w:p>
    <w:p w14:paraId="68D27FE6" w14:textId="77777777" w:rsidR="001407B7" w:rsidRPr="001407B7" w:rsidRDefault="001407B7" w:rsidP="001407B7">
      <w:pPr>
        <w:numPr>
          <w:ilvl w:val="0"/>
          <w:numId w:val="14"/>
        </w:numPr>
      </w:pPr>
      <w:r w:rsidRPr="001407B7">
        <w:rPr>
          <w:b/>
          <w:bCs/>
        </w:rPr>
        <w:lastRenderedPageBreak/>
        <w:t>Time Saved:</w:t>
      </w:r>
      <w:r w:rsidRPr="001407B7">
        <w:t xml:space="preserve"> Automating boilerplate code generation, debugging, and compliance document summarization saves an estimated 1.5 hours per user, per day.</w:t>
      </w:r>
    </w:p>
    <w:p w14:paraId="6E818F97" w14:textId="77777777" w:rsidR="001407B7" w:rsidRPr="001407B7" w:rsidRDefault="001407B7" w:rsidP="001407B7">
      <w:pPr>
        <w:numPr>
          <w:ilvl w:val="0"/>
          <w:numId w:val="14"/>
        </w:numPr>
      </w:pPr>
      <w:r w:rsidRPr="001407B7">
        <w:rPr>
          <w:b/>
          <w:bCs/>
        </w:rPr>
        <w:t>Man-Hour Recapture:</w:t>
      </w:r>
      <w:r w:rsidRPr="001407B7">
        <w:t xml:space="preserve"> 1.5 hours × 15 users × 240 working days = </w:t>
      </w:r>
      <w:r w:rsidRPr="001407B7">
        <w:rPr>
          <w:b/>
          <w:bCs/>
        </w:rPr>
        <w:t>5,400 hours saved annually.</w:t>
      </w:r>
    </w:p>
    <w:p w14:paraId="7B6E896A" w14:textId="77777777" w:rsidR="001407B7" w:rsidRPr="001407B7" w:rsidRDefault="001407B7" w:rsidP="001407B7">
      <w:pPr>
        <w:numPr>
          <w:ilvl w:val="0"/>
          <w:numId w:val="14"/>
        </w:numPr>
      </w:pPr>
      <w:r w:rsidRPr="001407B7">
        <w:rPr>
          <w:b/>
          <w:bCs/>
        </w:rPr>
        <w:t>Financial Value:</w:t>
      </w:r>
      <w:r w:rsidRPr="001407B7">
        <w:t xml:space="preserve"> Even at a highly conservative internal blended cost of ₹1,000 per engineering hour, this translates to </w:t>
      </w:r>
      <w:r w:rsidRPr="001407B7">
        <w:rPr>
          <w:b/>
          <w:bCs/>
        </w:rPr>
        <w:t>₹54,00,000</w:t>
      </w:r>
      <w:r w:rsidRPr="001407B7">
        <w:t xml:space="preserve"> in recaptured productivity.</w:t>
      </w:r>
    </w:p>
    <w:p w14:paraId="5A9AA78F" w14:textId="77777777" w:rsidR="001407B7" w:rsidRPr="001407B7" w:rsidRDefault="001407B7" w:rsidP="001407B7">
      <w:pPr>
        <w:rPr>
          <w:b/>
          <w:bCs/>
        </w:rPr>
      </w:pPr>
      <w:r w:rsidRPr="001407B7">
        <w:rPr>
          <w:b/>
          <w:bCs/>
        </w:rPr>
        <w:t>4. The Final ROI Calculation</w:t>
      </w:r>
    </w:p>
    <w:p w14:paraId="7A1B031F" w14:textId="77777777" w:rsidR="001407B7" w:rsidRPr="001407B7" w:rsidRDefault="001407B7" w:rsidP="001407B7">
      <w:pPr>
        <w:numPr>
          <w:ilvl w:val="0"/>
          <w:numId w:val="15"/>
        </w:numPr>
      </w:pPr>
      <w:r w:rsidRPr="001407B7">
        <w:rPr>
          <w:b/>
          <w:bCs/>
        </w:rPr>
        <w:t>Total Year 1 Value Delivered:</w:t>
      </w:r>
      <w:r w:rsidRPr="001407B7">
        <w:t xml:space="preserve"> ₹15.3L (API Savings) + ₹54.0L (Productivity) = </w:t>
      </w:r>
      <w:r w:rsidRPr="001407B7">
        <w:rPr>
          <w:b/>
          <w:bCs/>
        </w:rPr>
        <w:t>₹69,30,000</w:t>
      </w:r>
    </w:p>
    <w:p w14:paraId="7953A4DC" w14:textId="77777777" w:rsidR="001407B7" w:rsidRPr="001407B7" w:rsidRDefault="001407B7" w:rsidP="001407B7">
      <w:pPr>
        <w:numPr>
          <w:ilvl w:val="0"/>
          <w:numId w:val="15"/>
        </w:numPr>
      </w:pPr>
      <w:r w:rsidRPr="001407B7">
        <w:rPr>
          <w:b/>
          <w:bCs/>
        </w:rPr>
        <w:t>Net Benefit:</w:t>
      </w:r>
      <w:r w:rsidRPr="001407B7">
        <w:t xml:space="preserve"> ₹69.3L (Value) - ₹13.3L (Investment) = </w:t>
      </w:r>
      <w:r w:rsidRPr="001407B7">
        <w:rPr>
          <w:b/>
          <w:bCs/>
        </w:rPr>
        <w:t>₹56,00,000</w:t>
      </w:r>
    </w:p>
    <w:p w14:paraId="18E87BA5" w14:textId="77777777" w:rsidR="001407B7" w:rsidRPr="001407B7" w:rsidRDefault="001407B7" w:rsidP="001407B7">
      <w:pPr>
        <w:numPr>
          <w:ilvl w:val="0"/>
          <w:numId w:val="15"/>
        </w:numPr>
      </w:pPr>
      <w:r w:rsidRPr="001407B7">
        <w:rPr>
          <w:b/>
          <w:bCs/>
        </w:rPr>
        <w:t>Year 1 ROI:</w:t>
      </w:r>
      <w:r w:rsidRPr="001407B7">
        <w:t xml:space="preserve"> </w:t>
      </w:r>
      <w:r w:rsidRPr="001407B7">
        <w:rPr>
          <w:b/>
          <w:bCs/>
        </w:rPr>
        <w:t>421%</w:t>
      </w:r>
    </w:p>
    <w:p w14:paraId="29DC15D3" w14:textId="77777777" w:rsidR="001407B7" w:rsidRPr="001407B7" w:rsidRDefault="001407B7" w:rsidP="001407B7">
      <w:pPr>
        <w:numPr>
          <w:ilvl w:val="0"/>
          <w:numId w:val="15"/>
        </w:numPr>
      </w:pPr>
      <w:r w:rsidRPr="001407B7">
        <w:rPr>
          <w:b/>
          <w:bCs/>
        </w:rPr>
        <w:t>Payback Period:</w:t>
      </w:r>
      <w:r w:rsidRPr="001407B7">
        <w:t xml:space="preserve"> </w:t>
      </w:r>
      <w:r w:rsidRPr="001407B7">
        <w:rPr>
          <w:b/>
          <w:bCs/>
        </w:rPr>
        <w:t>&lt; 3 Months</w:t>
      </w:r>
    </w:p>
    <w:p w14:paraId="24F7F2E0" w14:textId="77777777" w:rsidR="001407B7" w:rsidRDefault="001407B7"/>
    <w:sectPr w:rsidR="00140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0E5"/>
    <w:multiLevelType w:val="multilevel"/>
    <w:tmpl w:val="E83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711E"/>
    <w:multiLevelType w:val="multilevel"/>
    <w:tmpl w:val="CAF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5483"/>
    <w:multiLevelType w:val="multilevel"/>
    <w:tmpl w:val="E2A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54F7"/>
    <w:multiLevelType w:val="multilevel"/>
    <w:tmpl w:val="8F26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C1663"/>
    <w:multiLevelType w:val="multilevel"/>
    <w:tmpl w:val="F40C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05156"/>
    <w:multiLevelType w:val="multilevel"/>
    <w:tmpl w:val="089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63D28"/>
    <w:multiLevelType w:val="multilevel"/>
    <w:tmpl w:val="F2A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53D10"/>
    <w:multiLevelType w:val="multilevel"/>
    <w:tmpl w:val="80A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176B0"/>
    <w:multiLevelType w:val="multilevel"/>
    <w:tmpl w:val="16A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365D8"/>
    <w:multiLevelType w:val="multilevel"/>
    <w:tmpl w:val="AF40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E6B51"/>
    <w:multiLevelType w:val="multilevel"/>
    <w:tmpl w:val="7D5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C3623"/>
    <w:multiLevelType w:val="multilevel"/>
    <w:tmpl w:val="135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02E63"/>
    <w:multiLevelType w:val="multilevel"/>
    <w:tmpl w:val="7842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74208"/>
    <w:multiLevelType w:val="multilevel"/>
    <w:tmpl w:val="EF2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15392"/>
    <w:multiLevelType w:val="multilevel"/>
    <w:tmpl w:val="828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1147">
    <w:abstractNumId w:val="8"/>
  </w:num>
  <w:num w:numId="2" w16cid:durableId="1774979725">
    <w:abstractNumId w:val="10"/>
  </w:num>
  <w:num w:numId="3" w16cid:durableId="1410538139">
    <w:abstractNumId w:val="13"/>
  </w:num>
  <w:num w:numId="4" w16cid:durableId="598217103">
    <w:abstractNumId w:val="7"/>
  </w:num>
  <w:num w:numId="5" w16cid:durableId="1070426477">
    <w:abstractNumId w:val="0"/>
  </w:num>
  <w:num w:numId="6" w16cid:durableId="24333716">
    <w:abstractNumId w:val="5"/>
  </w:num>
  <w:num w:numId="7" w16cid:durableId="1664239591">
    <w:abstractNumId w:val="12"/>
  </w:num>
  <w:num w:numId="8" w16cid:durableId="152110176">
    <w:abstractNumId w:val="3"/>
  </w:num>
  <w:num w:numId="9" w16cid:durableId="1990816809">
    <w:abstractNumId w:val="2"/>
  </w:num>
  <w:num w:numId="10" w16cid:durableId="1653481543">
    <w:abstractNumId w:val="1"/>
  </w:num>
  <w:num w:numId="11" w16cid:durableId="1062173675">
    <w:abstractNumId w:val="6"/>
  </w:num>
  <w:num w:numId="12" w16cid:durableId="1433890718">
    <w:abstractNumId w:val="9"/>
  </w:num>
  <w:num w:numId="13" w16cid:durableId="185027591">
    <w:abstractNumId w:val="11"/>
  </w:num>
  <w:num w:numId="14" w16cid:durableId="2077973791">
    <w:abstractNumId w:val="14"/>
  </w:num>
  <w:num w:numId="15" w16cid:durableId="546376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7B7"/>
    <w:rsid w:val="000C42C5"/>
    <w:rsid w:val="001407B7"/>
    <w:rsid w:val="004B7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A4BD"/>
  <w15:chartTrackingRefBased/>
  <w15:docId w15:val="{6EA9B377-FE92-44F2-9FE7-5EEF7312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7B7"/>
    <w:rPr>
      <w:rFonts w:eastAsiaTheme="majorEastAsia" w:cstheme="majorBidi"/>
      <w:color w:val="272727" w:themeColor="text1" w:themeTint="D8"/>
    </w:rPr>
  </w:style>
  <w:style w:type="paragraph" w:styleId="Title">
    <w:name w:val="Title"/>
    <w:basedOn w:val="Normal"/>
    <w:next w:val="Normal"/>
    <w:link w:val="TitleChar"/>
    <w:uiPriority w:val="10"/>
    <w:qFormat/>
    <w:rsid w:val="0014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7B7"/>
    <w:pPr>
      <w:spacing w:before="160"/>
      <w:jc w:val="center"/>
    </w:pPr>
    <w:rPr>
      <w:i/>
      <w:iCs/>
      <w:color w:val="404040" w:themeColor="text1" w:themeTint="BF"/>
    </w:rPr>
  </w:style>
  <w:style w:type="character" w:customStyle="1" w:styleId="QuoteChar">
    <w:name w:val="Quote Char"/>
    <w:basedOn w:val="DefaultParagraphFont"/>
    <w:link w:val="Quote"/>
    <w:uiPriority w:val="29"/>
    <w:rsid w:val="001407B7"/>
    <w:rPr>
      <w:i/>
      <w:iCs/>
      <w:color w:val="404040" w:themeColor="text1" w:themeTint="BF"/>
    </w:rPr>
  </w:style>
  <w:style w:type="paragraph" w:styleId="ListParagraph">
    <w:name w:val="List Paragraph"/>
    <w:basedOn w:val="Normal"/>
    <w:uiPriority w:val="34"/>
    <w:qFormat/>
    <w:rsid w:val="001407B7"/>
    <w:pPr>
      <w:ind w:left="720"/>
      <w:contextualSpacing/>
    </w:pPr>
  </w:style>
  <w:style w:type="character" w:styleId="IntenseEmphasis">
    <w:name w:val="Intense Emphasis"/>
    <w:basedOn w:val="DefaultParagraphFont"/>
    <w:uiPriority w:val="21"/>
    <w:qFormat/>
    <w:rsid w:val="001407B7"/>
    <w:rPr>
      <w:i/>
      <w:iCs/>
      <w:color w:val="2F5496" w:themeColor="accent1" w:themeShade="BF"/>
    </w:rPr>
  </w:style>
  <w:style w:type="paragraph" w:styleId="IntenseQuote">
    <w:name w:val="Intense Quote"/>
    <w:basedOn w:val="Normal"/>
    <w:next w:val="Normal"/>
    <w:link w:val="IntenseQuoteChar"/>
    <w:uiPriority w:val="30"/>
    <w:qFormat/>
    <w:rsid w:val="00140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7B7"/>
    <w:rPr>
      <w:i/>
      <w:iCs/>
      <w:color w:val="2F5496" w:themeColor="accent1" w:themeShade="BF"/>
    </w:rPr>
  </w:style>
  <w:style w:type="character" w:styleId="IntenseReference">
    <w:name w:val="Intense Reference"/>
    <w:basedOn w:val="DefaultParagraphFont"/>
    <w:uiPriority w:val="32"/>
    <w:qFormat/>
    <w:rsid w:val="00140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1279</dc:creator>
  <cp:keywords/>
  <dc:description/>
  <cp:lastModifiedBy>1279</cp:lastModifiedBy>
  <cp:revision>1</cp:revision>
  <dcterms:created xsi:type="dcterms:W3CDTF">2026-09-28T06:03:00Z</dcterms:created>
  <dcterms:modified xsi:type="dcterms:W3CDTF">2026-09-28T06:15:00Z</dcterms:modified>
</cp:coreProperties>
</file>