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  <w:jc w:val="center"/>
      </w:pPr>
      <w:r>
        <w:rPr>
          <w:b/>
          <w:color w:val="2E74B5"/>
          <w:sz w:val="20"/>
        </w:rPr>
        <w:t>PERSONAL STUDY NOTE</w:t>
      </w:r>
    </w:p>
    <w:p>
      <w:pPr>
        <w:jc w:val="center"/>
      </w:pPr>
      <w:r>
        <w:rPr>
          <w:b/>
          <w:color w:val="18324A"/>
          <w:sz w:val="68"/>
        </w:rPr>
        <w:t>DiT</w:t>
      </w:r>
    </w:p>
    <w:p>
      <w:pPr>
        <w:jc w:val="center"/>
      </w:pPr>
      <w:r>
        <w:rPr>
          <w:b/>
          <w:sz w:val="38"/>
        </w:rPr>
        <w:t>Scalable Diffusion Models with Transformers</w:t>
      </w:r>
    </w:p>
    <w:p>
      <w:pPr>
        <w:jc w:val="center"/>
      </w:pPr>
      <w:r>
        <w:rPr>
          <w:b/>
          <w:color w:val="2E74B5"/>
          <w:sz w:val="34"/>
        </w:rPr>
        <w:t>从 U-Net 到 Transformer Diffusion Backbone</w:t>
      </w:r>
    </w:p>
    <w:p>
      <w:pPr>
        <w:jc w:val="center"/>
      </w:pPr>
      <w:r>
        <w:rPr>
          <w:i/>
          <w:sz w:val="22"/>
        </w:rPr>
        <w:t>中文深度解析 / Chinese-first, English-annotated insight report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605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fig1_samp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05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论文 Figure 1：DiT-XL/2 的 class-conditional ImageNet 样例。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76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论文信息 / Paper metadata</w:t>
            </w:r>
          </w:p>
        </w:tc>
        <w:tc>
          <w:tcPr>
            <w:tcW w:type="dxa" w:w="6624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内容 / Details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作者 / Authors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William Peebles, Saining Xie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会议 / Venue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ICCV 2023; arXiv:2212.09748v2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核心任务 / Task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Class-conditional latent diffusion on ImageNet 256×256 and 512×512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核心贡献 / Contribution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以标准 Vision Transformer backbone 替换 diffusion U-Net，并系统研究模型规模、patch size 与 forward GFLOPs 的 scaling behavior。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代表模型 / Flagship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DiT-XL/2: 28 blocks, hidden 1152, 16 heads, 675M params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代表结果 / Result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ImageNet 256×256 FID 2.27 with classifier-free guidance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目录与阅读路线 / Navigation</w:t>
      </w:r>
    </w:p>
    <w:p>
      <w:pPr>
        <w:pStyle w:val="ListNumber"/>
      </w:pPr>
      <w:r>
        <w:t>先读 Executive Summary，建立一句话模型：DiT = 在 VAE latent patch 上运行、由 timestep/class 通过 adaLN-Zero 调制的 Vision Transformer denoiser。</w:t>
      </w:r>
    </w:p>
    <w:p>
      <w:pPr>
        <w:pStyle w:val="ListNumber"/>
      </w:pPr>
      <w:r>
        <w:t>再读第 4-6 节：沿 tensor shape 理解 32×32×4 latent 如何变为 256×1152 tokens，再如何还原为 32×32×8 输出。</w:t>
      </w:r>
    </w:p>
    <w:p>
      <w:pPr>
        <w:pStyle w:val="ListNumber"/>
      </w:pPr>
      <w:r>
        <w:t>然后读第 7-9 节：理解模型规模、patch size、GFLOPs 与 FID 的实验因果链。</w:t>
      </w:r>
    </w:p>
    <w:p>
      <w:pPr>
        <w:pStyle w:val="ListNumber"/>
      </w:pPr>
      <w:r>
        <w:t>最后读批判性分析：DiT 的价值是 architecture unification 与 scalability，不是宣称 U-Net 在任何情况下都无效。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872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章节 / Section</w:t>
            </w:r>
          </w:p>
        </w:tc>
        <w:tc>
          <w:tcPr>
            <w:tcW w:type="dxa" w:w="7128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核心问题 / Question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1-3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论文究竟改变了什么？为什么在 latent space 做 Transformer？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4-6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每一层如何传递数据？adaLN-Zero 为什么是关键？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7-9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如何定义 DiT-S/B/L/XL 与 /8,/4,/2？为什么 GFLOPs 比参数量更能解释质量？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10-12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训练、CFG、结果和消融分别支持哪些结论？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13-15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局限、后续影响、复现要点与自测问题。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936"/>
            <w:shd w:fill="EAF3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8324A"/>
              </w:rPr>
              <w:t>阅读声明 / Reading disclaimer:</w:t>
            </w:r>
            <w:r>
              <w:t xml:space="preserve"> 本文是面向理解与实现的二次技术解读，不是逐句翻译。所有论文事实、数值和原图来自本地 arXiv v2 PDF；推导性解释会明确使用“可以理解为”“工程上”等表述。</w:t>
            </w:r>
          </w:p>
        </w:tc>
      </w:tr>
    </w:tbl>
    <w:p>
      <w:pPr>
        <w:spacing w:after="0"/>
      </w:pPr>
    </w:p>
    <w:p>
      <w:pPr>
        <w:pStyle w:val="Heading1"/>
      </w:pPr>
      <w:r>
        <w:t>Executive Summary：先记住这八句话</w:t>
      </w:r>
    </w:p>
    <w:p>
      <w:r>
        <w:t>1. DiT 的核心动作极其简洁：保留 latent diffusion 的 VAE 与 diffusion objective，只把常用的 convolutional U-Net denoiser 替换为标准 Transformer。</w:t>
      </w:r>
    </w:p>
    <w:p>
      <w:r>
        <w:t>2. 输入不是 RGB pixel，而是冻结 VAE 产生的 spatial latent；256×256 图像对应 32×32×4 latent，因此 attention 发生在低分辨率语义空间。</w:t>
      </w:r>
    </w:p>
    <w:p>
      <w:r>
        <w:t>3. DiT 把 latent 切成 p×p patches。DiT-XL/2 的 p=2，因此 32×32 latent 变成 16×16=256 个 token，每个 token hidden size 为1152。</w:t>
      </w:r>
    </w:p>
    <w:p>
      <w:r>
        <w:t>4. timestep 和 class label 不作为普通 image tokens，而是相加形成 condition vector，再由 adaLN-Zero 为每个 block 生成 shift、scale 与 residual gate。</w:t>
      </w:r>
    </w:p>
    <w:p>
      <w:r>
        <w:t>5. adaLN-Zero 的关键不是只有 adaptive normalization，而是将 residual gate 初始化为零，使每个深层 block 在训练开始时近似 identity mapping。</w:t>
      </w:r>
    </w:p>
    <w:p>
      <w:r>
        <w:t>6. 论文建立的主要经验结论是：增加 Transformer forward GFLOPs，无论通过加深/加宽 backbone 还是减小 patch size 增加 tokens，FID 都会稳定下降。</w:t>
      </w:r>
    </w:p>
    <w:p>
      <w:r>
        <w:t>7. DiT-XL/2 在 ImageNet 256×256 上达到 FID 2.27，但该结果依赖 classifier-free guidance、长训练和特定 VAE decoder；不能只归因于架构。</w:t>
      </w:r>
    </w:p>
    <w:p>
      <w:r>
        <w:t>8. DiT 的历史价值是证明 diffusion backbone 可以标准化为 Transformer，从而直接继承语言模型和 ViT 领域的 scaling、并行化与架构创新。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936"/>
            <w:shd w:fill="DDEB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8324A"/>
              </w:rPr>
              <w:t>一句话抽象 / One-line abstraction:</w:t>
            </w:r>
            <w:r>
              <w:t xml:space="preserve"> DiT is a ViT-style latent denoiser whose image tokens are globally mixed by self-attention and whose diffusion/class conditions modulate every residual block through zero-initialized adaptive LayerNorm.</w:t>
            </w:r>
          </w:p>
        </w:tc>
      </w:tr>
    </w:tbl>
    <w:p>
      <w:pPr>
        <w:spacing w:after="0"/>
      </w:pPr>
    </w:p>
    <w:p>
      <w:pPr>
        <w:pStyle w:val="Heading1"/>
      </w:pPr>
      <w:r>
        <w:t>1. 论文要解决什么问题 / Problem Definition</w:t>
      </w:r>
    </w:p>
    <w:p>
      <w:pPr>
        <w:pStyle w:val="Heading2"/>
      </w:pPr>
      <w:r>
        <w:t>1.1 为什么 diffusion 长期依赖 U-Net</w:t>
      </w:r>
    </w:p>
    <w:p>
      <w:r>
        <w:t>早期 DDPM 继承了图像生成领域成熟的 U-Net：多尺度 downsample/upsample、skip connections、ResNet blocks 与局部卷积天然适合处理空间信号。后来 attention 被插入低分辨率层，但网络骨架仍然是 U-Net。问题是，当 NLP 与视觉识别都因为 Transformer 获得更清晰的 scaling law 时，diffusion generation 是否真的必须保留 U-Net 的强 inductive bias？</w:t>
      </w:r>
    </w:p>
    <w:p>
      <w:r>
        <w:t>DiT 将问题改写为一个 architecture scaling question：如果固定 latent diffusion、训练目标和数据，只替换 denoiser backbone，标准 Transformer 是否能稳定扩大，并把更多 forward compute 转化为更好的生成质量？</w:t>
      </w:r>
    </w:p>
    <w:p>
      <w:pPr>
        <w:pStyle w:val="Heading2"/>
      </w:pPr>
      <w:r>
        <w:t>1.2 论文真正验证的假设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096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假设 / Hypothesis</w:t>
            </w:r>
          </w:p>
        </w:tc>
        <w:tc>
          <w:tcPr>
            <w:tcW w:type="dxa" w:w="5904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论文如何验证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U-Net 不是高质量 diffusion 的必要条件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在相同 ImageNet latent-diffusion setting 下训练纯 Transformer denoiser。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Transformer 可通过规模扩展持续改善生成质量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扫描 S/B/L/XL 四种规模、/8,/4,/2 三种 patch size，共 12 个主模型。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forward GFLOPs 是比参数量更有解释力的复杂度指标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保持参数近似不变，仅减小 patch size 提高 token 数与计算量，观察 FID 改善。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条件注入方式会显著影响训练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对比 in-context、cross-attention、adaLN 与 adaLN-Zero。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273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fig2_scaling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27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论文 Figure 2：左图展示 DiT scaling，右图将 DiT-XL/2 与 U-Net-based ADM/LDM 对比。</w:t>
      </w:r>
    </w:p>
    <w:p>
      <w:pPr>
        <w:pStyle w:val="Heading1"/>
      </w:pPr>
      <w:r>
        <w:t>2. 预备知识 / Background</w:t>
      </w:r>
    </w:p>
    <w:p>
      <w:pPr>
        <w:pStyle w:val="Heading2"/>
      </w:pPr>
      <w:r>
        <w:t>2.1 DDPM：网络到底在预测什么</w:t>
      </w:r>
    </w:p>
    <w:p>
      <w:r>
        <w:t>训练时从真实 latent z0 出发，随机选择 timestep t 并加入高斯噪声，得到 zt。网络接收 zt、t 和条件 y，预测加入的噪声 epsilon，同时学习反向过程方差。</w:t>
      </w:r>
    </w:p>
    <w:p>
      <w:pPr>
        <w:jc w:val="center"/>
      </w:pPr>
      <w:r>
        <w:rPr>
          <w:rFonts w:ascii="Cambria Math" w:hAnsi="Cambria Math"/>
          <w:b/>
          <w:sz w:val="23"/>
        </w:rPr>
        <w:t>z_t = sqrt(alpha_bar_t) z_0 + sqrt(1-alpha_bar_t) epsilon,   epsilon ~ N(0,I)</w:t>
      </w:r>
    </w:p>
    <w:p>
      <w:pPr>
        <w:jc w:val="center"/>
      </w:pPr>
      <w:r>
        <w:rPr>
          <w:rFonts w:ascii="Cambria Math" w:hAnsi="Cambria Math"/>
          <w:b/>
          <w:sz w:val="23"/>
        </w:rPr>
        <w:t>L_simple = || epsilon_theta(z_t,t,y) - epsilon ||_2^2</w:t>
      </w:r>
    </w:p>
    <w:p>
      <w:r>
        <w:t>为什么预测 noise 而不是直接预测 image？因为每个 timestep 的监督目标被标准化为已知高斯噪声，训练稳定；通过已知的前向过程公式，可以由噪声预测恢复 reverse mean。DiT 没有改变 diffusion mathematics，它只改变函数 epsilon_theta 的网络实现。</w:t>
      </w:r>
    </w:p>
    <w:p>
      <w:pPr>
        <w:pStyle w:val="Heading2"/>
      </w:pPr>
      <w:r>
        <w:t>2.2 Latent Diffusion：为什么不直接处理 256×256 pixels</w:t>
      </w:r>
    </w:p>
    <w:p>
      <w:r>
        <w:t>如果对 256×256 pixel token 做全局 attention，序列长度和计算成本都很高。论文使用现成的冻结 VAE，将图像压缩8倍：</w:t>
      </w:r>
    </w:p>
    <w:p>
      <w:pPr>
        <w:jc w:val="center"/>
      </w:pPr>
      <w:r>
        <w:rPr>
          <w:rFonts w:ascii="Cambria Math" w:hAnsi="Cambria Math"/>
          <w:b/>
          <w:sz w:val="23"/>
        </w:rPr>
        <w:t>x in R^(256x256x3) -&gt; z=E(x) in R^(32x32x4)</w:t>
      </w:r>
    </w:p>
    <w:p>
      <w:r>
        <w:t>这使 DiT 成为 hybrid architecture：图像压缩与重建仍由 convolutional VAE 完成，真正的 diffusion denoising backbone 才是 Transformer。因此“pure Transformer diffusion”准确含义是 denoiser 纯 Transformer，不是整个生成系统没有卷积。</w:t>
      </w:r>
    </w:p>
    <w:p>
      <w:pPr>
        <w:pStyle w:val="Heading2"/>
      </w:pPr>
      <w:r>
        <w:t>2.3 Classifier-Free Guidance (CFG)</w:t>
      </w:r>
    </w:p>
    <w:p>
      <w:pPr>
        <w:jc w:val="center"/>
      </w:pPr>
      <w:r>
        <w:rPr>
          <w:rFonts w:ascii="Cambria Math" w:hAnsi="Cambria Math"/>
          <w:b/>
          <w:sz w:val="23"/>
        </w:rPr>
        <w:t>epsilon_cfg = epsilon_uncond + s (epsilon_cond - epsilon_uncond)</w:t>
      </w:r>
    </w:p>
    <w:p>
      <w:r>
        <w:t>训练中以10%概率丢弃 class label，用 learned null embedding 训练 unconditional branch。采样时同一 zt 分别做 conditional 和 unconditional forward，再沿条件方向放大。guidance scale 越大通常语义更强、视觉保真更高，但 diversity 会下降。附录说明论文只对 latent 的前三个通道执行 guidance，这是一个容易忽略的复现细节。</w:t>
      </w:r>
    </w:p>
    <w:p>
      <w:pPr>
        <w:pStyle w:val="Heading1"/>
      </w:pPr>
      <w:r>
        <w:t>3. 从 U-Net 到 DiT：架构思想变化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00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600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Diffusion U-Net</w:t>
            </w:r>
          </w:p>
        </w:tc>
        <w:tc>
          <w:tcPr>
            <w:tcW w:type="dxa" w:w="3600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DiT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基本单元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ResNet + Conv + multi-scale attention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ViT Transformer block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空间组织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显式 down/up sampling hierarchy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固定 token resolution，所有 block 等宽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长程依赖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主要在低分辨率 attention 层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每一层都可全局 self-attention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条件注入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time/class embedding 注入 ResNet normalization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adaLN-Zero 生成 shift/scale/gate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复杂度扩展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通道数、层数、resolution stage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depth N、width d、token count T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工程优势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成熟、局部先验强、不同尺度自然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结构统一、并行友好、易继承 Transformer 生态</w:t>
            </w:r>
          </w:p>
        </w:tc>
      </w:tr>
    </w:tbl>
    <w:p>
      <w:pPr>
        <w:spacing w:after="0"/>
      </w:pPr>
    </w:p>
    <w:p>
      <w:r>
        <w:t>DiT 的创新不在 attention 公式，而在于把 diffusion denoiser 重构成几乎标准的 ViT design space，并对 conditioning、output head 和 initialization 做最小但关键的修改。</w:t>
      </w:r>
    </w:p>
    <w:p>
      <w:pPr>
        <w:pStyle w:val="Heading1"/>
        <w:pageBreakBefore/>
      </w:pPr>
      <w:r>
        <w:t>4. DiT 总体网络架构 / Overall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5270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T_XL2_implementation_architecture_v3_vertic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52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自绘 Figure A（最新版纵向实现级架构图）：DiT-XL/2 完整中英双语网络架构、tensor shape、主数据流、conditioning path 与 residual path。SVG 同目录提供，可无限放大。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808168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T_arch_detail_A_pipelin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081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A1 局部放大：最新版主数据流，从 noisy latent、条件编码、28 个 DiT blocks、FinalLayer 与 Unpatchify，到 CFG、采样循环、VAE Decoder 和生成图像。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51208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T_arch_detail_B_tokeniza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12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A2 局部放大：最新版 M1 PatchEmbed、M2 TimestepEmbedder 与 M3 LabelEmbedder，包含逐层运算和 tensor shape。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3722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T_arch_detail_C_adaLN_block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37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A3 局部放大：最新版 M4 DiTBlock，完整展示 adaLN-Zero 六路 modulation、attention/MLP 主轴、condition broadcast 与两条 residual bypass。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4380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T_arch_detail_D_output_scalin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43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A4 局部放大：最新版 M8 Multi-Head Self-Attention、M9 Pointwise MLP、M5 FinalLayer 与 M6 Unpatchify/输出语义。</w:t>
      </w:r>
    </w:p>
    <w:p>
      <w:r>
        <w:t>这张图需要分四条路径阅读：</w:t>
      </w:r>
    </w:p>
    <w:p>
      <w:pPr>
        <w:pStyle w:val="ListBullet"/>
      </w:pPr>
      <w:r>
        <w:t>Data path：z_t → patchify → 28× DiT blocks → final layer → unpatchify → epsilon/Sigma prediction。</w:t>
      </w:r>
    </w:p>
    <w:p>
      <w:pPr>
        <w:pStyle w:val="ListBullet"/>
      </w:pPr>
      <w:r>
        <w:t>Condition path：timestep embedding + class embedding → c → 每个 block 的 6d adaLN-Zero parameters。</w:t>
      </w:r>
    </w:p>
    <w:p>
      <w:pPr>
        <w:pStyle w:val="ListBullet"/>
      </w:pPr>
      <w:r>
        <w:t>Residual path：MSA 和 MLP 的输出分别乘 alpha1/alpha2，再加回 token stream。</w:t>
      </w:r>
    </w:p>
    <w:p>
      <w:pPr>
        <w:pStyle w:val="ListBullet"/>
      </w:pPr>
      <w:r>
        <w:t>Diffusion loop：网络输出被 sampler 用于 z_t→z_(t-1)，同一网络在所有 timesteps 反复调用。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744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fig3_original_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7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论文 Figure 3 原图：左侧为总体 DiT，右侧比较三种条件 block；本文架构图在此基础上展开到具体 tensor 与层。</w:t>
      </w:r>
    </w:p>
    <w:p>
      <w:pPr>
        <w:pStyle w:val="Heading1"/>
      </w:pPr>
      <w:r>
        <w:t>5. 网络架构逐层详解：每层是什么、为什么这样设计</w:t>
      </w:r>
    </w:p>
    <w:p>
      <w:pPr>
        <w:pStyle w:val="Heading2"/>
      </w:pPr>
      <w:r>
        <w:t>5.1 输入 VAE latent：32×32×4</w:t>
      </w:r>
    </w:p>
    <w:p>
      <w:r>
        <w:t>对 256×256 图像，冻结 VAE encoder 输出 zt shape 32×32×4。4 个 channel 不是 RGB，而是 learned latent features。选择 latent space 的直接收益是把空间边长缩小8倍、位置数缩小64倍；代价是最终质量受 VAE reconstruction ceiling 限制。论文后面对 decoder 的消融正说明这个边界。</w:t>
      </w:r>
    </w:p>
    <w:p>
      <w:pPr>
        <w:pStyle w:val="Heading2"/>
      </w:pPr>
      <w:r>
        <w:t>5.2 Patchify layer：Conv2d(kernel=p,stride=p)</w:t>
      </w:r>
    </w:p>
    <w:p>
      <w:r>
        <w:t>Patchify 可等价实现为不重叠卷积。对于 DiT-XL/2，p=2：每个 patch 包含2×2×4=16个值，经 linear projection 映射到1152维。32×32 latent 被切成16×16=256 tokens。</w:t>
      </w:r>
    </w:p>
    <w:p>
      <w:pPr>
        <w:jc w:val="center"/>
      </w:pPr>
      <w:r>
        <w:rPr>
          <w:rFonts w:ascii="Cambria Math" w:hAnsi="Cambria Math"/>
          <w:b/>
          <w:sz w:val="23"/>
        </w:rPr>
        <w:t>T = (I/p)^2;   DiT-XL/2: T=(32/2)^2=256</w:t>
      </w:r>
    </w:p>
    <w:p>
      <w:r>
        <w:t>为什么 patch size 是最关键的计算旋钮？Self-attention 复杂度含 T²d，MLP 复杂度含 Td²。p 减半会让 T 增加4倍，因此 attention 项约增加16倍，同时参数量几乎不变。这让论文可以区分 parameter scaling 和 compute scaling。</w:t>
      </w:r>
    </w:p>
    <w:p>
      <w:pPr>
        <w:pStyle w:val="Heading2"/>
      </w:pPr>
      <w:r>
        <w:t>5.3 Fixed 2D sine-cosine positional embedding</w:t>
      </w:r>
    </w:p>
    <w:p>
      <w:r>
        <w:t>Transformer 不天然知道 token 的二维位置，因此将 fixed 2D sin-cos position embedding 加到 patch tokens。作者遵循 ViT 习惯而非学习位置表。固定位置编码不增加训练参数，并为不同模型提供一致的位置基准；但原始实现仍面向固定 resolution，不代表可以无代价外推到任意尺寸。</w:t>
      </w:r>
    </w:p>
    <w:p>
      <w:pPr>
        <w:pStyle w:val="Heading2"/>
      </w:pPr>
      <w:r>
        <w:t>5.4 Timestep embedding 与 class embedding</w:t>
      </w:r>
    </w:p>
    <w:p>
      <w:r>
        <w:t>timestep t 先使用256维 frequency embedding，再经过两层 MLP 投影到 hidden size d；class label 使用 learned embedding 得到同维向量。两者直接相加形成 condition c。t 表示当前噪声水平，y 表示应该生成的类别；网络需要同时知道“现在有多脏”和“最终要生成什么”。</w:t>
      </w:r>
    </w:p>
    <w:p>
      <w:pPr>
        <w:pStyle w:val="Heading2"/>
      </w:pPr>
      <w:r>
        <w:t>5.5 adaLN-Zero modulation MLP：1152→6×1152</w:t>
      </w:r>
    </w:p>
    <w:p>
      <w:r>
        <w:t>每个 DiT block 都有自己的 conditioning MLP：SiLU(c) 后通过 Linear 输出6个 d 维向量：beta1、gamma1、alpha1、beta2、gamma2、alpha2。前两组用于 attention 前的 normalization 与 residual gate，后三组用于 MLP 前的 normalization 与 gate。</w:t>
      </w:r>
    </w:p>
    <w:p>
      <w:pPr>
        <w:jc w:val="center"/>
      </w:pPr>
      <w:r>
        <w:rPr>
          <w:rFonts w:ascii="Cambria Math" w:hAnsi="Cambria Math"/>
          <w:b/>
          <w:sz w:val="23"/>
        </w:rPr>
        <w:t>Modulate(x; gamma,beta) = x * (1+gamma) + beta</w:t>
      </w:r>
    </w:p>
    <w:p>
      <w:r>
        <w:t>为什么不是普通 LayerNorm？普通 LN 对每个 token 使用固定 affine parameters；adaLN 让 affine parameters 由当前 timestep/class 动态产生，因此同一组 Transformer weights 可以在不同噪声阶段执行不同 denoising function。</w:t>
      </w:r>
    </w:p>
    <w:p>
      <w:r>
        <w:t>为什么要 alpha gate？alpha 直接控制 attention/MLP residual 写回主干的幅度。将 modulation Linear 初始化为零后，beta=gamma=alpha=0，block 初始行为变成 X_out≈X_in。深达28层的网络因此从稳定 identity mapping 开始学习，而不是一开始让随机 residual 连续扰动 token。</w:t>
      </w:r>
    </w:p>
    <w:p>
      <w:pPr>
        <w:pStyle w:val="Heading2"/>
      </w:pPr>
      <w:r>
        <w:t>5.6 Multi-Head Self-Attention</w:t>
      </w:r>
    </w:p>
    <w:p>
      <w:r>
        <w:t>DiT-XL 使用16个 heads，hidden 1152，因此每个 head dimension 为72。Q/K/V 都由1152维 token 投影得到。所有256个 latent patch tokens 在每个 block 中彼此可见，这使网络能够在固定 latent resolution 上建立全局结构。</w:t>
      </w:r>
    </w:p>
    <w:p>
      <w:pPr>
        <w:jc w:val="center"/>
      </w:pPr>
      <w:r>
        <w:rPr>
          <w:rFonts w:ascii="Cambria Math" w:hAnsi="Cambria Math"/>
          <w:b/>
          <w:sz w:val="23"/>
        </w:rPr>
        <w:t>Attention(Q,K,V) = softmax(Q K^T / sqrt(d_h)) V</w:t>
      </w:r>
    </w:p>
    <w:p>
      <w:r>
        <w:t>为什么这里不需要 text cross-attention？原论文是 class-conditional ImageNet，condition 是两个全局向量 t 与 y，而不是长度可变的文本序列。adaLN 是更低成本且足够的条件方式。后来的 text-to-image DiT/MDT/MM-DiT 才更需要文本 token 交互。</w:t>
      </w:r>
    </w:p>
    <w:p>
      <w:pPr>
        <w:pStyle w:val="Heading2"/>
      </w:pPr>
      <w:r>
        <w:t>5.7 Pointwise MLP：d→4d→d</w:t>
      </w:r>
    </w:p>
    <w:p>
      <w:r>
        <w:t>每个 token 独立经过两层 feed-forward network：1152→4608→1152，使用 GELU(tanh approximation)。Attention 负责 token-to-token spatial mixing；MLP 负责每个 token 内部的 channel mixing。两者共同构成标准 Transformer block。</w:t>
      </w:r>
    </w:p>
    <w:p>
      <w:pPr>
        <w:pStyle w:val="Heading2"/>
      </w:pPr>
      <w:r>
        <w:t>5.8 Final adaLN + Linear decoder</w:t>
      </w:r>
    </w:p>
    <w:p>
      <w:r>
        <w:t>28个 blocks 后，再使用 condition c 生成 final shift/scale，对 tokens 做最后一次 adaptive normalization。Linear 将每个 token 从1152维映射到 p×p×2C。C=4，p=2，所以输出32维。Unpatchify 后得到32×32×8，其中4 channels 是噪声预测，4 channels 是 learned covariance prediction。</w:t>
      </w:r>
    </w:p>
    <w:p>
      <w:r>
        <w:t>为什么输出层也 zero-init？训练开始时网络预测接近零，避免随机大幅输出破坏 diffusion objective；随后逐渐学习有效噪声场。</w:t>
      </w:r>
    </w:p>
    <w:p>
      <w:pPr>
        <w:pStyle w:val="Heading1"/>
      </w:pPr>
      <w:r>
        <w:t>6. 四种条件注入方式：为什么 adaLN-Zero 胜出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656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3384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数据流</w:t>
            </w:r>
          </w:p>
        </w:tc>
        <w:tc>
          <w:tcPr>
            <w:tcW w:type="dxa" w:w="1800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计算代价</w:t>
            </w:r>
          </w:p>
        </w:tc>
        <w:tc>
          <w:tcPr>
            <w:tcW w:type="dxa" w:w="2520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核心问题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In-context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把 t,y 作为两个额外 tokens 与 image tokens 拼接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低到中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条件与图像 token 共享 self-attention，但条件可能被稀释。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Cross-attention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image self-attention 后增加条件 cross-attention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最高，约+15% GFLOPs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表达力强，但 class/timestep 仅两个向量时显得昂贵。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adaLN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 生成每通道 shift/scale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最低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高效，但随机初始化 residual 深堆叠仍可能不稳定。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adaLN-Zero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adaLN + 两个 residual gates，零初始化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几乎与 adaLN 相同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兼顾条件控制、低开销和 identity initialization。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6460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fig5_conditioning_abl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46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论文 Figure 5：adaLN-Zero 在整个 400K 训练过程中均优于其他条件机制。</w:t>
      </w:r>
    </w:p>
    <w:p>
      <w:r>
        <w:t>这组消融的真正结论不是“cross-attention 不好”，而是：当条件只有 timestep 与 class embedding 时，用条件去调制 normalization 比维护独立 cross-attention 序列更匹配问题结构。文本生成的条件更丰富，结论不能直接照搬。</w:t>
      </w:r>
    </w:p>
    <w:p>
      <w:pPr>
        <w:pStyle w:val="Heading1"/>
      </w:pPr>
      <w:r>
        <w:t>7. DiT 模型族：S/B/L/XL 与 /8,/4,/2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6559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table1_model_confi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55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论文 Table 1：S/B/L/XL 的 depth、hidden size、heads 与基准 GFLOPs。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2016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1584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Layers N</w:t>
            </w:r>
          </w:p>
        </w:tc>
        <w:tc>
          <w:tcPr>
            <w:tcW w:type="dxa" w:w="1656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Hidden d</w:t>
            </w:r>
          </w:p>
        </w:tc>
        <w:tc>
          <w:tcPr>
            <w:tcW w:type="dxa" w:w="1440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Heads</w:t>
            </w:r>
          </w:p>
        </w:tc>
        <w:tc>
          <w:tcPr>
            <w:tcW w:type="dxa" w:w="2304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Params approx.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DiT-S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384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33M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DiT-B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768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130M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DiT-L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1024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458M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DiT-XL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1152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675M</w:t>
            </w:r>
          </w:p>
        </w:tc>
      </w:tr>
    </w:tbl>
    <w:p>
      <w:pPr>
        <w:spacing w:after="0"/>
      </w:pPr>
    </w:p>
    <w:p>
      <w:r>
        <w:t>斜杠后的数字是 latent patch size，不是 image patch size。例如 DiT-XL/2 表示 XL backbone 与2×2 latent patches。对256×256 RGB，latent 是32×32，因此 /8、/4、/2 分别产生16、64、256 tokens。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2088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模型名</w:t>
            </w:r>
          </w:p>
        </w:tc>
        <w:tc>
          <w:tcPr>
            <w:tcW w:type="dxa" w:w="1728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Token grid</w:t>
            </w:r>
          </w:p>
        </w:tc>
        <w:tc>
          <w:tcPr>
            <w:tcW w:type="dxa" w:w="1440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Tokens T</w:t>
            </w:r>
          </w:p>
        </w:tc>
        <w:tc>
          <w:tcPr>
            <w:tcW w:type="dxa" w:w="1728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400K GFLOPs</w:t>
            </w:r>
          </w:p>
        </w:tc>
        <w:tc>
          <w:tcPr>
            <w:tcW w:type="dxa" w:w="2160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400K FID (no CFG)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DiT-XL/8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4×4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7.39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106.41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DiT-XL/4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8×8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29.05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43.01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DiT-XL/2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16×16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118.64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19.47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936"/>
            <w:shd w:fill="EAF3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8324A"/>
              </w:rPr>
              <w:t>关键洞察 / Key insight:</w:t>
            </w:r>
            <w:r>
              <w:t xml:space="preserve"> Patch size scaling 几乎不增加 backbone 参数，却显著增加 token computation；因此论文观察到同参数模型也能通过更多 GFLOPs 获得更低 FID。</w:t>
            </w:r>
          </w:p>
        </w:tc>
      </w:tr>
    </w:tbl>
    <w:p>
      <w:pPr>
        <w:spacing w:after="0"/>
      </w:pPr>
    </w:p>
    <w:p>
      <w:pPr>
        <w:pStyle w:val="Heading1"/>
      </w:pPr>
      <w:r>
        <w:t>8. 训练配置与复现要点 / Training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00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456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论文设置</w:t>
            </w:r>
          </w:p>
        </w:tc>
        <w:tc>
          <w:tcPr>
            <w:tcW w:type="dxa" w:w="3096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为什么重要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Dataset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ImageNet class-conditional, 256²/512²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受控 benchmark，便于与 ADM/LDM 对比。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Optimizer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AdamW, lr=1e-4, no weight decay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所有规模共享设置，减少调参干扰。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Batch size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统一 global batch。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Augmentation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horizontal flip only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生成任务避免强判别式增强。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Diffusion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1000-step linear variance 1e-4→2e-2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继承 ADM 设置。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Sampling for FID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250 DDPM steps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比较时需保持 sampler 一致。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EMA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用于最终采样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生成模型常见稳定权重。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Training length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XL/2 256² trained 7M steps; 512² 3M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SOTA 结果远超400K scaling sweep。</w:t>
            </w:r>
          </w:p>
        </w:tc>
      </w:tr>
    </w:tbl>
    <w:p>
      <w:pPr>
        <w:spacing w:after="0"/>
      </w:pPr>
    </w:p>
    <w:p>
      <w:r>
        <w:t>论文的重要实验纪律是：12个 scaling 模型在400K时统一比较，而最终 DiT-XL/2 继续训练数百万步。阅读结果时必须区分 architecture sweep 与 final SOTA model，否则会误以为 FID 2.27 是400K训练得到。</w:t>
      </w:r>
    </w:p>
    <w:p>
      <w:pPr>
        <w:pStyle w:val="Heading1"/>
      </w:pPr>
      <w:r>
        <w:t>9. Scaling 规律：GFLOPs 为什么成为论文主角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5213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fig8_9_compute_scal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21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论文 Figures 8-9：GFLOPs 与 FID 强负相关；大模型在总训练 compute 下最终更高效。</w:t>
      </w:r>
    </w:p>
    <w:p>
      <w:r>
        <w:t>参数量不是图像生成网络成本的完整代理，因为输入 resolution/token count 会极大改变实际计算。DiT 的实验把 forward GFLOPs 作为横轴，得到约 -0.93 的相关系数：模型每次 forward 做得更多，FID 通常越低。</w:t>
      </w:r>
    </w:p>
    <w:p>
      <w:r>
        <w:t>更细的解释有三层：</w:t>
      </w:r>
    </w:p>
    <w:p>
      <w:pPr>
        <w:pStyle w:val="ListBullet"/>
      </w:pPr>
      <w:r>
        <w:t>增加 depth/width：提高参数容量与每个 token 的表示能力。</w:t>
      </w:r>
    </w:p>
    <w:p>
      <w:pPr>
        <w:pStyle w:val="ListBullet"/>
      </w:pPr>
      <w:r>
        <w:t>减小 patch size：提高空间 token 数，让网络在 latent 上保留更细粒度的局部结构。</w:t>
      </w:r>
    </w:p>
    <w:p>
      <w:pPr>
        <w:pStyle w:val="ListBullet"/>
      </w:pPr>
      <w:r>
        <w:t>同样总训练 compute 下，大模型虽然每步更贵，但更快达到较低 FID，最终可能比小模型长时间训练更 compute-efficient。</w:t>
      </w:r>
    </w:p>
    <w:p>
      <w:r>
        <w:t>但 GFLOPs 只是 theoretical forward complexity，不等于真实 latency。Attention kernel、memory bandwidth、hardware utilization、batch size 与 precision 都会改变 wall-clock efficiency。论文自己也承认“golden complexity metric”仍有争议。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627630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fig7_visual_scal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276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论文 Figure 7：固定初始噪声与类别，横向增加模型规模、纵向减小 patch size，结构与纹理逐渐成形。</w:t>
      </w:r>
    </w:p>
    <w:p>
      <w:pPr>
        <w:pStyle w:val="Heading1"/>
      </w:pPr>
      <w:r>
        <w:t>10. 主要结果与效果图 / Results</w:t>
      </w:r>
    </w:p>
    <w:p>
      <w:pPr>
        <w:pStyle w:val="Heading2"/>
      </w:pPr>
      <w:r>
        <w:t>10.1 ImageNet 256×256</w:t>
      </w:r>
    </w:p>
    <w:p>
      <w:r>
        <w:t>DiT-XL/2 在7M steps 后，无 guidance FID 为9.62；使用 classifier-free guidance 后达到 FID 2.27、sFID 4.60、IS 278.24、Precision 0.83、Recall 0.57。它超过论文所列先前 diffusion baselines。</w:t>
      </w:r>
    </w:p>
    <w:p>
      <w:r>
        <w:t>FID 改善伴随典型 CFG trade-off：更大的 guidance 提高视觉语义一致性和 precision，但降低 diversity/recall。结果不能只看最小 FID，还应结合 precision-recall 与未筛选样例。</w:t>
      </w:r>
    </w:p>
    <w:p>
      <w:pPr>
        <w:pStyle w:val="Heading2"/>
      </w:pPr>
      <w:r>
        <w:t>10.2 ImageNet 512×512</w:t>
      </w:r>
    </w:p>
    <w:p>
      <w:r>
        <w:t>512² 图像经过 VAE 后 latent 为64×64×4；DiT-XL/2 因此处理32×32=1024 tokens，forward GFLOPs 增至524.6。该模型训练3M steps，论文报告 FID 3.04 with guidance。分辨率翻倍使 token 数4倍，attention 成本迅速增长，预示高分辨率 DiT 后续必须研究更高效 attention 或更强 latent compression。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44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fig11_selected_sampl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4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论文 Figure 11：512² 与256² DiT-XL/2 selected samples。</w:t>
      </w:r>
    </w:p>
    <w:p>
      <w:pPr>
        <w:pStyle w:val="Heading2"/>
      </w:pPr>
      <w:r>
        <w:t>10.3 Curated 与 uncurated 样例要分开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567469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fig14_15_uncurated_sampl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674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论文 Figures 14-15：512² uncurated samples，class labels 为 arctic wolf 与 volcano。</w:t>
      </w:r>
    </w:p>
    <w:p>
      <w:r>
        <w:t>首页 Figure 1 是 selected samples，附录 Figures 14-33 才是不同类别与 guidance 下的 uncurated samples。后者能看到类内重复、构图偏好与失败模式，更适合判断真实分布。较高 CFG 会让类别特征更集中，但也可能让样本之间更相似。</w:t>
      </w:r>
    </w:p>
    <w:p>
      <w:pPr>
        <w:pStyle w:val="Heading1"/>
      </w:pPr>
      <w:r>
        <w:t>11. VAE Decoder：为什么它会影响 FID</w:t>
      </w:r>
    </w:p>
    <w:p>
      <w:r>
        <w:t>DiT 生成的是 latent，最终像素必须由 VAE decoder 还原。因此最终 FID 是 Transformer denoiser 与 decoder 共同作用的结果。论文比较原始 MSE decoder、EMA decoder 与 fine-tuned decoder，并使用 ft-EMA 获得最佳 FID 2.27。</w:t>
      </w:r>
    </w:p>
    <w:p>
      <w:r>
        <w:t>这带来一个重要方法论：当评价 latent generative model 时，不应把所有 pixel-space quality 都归因于 latent backbone。VAE reconstruction artifacts、颜色与纹理偏差都会影响 FID。模型对比必须说明 encoder/decoder checkpoint。</w:t>
      </w:r>
    </w:p>
    <w:p>
      <w:pPr>
        <w:pStyle w:val="Heading1"/>
      </w:pPr>
      <w:r>
        <w:t>12. Critical Reading：论文证明了什么，没有证明什么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1440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证据强度</w:t>
            </w:r>
          </w:p>
        </w:tc>
        <w:tc>
          <w:tcPr>
            <w:tcW w:type="dxa" w:w="3600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Transformer 可以替代 U-Net 成为强 diffusion backbone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强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12模型系统扫描、条件消融与SOTA结果共同支持。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增加 DiT forward compute 可持续改善 ImageNet FID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强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模型规模与patch size两条独立扩展路径均一致，相关系数高。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adaLN-Zero 是 class-conditional DiT 的最佳条件方式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中到强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固定XL/2对比清晰，但只测试特定数据与全局条件。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Transformer 在所有 diffusion 任务中都优于 U-Net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未证明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没有覆盖小数据、低延迟、restoration、video或dense conditioning。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GFLOPs 可完全代表实际效率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未证明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理论计算不包含memory、kernel和hardware利用率。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FID 2.27 表示生成分布全面优越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不充分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FID受decoder、CFG与统计实现影响，不能单独衡量多样性和语义错误。</w:t>
            </w:r>
          </w:p>
        </w:tc>
      </w:tr>
    </w:tbl>
    <w:p>
      <w:pPr>
        <w:spacing w:after="0"/>
      </w:pPr>
    </w:p>
    <w:p>
      <w:r>
        <w:t>一个容易忽略的 limitation 是数据规模与任务形式：ImageNet class labels 只有1000个离散类别，condition 结构远简单于 text-to-image。DiT 的 backbone scaling 结论非常重要，但原论文并未解决长文本对齐、复杂布局、文字渲染、视频时序或超高分辨率 memory。</w:t>
      </w:r>
    </w:p>
    <w:p>
      <w:pPr>
        <w:pStyle w:val="Heading1"/>
      </w:pPr>
      <w:r>
        <w:t>13. DiT 对后续生成模型的影响</w:t>
      </w:r>
    </w:p>
    <w:p>
      <w:r>
        <w:t>DiT 提供了一个标准底座，使后续研究可以把注意力集中到 tokenization、conditioning、attention efficiency、flow matching 和 multimodal fusion，而不是继续围绕 U-Net stage 手工设计。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376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后续方向</w:t>
            </w:r>
          </w:p>
        </w:tc>
        <w:tc>
          <w:tcPr>
            <w:tcW w:type="dxa" w:w="3024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从 DiT 继承的核心</w:t>
            </w:r>
          </w:p>
        </w:tc>
        <w:tc>
          <w:tcPr>
            <w:tcW w:type="dxa" w:w="2952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进一步改变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PixArt / text-to-image DiT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latent patch Transformer scaling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加入文本 cross-attention、更高效训练与数据策略。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Stable Diffusion 3 / MM-DiT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Transformer diffusion backbone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图像与文本双流 joint attention。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FLUX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大规模 multimodal DiT / rectified flow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double-stream + single-stream blocks、更大数据与文本编码器。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Video DiT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spatial latent tokens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增加 temporal tokens/attention 与时空分解。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DreamSR 等 restoration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冻结预训练 DiT prior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增加 ControlNet/LoRA 和输入图像条件。</w:t>
            </w:r>
          </w:p>
        </w:tc>
      </w:tr>
    </w:tbl>
    <w:p>
      <w:pPr>
        <w:spacing w:after="0"/>
      </w:pPr>
    </w:p>
    <w:p>
      <w:r>
        <w:t>从你刚学完的 DreamSR 反看 DiT：DreamSR 中 Frozen FLUX DiT 的祖先思想就在这里。DiT 证明 Transformer 可以做 denoiser；MM-DiT/FLUX 把 class condition 扩展为文本 token；DreamSR 再在 FLUX 旁边增加 patch-aware MM-ControlNet 和 restoration LoRA。</w:t>
      </w:r>
    </w:p>
    <w:p>
      <w:pPr>
        <w:pStyle w:val="Heading1"/>
      </w:pPr>
      <w:r>
        <w:t>14. 实现蓝图 / Implementation Blueprint</w:t>
      </w:r>
    </w:p>
    <w:p>
      <w:pPr>
        <w:pStyle w:val="Heading2"/>
      </w:pPr>
      <w:r>
        <w:t>14.1 最小 DiT-XL/2 forward</w:t>
      </w:r>
    </w:p>
    <w:p>
      <w:pPr>
        <w:pStyle w:val="ListNumber"/>
      </w:pPr>
      <w:r>
        <w:t>接收 z_t [B,4,32,32]、t [B]、y [B]。</w:t>
      </w:r>
    </w:p>
    <w:p>
      <w:pPr>
        <w:pStyle w:val="ListNumber"/>
      </w:pPr>
      <w:r>
        <w:t>PatchEmbed Conv2d(4,1152,kernel=2,stride=2)，flatten 为 [B,256,1152]，加入固定2D position embedding。</w:t>
      </w:r>
    </w:p>
    <w:p>
      <w:pPr>
        <w:pStyle w:val="ListNumber"/>
      </w:pPr>
      <w:r>
        <w:t>TimestepEmbedder: frequency_embed(t,256) → Linear(256,1152) → SiLU → Linear(1152,1152)。</w:t>
      </w:r>
    </w:p>
    <w:p>
      <w:pPr>
        <w:pStyle w:val="ListNumber"/>
      </w:pPr>
      <w:r>
        <w:t>LabelEmbedder: Embedding(1001,1152)，额外一个 null class 支持10% label dropout。</w:t>
      </w:r>
    </w:p>
    <w:p>
      <w:pPr>
        <w:pStyle w:val="ListNumber"/>
      </w:pPr>
      <w:r>
        <w:t>c=t_embed+y_embed。</w:t>
      </w:r>
    </w:p>
    <w:p>
      <w:pPr>
        <w:pStyle w:val="ListNumber"/>
      </w:pPr>
      <w:r>
        <w:t>循环28个 DiTBlock：modulation(c)→6 chunks；执行 modulated LN→MSA→gated residual→modulated LN→MLP→gated residual。</w:t>
      </w:r>
    </w:p>
    <w:p>
      <w:pPr>
        <w:pStyle w:val="ListNumber"/>
      </w:pPr>
      <w:r>
        <w:t>FinalLayer: final modulation(c)→LN→Linear(1152,32)。</w:t>
      </w:r>
    </w:p>
    <w:p>
      <w:pPr>
        <w:pStyle w:val="ListNumber"/>
      </w:pPr>
      <w:r>
        <w:t>reshape/unpatchify 为 [B,8,32,32]，拆为 epsilon 与 variance prediction。</w:t>
      </w:r>
    </w:p>
    <w:p>
      <w:pPr>
        <w:pStyle w:val="Heading2"/>
      </w:pPr>
      <w:r>
        <w:t>14.2 伪代码 / Pseudocode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3F3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Consolas" w:hAnsi="Consolas"/>
                <w:sz w:val="17"/>
              </w:rPr>
              <w:t>x = patch_embed(z_t) + pos_embed             # [B, 256, 1152]</w:t>
              <w:br/>
              <w:t>c = time_embed(t) + label_embed(y)              # [B, 1152]</w:t>
              <w:br/>
              <w:t>for block in blocks:                            # 28 blocks</w:t>
              <w:br/>
              <w:t xml:space="preserve">    b1, g1, a1, b2, g2, a2 = block.mod(c).chunk(6, dim=1)</w:t>
              <w:br/>
              <w:t xml:space="preserve">    x = x + a1[:,None,:] * block.attn(modulate(block.norm1(x), b1, g1))</w:t>
              <w:br/>
              <w:t xml:space="preserve">    x = x + a2[:,None,:] * block.mlp(modulate(block.norm2(x), b2, g2))</w:t>
              <w:br/>
              <w:t>x = final_layer(x, c)                           # [B, 256, 32]</w:t>
              <w:br/>
              <w:t>out = unpatchify(x)                             # [B, 8, 32, 32]</w:t>
            </w:r>
          </w:p>
        </w:tc>
      </w:tr>
    </w:tbl>
    <w:p>
      <w:pPr>
        <w:pStyle w:val="Heading2"/>
      </w:pPr>
      <w:r>
        <w:t>14.3 容易实现错的地方</w:t>
      </w:r>
    </w:p>
    <w:p>
      <w:pPr>
        <w:pStyle w:val="ListBullet"/>
      </w:pPr>
      <w:r>
        <w:t>modulate 的标准形式是 x*(1+scale)+shift，不是 x*scale+shift。</w:t>
      </w:r>
    </w:p>
    <w:p>
      <w:pPr>
        <w:pStyle w:val="ListBullet"/>
      </w:pPr>
      <w:r>
        <w:t>adaLN-Zero modulation Linear 和 final output Linear 都要 zero initialization。</w:t>
      </w:r>
    </w:p>
    <w:p>
      <w:pPr>
        <w:pStyle w:val="ListBullet"/>
      </w:pPr>
      <w:r>
        <w:t>LayerNorm 使用 elementwise_affine=False，因为 affine 由 condition 动态提供。</w:t>
      </w:r>
    </w:p>
    <w:p>
      <w:pPr>
        <w:pStyle w:val="ListBullet"/>
      </w:pPr>
      <w:r>
        <w:t>输出 channel 是2C，不是C；论文同时预测 noise 与 covariance。</w:t>
      </w:r>
    </w:p>
    <w:p>
      <w:pPr>
        <w:pStyle w:val="ListBullet"/>
      </w:pPr>
      <w:r>
        <w:t>FID复现必须匹配 VAE decoder、sampling steps、CFG channel subset、sample count 与 evaluator。</w:t>
      </w:r>
    </w:p>
    <w:p>
      <w:pPr>
        <w:pStyle w:val="ListBullet"/>
      </w:pPr>
      <w:r>
        <w:t>/2 指 latent patch size；不要误写成 RGB image 上2×2 patch。</w:t>
      </w:r>
    </w:p>
    <w:p>
      <w:pPr>
        <w:pStyle w:val="Heading1"/>
      </w:pPr>
      <w:r>
        <w:t>15. Reproducibility Audit / 复现性审计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88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2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可复现状态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论文与附录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本地已保存 arXiv v2 PDF，共25页，包含详细模型表、loss curves、VAE decoder消融和未筛选样例。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官方代码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论文提供 project/code link；DiT 后续已有广泛公开实现。具体运行仍需锁定 commit 与依赖。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架构参数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S/B/L/XL、patch sizes、block type、timestep embedding、MLP ratio、heads 和 zero-init 均披露充分。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训练成本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最大模型使用 TPU v3-256，数百万 steps；个人完整复现实验成本很高。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评价敏感项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VAE decoder、CFG、采样步数和 FID implementation 会显著改变结果。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建议复现层级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先做 CIFAR/ImageNet子集上的 DiT-S/2 correctness，再验证 adaLN-Zero identity init，最后再扩规模。</w:t>
            </w:r>
          </w:p>
        </w:tc>
      </w:tr>
    </w:tbl>
    <w:p>
      <w:pPr>
        <w:spacing w:after="0"/>
      </w:pPr>
    </w:p>
    <w:p>
      <w:pPr>
        <w:pStyle w:val="Heading1"/>
      </w:pPr>
      <w:r>
        <w:t>16. Glossary / 中英文术语表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44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2592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4464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DiT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Diffusion Transformer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以Transformer作为diffusion denoiser backbone。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Latent patch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潜空间图块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从VAE latent而不是RGB image切出的patch。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Patchify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图块化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将二维latent映射为token sequence。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adaLN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Adaptive LayerNorm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由condition动态产生LN的shift/scale。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adaLN-Zero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零初始化自适应层归一化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在adaLN基础上增加residual gate并初始化为0。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GFLOPs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十亿浮点操作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论文用于衡量单次forward理论复杂度。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CFG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Classifier-Free Guidance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组合conditional/unconditional预测增强条件一致性。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FID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Fréchet Inception Distance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比较真实与生成特征分布，越低越好。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Unpatchify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逆图块化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把token输出重新排列为空间latent。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Learned covariance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学习反向方差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除noise/mean外同时预测reverse process variance。</w:t>
            </w:r>
          </w:p>
        </w:tc>
      </w:tr>
    </w:tbl>
    <w:p>
      <w:pPr>
        <w:spacing w:after="0"/>
      </w:pPr>
    </w:p>
    <w:p>
      <w:pPr>
        <w:pStyle w:val="Heading1"/>
      </w:pPr>
      <w:r>
        <w:t>17. Formula and Shape Sheet / 公式与张量速查</w:t>
      </w:r>
    </w:p>
    <w:p>
      <w:pPr>
        <w:pStyle w:val="ListBullet"/>
      </w:pPr>
      <w:r>
        <w:t>RGB x: [B,3,256,256] → VAE latent z: [B,4,32,32]</w:t>
      </w:r>
    </w:p>
    <w:p>
      <w:pPr>
        <w:pStyle w:val="ListBullet"/>
      </w:pPr>
      <w:r>
        <w:t>DiT-XL/2 patch embed: [B,4,32,32] → [B,1152,16,16] → [B,256,1152]</w:t>
      </w:r>
    </w:p>
    <w:p>
      <w:pPr>
        <w:pStyle w:val="ListBullet"/>
      </w:pPr>
      <w:r>
        <w:t>Condition c: timestep [B,1152] + label [B,1152]</w:t>
      </w:r>
    </w:p>
    <w:p>
      <w:pPr>
        <w:pStyle w:val="ListBullet"/>
      </w:pPr>
      <w:r>
        <w:t>Block modulation: [B,1152] → [B,6912] → 6×[B,1152]</w:t>
      </w:r>
    </w:p>
    <w:p>
      <w:pPr>
        <w:pStyle w:val="ListBullet"/>
      </w:pPr>
      <w:r>
        <w:t>MSA: 16 heads, head dimension 72</w:t>
      </w:r>
    </w:p>
    <w:p>
      <w:pPr>
        <w:pStyle w:val="ListBullet"/>
      </w:pPr>
      <w:r>
        <w:t>MLP: 1152 → 4608 → 1152</w:t>
      </w:r>
    </w:p>
    <w:p>
      <w:pPr>
        <w:pStyle w:val="ListBullet"/>
      </w:pPr>
      <w:r>
        <w:t>Final token output: [B,256,32] because p²·2C=4·8=32</w:t>
      </w:r>
    </w:p>
    <w:p>
      <w:pPr>
        <w:pStyle w:val="ListBullet"/>
      </w:pPr>
      <w:r>
        <w:t>Unpatchify: [B,256,32] → [B,8,32,32] = epsilon[4ch] + Sigma[4ch]</w:t>
      </w:r>
    </w:p>
    <w:p>
      <w:pPr>
        <w:pStyle w:val="Heading1"/>
      </w:pPr>
      <w:r>
        <w:t>18. Self-test Questions / 自测问题</w:t>
      </w:r>
    </w:p>
    <w:p>
      <w:pPr>
        <w:pStyle w:val="ListNumber"/>
      </w:pPr>
      <w:r>
        <w:t>为什么 DiT 被称为 latent diffusion Transformer，而不是 pixel-space Transformer？</w:t>
      </w:r>
    </w:p>
    <w:p>
      <w:pPr>
        <w:pStyle w:val="ListNumber"/>
      </w:pPr>
      <w:r>
        <w:t>对256×256图像，DiT-XL/2 为什么是256个tokens？请写出计算过程。</w:t>
      </w:r>
    </w:p>
    <w:p>
      <w:pPr>
        <w:pStyle w:val="ListNumber"/>
      </w:pPr>
      <w:r>
        <w:t>减小patch size为何几乎不增加参数量，却大幅提高GFLOPs？</w:t>
      </w:r>
    </w:p>
    <w:p>
      <w:pPr>
        <w:pStyle w:val="ListNumber"/>
      </w:pPr>
      <w:r>
        <w:t>timestep embedding和class embedding在哪里融合？它们是否作为image tokens进入attention？</w:t>
      </w:r>
    </w:p>
    <w:p>
      <w:pPr>
        <w:pStyle w:val="ListNumber"/>
      </w:pPr>
      <w:r>
        <w:t>adaLN-Zero 输出的6个向量分别控制什么？</w:t>
      </w:r>
    </w:p>
    <w:p>
      <w:pPr>
        <w:pStyle w:val="ListNumber"/>
      </w:pPr>
      <w:r>
        <w:t>为什么zero-initialized residual gate能让深网络更容易训练？</w:t>
      </w:r>
    </w:p>
    <w:p>
      <w:pPr>
        <w:pStyle w:val="ListNumber"/>
      </w:pPr>
      <w:r>
        <w:t>DiT-XL/2 final Linear为什么输出32维，而不是16维或4维？</w:t>
      </w:r>
    </w:p>
    <w:p>
      <w:pPr>
        <w:pStyle w:val="ListNumber"/>
      </w:pPr>
      <w:r>
        <w:t>论文为什么更强调GFLOPs而不是parameters？这个指标有什么局限？</w:t>
      </w:r>
    </w:p>
    <w:p>
      <w:pPr>
        <w:pStyle w:val="ListNumber"/>
      </w:pPr>
      <w:r>
        <w:t>FID 2.27受到哪些非backbone因素影响？</w:t>
      </w:r>
    </w:p>
    <w:p>
      <w:pPr>
        <w:pStyle w:val="ListNumber"/>
      </w:pPr>
      <w:r>
        <w:t>为什么原论文中adaLN优于cross-attention，但文本到图像模型仍广泛使用cross-attention/MM-DiT？</w:t>
      </w:r>
    </w:p>
    <w:p>
      <w:pPr>
        <w:pStyle w:val="ListNumber"/>
      </w:pPr>
      <w:r>
        <w:t>DreamSR中的FLUX DiT与原始DiT在condition和block结构上有哪些演化？</w:t>
      </w:r>
    </w:p>
    <w:p>
      <w:pPr>
        <w:pStyle w:val="ListNumber"/>
      </w:pPr>
      <w:r>
        <w:t>若把DiT用于4K图像，token数和attention成本会出现什么问题？</w:t>
      </w:r>
    </w:p>
    <w:p>
      <w:pPr>
        <w:pStyle w:val="Heading1"/>
      </w:pPr>
      <w:r>
        <w:t>19. Final Takeaways / 最终总结</w:t>
      </w:r>
    </w:p>
    <w:p>
      <w:r>
        <w:t>DiT 的贡献看似只是“把 U-Net 换成 Transformer”，但其深层价值是把 diffusion backbone 纳入统一的 Transformer scaling framework。作者没有依赖复杂多尺度结构，而是用 VAE latent、patchify、标准 Transformer、adaLN-Zero 与线性输出头建立了一条足够简单、可系统扩展的基线。</w:t>
      </w:r>
    </w:p>
    <w:p>
      <w:r>
        <w:t>最值得记住的三个设计原则是：第一，区分 model capacity 与 token compute，patch size 是独立于参数量的重要质量旋钮；第二，conditioning 方式必须匹配条件结构，简单全局条件适合低成本 adaptive normalization；第三，深残差生成模型的 initialization 是架构的一部分，adaLN-Zero 的成功不能只归因于 LayerNorm 调制。</w:t>
      </w:r>
    </w:p>
    <w:p>
      <w:r>
        <w:t>从技术史看，DiT 是后来 PixArt、Stable Diffusion 3、FLUX、视频生成模型和大量 restoration DiT 的共同起点。理解这篇论文后，再看 MM-DiT、ControlNet 或 DreamSR 时，最基础的数据流已经清楚：图像被转成 latent tokens，Transformer 学习 timestep-dependent vector field/noise field，外部条件决定每层如何更新这些 tokens。</w:t>
      </w:r>
    </w:p>
    <w:p>
      <w:pPr>
        <w:pStyle w:val="Heading1"/>
      </w:pPr>
      <w:r>
        <w:t>References / 参考资料</w:t>
      </w:r>
    </w:p>
    <w:p>
      <w:r>
        <w:t>[1] William Peebles, Saining Xie. Scalable Diffusion Models with Transformers. ICCV 2023. arXiv:2212.09748v2.</w:t>
      </w:r>
    </w:p>
    <w:p>
      <w:r>
        <w:t>[2] Jonathan Ho et al. Denoising Diffusion Probabilistic Models. NeurIPS 2020.</w:t>
      </w:r>
    </w:p>
    <w:p>
      <w:r>
        <w:t>[3] Prafulla Dhariwal, Alex Nichol. Diffusion Models Beat GANs on Image Synthesis. NeurIPS 2021.</w:t>
      </w:r>
    </w:p>
    <w:p>
      <w:r>
        <w:t>[4] Robin Rombach et al. High-Resolution Image Synthesis with Latent Diffusion Models. CVPR 2022.</w:t>
      </w:r>
    </w:p>
    <w:p>
      <w:r>
        <w:t>[5] Alexey Dosovitskiy et al. An Image is Worth 16x16 Words: Transformers for Image Recognition at Scale. ICLR 2021.</w:t>
      </w:r>
    </w:p>
    <w:p>
      <w:r>
        <w:t>[6] Jonathan Ho, Tim Salimans. Classifier-Free Diffusion Guidance. 2022.</w:t>
      </w:r>
    </w:p>
    <w:sectPr w:rsidR="00FC693F" w:rsidRPr="0006063C" w:rsidSect="00034616">
      <w:headerReference w:type="default" r:id="rId23"/>
      <w:footerReference w:type="default" r:id="rId24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2026-08-04 · ReadPaper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DiT · Scalable Diffusion Models with Transformers · Personal Study Note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header" Target="header1.xml"/><Relationship Id="rId24" Type="http://schemas.openxmlformats.org/officeDocument/2006/relationships/footer" Target="footer1.xml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DiT: Scalable Diffusion Models with Transformers - 中英双语深度洞察报告</dc:title>
  <dc:subject>Diffusion Transformer architecture, scaling, adaLN-Zero, implementation notes</dc:subject>
  <dc:creator>ReadPaper study note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