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 w:line="300" w:lineRule="auto"/>
        <w:jc w:val="center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PERSONAL STUDY NOTE</w:t>
      </w:r>
    </w:p>
    <w:p>
      <w:pPr>
        <w:jc w:val="center"/>
      </w:pPr>
      <w:r>
        <w:rPr>
          <w:rFonts w:ascii="Calibri" w:hAnsi="Calibri" w:eastAsia="Microsoft YaHei"/>
          <w:b/>
          <w:i w:val="0"/>
          <w:color w:val="182739"/>
          <w:sz w:val="60"/>
        </w:rPr>
        <w:t>DreamSR</w:t>
      </w:r>
    </w:p>
    <w:p>
      <w:pPr>
        <w:jc w:val="center"/>
      </w:pPr>
      <w:r>
        <w:rPr>
          <w:rFonts w:ascii="Calibri" w:hAnsi="Calibri" w:eastAsia="Microsoft YaHei"/>
          <w:b/>
          <w:i w:val="0"/>
          <w:color w:val="2E74B5"/>
          <w:sz w:val="32"/>
        </w:rPr>
        <w:t>Towards Ultra-High-Resolution Image Super-Resolution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1F4D78"/>
          <w:sz w:val="28"/>
        </w:rPr>
        <w:t>via a Receptive-Field Enhanced Diffusion Transformer</w:t>
      </w:r>
    </w:p>
    <w:p>
      <w:pPr>
        <w:spacing w:before="240" w:after="360" w:line="300" w:lineRule="auto"/>
        <w:jc w:val="center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中文深度解析 / Chinese-first, English-annotated deep reading notes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论文信息 / Paper metadata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内容 / Details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作者 / Authors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Qingji Dong, Hang Dong, Mingqin Chen, Rui Zhang, Yitong Wang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机构 / Affiliation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ByteDance Inc.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会议 / Venue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CVPR 2026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任务 / Task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Real-world image super-resolution, especially ultra-high-resolution and 4K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核心骨架 / Backbone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FLUX.1-dev MM-DiT + Patch Context aware MM-ControlNet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原文 / PDF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D:\Repository\ReadPaper\outputs\sr_insight_report\verified_14_paper_cases\pdfs\bytedance_dreamsr.pdf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代码快照 / Code snapshot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GitHub jerrydong0219/DreamSR, HEAD 6b1c3c4; repository currently contains README only</w:t>
            </w:r>
          </w:p>
        </w:tc>
      </w:tr>
    </w:tbl>
    <w:p>
      <w:pPr>
        <w:spacing w:before="0" w:after="100" w:line="300" w:lineRule="auto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5FB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阅读声明 / Reading disclaimer: </w:t>
            </w:r>
            <w:r>
              <w:rPr>
                <w:rFonts w:ascii="Calibri" w:hAnsi="Calibri" w:eastAsia="Microsoft YaHei"/>
                <w:b w:val="0"/>
                <w:i w:val="0"/>
                <w:color w:val="182739"/>
                <w:sz w:val="21"/>
              </w:rPr>
              <w:t>This document is a detailed interpretation, not a line-by-line translation. Claims directly supported by the paper are labeled as paper facts; engineering implications and criticisms are explicitly labeled as analysis.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目录与阅读路线 / Navigation</w:t>
      </w:r>
    </w:p>
    <w:p>
      <w:pPr>
        <w:pStyle w:val="ListNumber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先读 Executive Summary，建立问题地图：为什么 ultra-high-resolution diffusion SR 会出现 over-generation 和 under-generation。</w:t>
      </w:r>
    </w:p>
    <w:p>
      <w:pPr>
        <w:pStyle w:val="ListNumber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再读 Figure 2 与第 3 节：先看信息流，再看公式和模块。</w:t>
      </w:r>
    </w:p>
    <w:p>
      <w:pPr>
        <w:pStyle w:val="ListNumber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然后读训练策略与实验：DreamSR 的关键不是单一模块，而是 architecture + degradation + receptive-field training 的组合。</w:t>
      </w:r>
    </w:p>
    <w:p>
      <w:pPr>
        <w:pStyle w:val="ListNumber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最后读批判性分析：论文展示的是 perceptual Real-ISR 能力，不等同于 pixel-faithful camera reconstruction。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623"/>
      </w:tblGrid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章节 / Section</w:t>
            </w:r>
          </w:p>
        </w:tc>
        <w:tc>
          <w:tcPr>
            <w:tcW w:type="dxa" w:w="66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本笔记回答的问题 / Questions answered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1. Executive Summary</w:t>
            </w:r>
          </w:p>
        </w:tc>
        <w:tc>
          <w:tcPr>
            <w:tcW w:type="dxa" w:w="6623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DreamSR 做了什么？最重要的贡献是什么？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2. Problem Setting</w:t>
            </w:r>
          </w:p>
        </w:tc>
        <w:tc>
          <w:tcPr>
            <w:tcW w:type="dxa" w:w="6623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Real-ISR、patch-wise inference 和 semantic misalignment 的关系是什么？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3. Background</w:t>
            </w:r>
          </w:p>
        </w:tc>
        <w:tc>
          <w:tcPr>
            <w:tcW w:type="dxa" w:w="6623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Diffusion prior、DiT、MM-DiT、ControlNet、LoRA 各自承担什么？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4. Method</w:t>
            </w:r>
          </w:p>
        </w:tc>
        <w:tc>
          <w:tcPr>
            <w:tcW w:type="dxa" w:w="6623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双分支控制、cross-attention、两阶段采样和局部-全局聚合如何串起来？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5. Training</w:t>
            </w:r>
          </w:p>
        </w:tc>
        <w:tc>
          <w:tcPr>
            <w:tcW w:type="dxa" w:w="6623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为什么两套 degradation pipeline 和 RFE training 是必要的？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6. Experiments</w:t>
            </w:r>
          </w:p>
        </w:tc>
        <w:tc>
          <w:tcPr>
            <w:tcW w:type="dxa" w:w="6623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指标、数据集、定性图和消融分别证明了什么？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7. Industrial Insight</w:t>
            </w:r>
          </w:p>
        </w:tc>
        <w:tc>
          <w:tcPr>
            <w:tcW w:type="dxa" w:w="6623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对相机、移动影像和内容平台有什么意义？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8. Limitations</w:t>
            </w:r>
          </w:p>
        </w:tc>
        <w:tc>
          <w:tcPr>
            <w:tcW w:type="dxa" w:w="6623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哪些结论不能从论文直接推出？复现风险在哪里？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Appendix</w:t>
            </w:r>
          </w:p>
        </w:tc>
        <w:tc>
          <w:tcPr>
            <w:tcW w:type="dxa" w:w="6623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术语表、公式表、复习问题和参考文献。</w:t>
            </w:r>
          </w:p>
        </w:tc>
      </w:tr>
    </w:tbl>
    <w:p>
      <w:pPr>
        <w:spacing w:before="0" w:after="10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Executive Summary：先记住这五句话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82739"/>
          <w:sz w:val="21"/>
        </w:rPr>
        <w:t>1. DreamSR 的核心问题不是“如何把图放大”，而是：当一张超高分辨率图像被切成 patches 处理时，如何让局部 patch 的细节生成不违背全局语义。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2. 它把预训练 FLUX.1-dev 的 global generative prior 与一个可训练的 patch-aware MM-ControlNet 结合：global prompt 负责全局语义，patch prompt 负责局部纹理。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3. 它将推理拆为 degradation removal 和 texture generation 两个阶段：先用 Restoration Acceleration LoRA 做一步退化去除，再用 16 步 diffusion refinement 生成高频纹理。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4. 它不是只改网络结构，还改训练数据分布：Real-ESRGAN degradation 服务于退化移除，image-to-image degradation 服务于纹理生成，Receptive-Field Enhancement 让训练时的局部语境更接近推理时的局部语境。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5. 论文结果支持的是 perceptual quality 和 ultra-high-resolution visual reconstruction 的优势；从 Table 1 看，DreamSR 在多项 no-reference metrics 上突出，但 reference metrics 并不占优，这意味着“看起来真实”与“像素上忠实”之间仍存在张力。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6E5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我的总体判断 / Overall judgment: </w:t>
            </w:r>
            <w:r>
              <w:rPr>
                <w:rFonts w:ascii="Calibri" w:hAnsi="Calibri" w:eastAsia="Microsoft YaHei"/>
                <w:b w:val="0"/>
                <w:i w:val="0"/>
                <w:color w:val="182739"/>
                <w:sz w:val="21"/>
              </w:rPr>
              <w:t>DreamSR 的真正贡献是把 ultra-high-resolution diffusion SR 的瓶颈重新定义成 a coordination problem between global semantics, local evidence, and receptive field, rather than simply a larger backbone problem.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1. 论文要解决什么问题 / Problem Definition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1.1 Real-world Image Super-Resolution (Real-ISR)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传统 single-image super-resolution 通常把低分辨率图像 LR 与高分辨率图像 HR 之间的关系简化为一个已知缩放过程。但真实相机或真实内容平台中的低质量图像往往同时受到 blur、noise、compression、demosaicing、sharpening、resizing 和 unknown ISP pipeline 的影响。因此 DreamSR 研究的不是理想 bicubic SR，而是 Real-ISR：从存在未知退化的 LQ/LR image 中恢复一张视觉上可信的高分辨率图像。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 xml:space="preserve">关键术语 / Key terms: </w:t>
      </w:r>
      <w:r>
        <w:rPr>
          <w:rFonts w:ascii="Calibri" w:hAnsi="Calibri" w:eastAsia="Microsoft YaHei"/>
          <w:b w:val="0"/>
          <w:i w:val="0"/>
          <w:color w:val="182739"/>
          <w:sz w:val="21"/>
        </w:rPr>
        <w:t>Real-ISR</w:t>
      </w:r>
      <w:r>
        <w:rPr>
          <w:rFonts w:ascii="Calibri" w:hAnsi="Calibri" w:eastAsia="Microsoft YaHei"/>
          <w:b w:val="0"/>
          <w:i/>
          <w:color w:val="182739"/>
          <w:sz w:val="21"/>
        </w:rPr>
        <w:t xml:space="preserve"> = real-world image super-resolution；</w:t>
      </w:r>
      <w:r>
        <w:rPr>
          <w:rFonts w:ascii="Calibri" w:hAnsi="Calibri" w:eastAsia="Microsoft YaHei"/>
          <w:b w:val="0"/>
          <w:i w:val="0"/>
          <w:color w:val="182739"/>
          <w:sz w:val="21"/>
        </w:rPr>
        <w:t>unknown degradation</w:t>
      </w:r>
      <w:r>
        <w:rPr>
          <w:rFonts w:ascii="Calibri" w:hAnsi="Calibri" w:eastAsia="Microsoft YaHei"/>
          <w:b w:val="0"/>
          <w:i/>
          <w:color w:val="182739"/>
          <w:sz w:val="21"/>
        </w:rPr>
        <w:t xml:space="preserve"> = 未知退化；</w:t>
      </w:r>
      <w:r>
        <w:rPr>
          <w:rFonts w:ascii="Calibri" w:hAnsi="Calibri" w:eastAsia="Microsoft YaHei"/>
          <w:b w:val="0"/>
          <w:i w:val="0"/>
          <w:color w:val="182739"/>
          <w:sz w:val="21"/>
        </w:rPr>
        <w:t>perceptual fidelity</w:t>
      </w:r>
      <w:r>
        <w:rPr>
          <w:rFonts w:ascii="Calibri" w:hAnsi="Calibri" w:eastAsia="Microsoft YaHei"/>
          <w:b w:val="0"/>
          <w:i/>
          <w:color w:val="182739"/>
          <w:sz w:val="21"/>
        </w:rPr>
        <w:t xml:space="preserve"> = 感知保真。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从学习目标看，Real-ISR 存在一个根本矛盾：低质量输入没有包含所有 HR 细节，模型必须借助 learned generative prior 补足高频纹理；但补足越大胆，越可能把不确定内容 hallucinate 成不存在的纹理。DreamSR 试图把这种生成自由度约束在 global semantics 与 local patch evidence 之间。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1.2 为什么 ultra-high-resolution 必须 patch-wise inference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当目标输出达到 2K、4K 甚至更高分辨率时，直接把整幅图像送入 FLUX/DiT 会产生极高的 token 数、显存和 attention 成本。因此实际推理通常把图像切成 overlapping patches，分别进行 latent diffusion，再通过 Multi-Diffusion-style aggregation 合成整图。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384"/>
        <w:gridCol w:w="3384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问题 / Issue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直接后果 / Consequence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DreamSR 的应对 / Response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显存与计算量增长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整图 DiT 难以承受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patch-wise inference + overlapping aggregation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局部 patch 语义不完整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同一 global prompt 被复制到不同局部区域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local patch prompts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局部与全局提示冲突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生成出不存在或不合适的纹理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global/local dual-branch fusion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局部感受野不足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只看到小区域，细节生成能力弱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Receptive-Field Enhancement training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早期 diffusion steps 重复做退化清理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推理慢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Restoration Acceleration LoRA</w:t>
            </w:r>
          </w:p>
        </w:tc>
      </w:tr>
    </w:tbl>
    <w:p>
      <w:pPr>
        <w:spacing w:before="0" w:after="10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这里需要区分两个看似相反的 failure modes：over-generation（过生成）与 under-generation（欠生成）。前者是模型生成了局部 patch 不支持的结构；后者是局部提示语义太弱，无法激活预训练生成模型的纹理能力。DreamSR 的设计目标不是单纯压制生成，而是让模型在不同层面获得不同粒度的条件。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852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local_overgene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52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5F6973"/>
          <w:sz w:val="18"/>
        </w:rPr>
        <w:t>Figure 1 from the paper, cropped from PDF p.2. The paper uses this figure to show semantic inconsistency caused by patch-wise inference.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 xml:space="preserve">如何读图 / How to read it: </w:t>
      </w:r>
      <w:r>
        <w:rPr>
          <w:rFonts w:ascii="Calibri" w:hAnsi="Calibri" w:eastAsia="Microsoft YaHei"/>
          <w:b w:val="0"/>
          <w:i w:val="0"/>
          <w:color w:val="182739"/>
          <w:sz w:val="21"/>
        </w:rPr>
        <w:t>左侧案例强调局部 patch 继承 global prompt 后可能出现不一致的对象细节；右侧案例说明同一个全局描述无法精确约束每一个局部区域。DreamSR 的目标并不是让每个 patch 独立理解整张图，而是让 patch prompt 提供局部证据、global prompt 提供一致性边界。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2. 预备知识 / Background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2.1 Diffusion model and latent diffusion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扩散模型通过逐步加噪和逐步去噪学习数据分布。DreamSR 使用的是 latent diffusion 形式：图像先经过 FLUX VAE 编码到 latent space，在 latent 中执行 DiT denoising，最后再由 VAE decoder 还原图像。这样做的优势是计算量低于 pixel-space diffusion，但代价是 VAE latent 与最终像素之间存在额外的分布转换。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论文中的 velocity formulation 可以理解为 rectified-flow-style prediction：模型预测从 noisy latent 到 clean latent 的方向，而不是直接输出完整图像。训练时，若 z0 是目标 latent、z1 是加噪 latent，则 ground-truth velocity 写作：</w:t>
      </w:r>
    </w:p>
    <w:p>
      <w:pPr>
        <w:spacing w:before="60" w:after="60" w:line="300" w:lineRule="auto"/>
        <w:jc w:val="center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v_gt = z1 - z0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模型用 Lv = ||v_p - v_gt||^2 约束预测 velocity v_p。直观地说，模型需要学会“朝正确的干净 latent 移动”。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2.2 DiT, MM-DiT and FLUX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DiT (Diffusion Transformer) 用 Transformer blocks 替代传统 diffusion U-Net；MM-DiT (Multimodal Diffusion Transformer) 则显式处理 image tokens 与 text tokens，使 image-text interaction 成为网络的核心计算路径。DreamSR 选择 FLUX.1-dev 作为 frozen backbone，论文强调其 unified architecture：相比 SDXL 的 base/refiner split，FLUX 将生成先验组织在统一的 MM-DiT 体系中。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240"/>
        <w:gridCol w:w="396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术语 / Term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中文解释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在 DreamSR 中的角色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DiT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扩散 Transformer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负责 global generative prior 与多步纹理生成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MM-DiT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多模态 DiT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同时处理图像和文本 token，增强 image-text interaction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FLUX.1-dev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预训练文生图扩散模型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固定 backbone，提供大规模自然图像先验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VAE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变分自编码器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image &lt;-&gt; latent space 的编码/解码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ControlNet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条件控制分支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在不破坏主干先验的情况下注入额外条件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LoRA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低秩适配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以少量可训练参数压缩早期去噪/退化移除过程</w:t>
            </w:r>
          </w:p>
        </w:tc>
      </w:tr>
    </w:tbl>
    <w:p>
      <w:pPr>
        <w:spacing w:before="0" w:after="10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3. DreamSR 总体架构 / Overall Architecture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178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7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5F6973"/>
          <w:sz w:val="18"/>
        </w:rPr>
        <w:t>Figure 2 from the paper, cropped from PDF p.3. The architecture has a one-step degradation-removal stage and a multi-step texture-generation stage.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Figure 2 是全文最重要的结构图。建议先忽略具体 block 数量，只沿着四条信息流阅读：</w:t>
      </w:r>
    </w:p>
    <w:p>
      <w:pPr>
        <w:pStyle w:val="ListBullet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Image stream: LQ image -&gt; FLUX VAE -&gt; latent z_lq -&gt; patch latent / noisy latent。</w:t>
      </w:r>
    </w:p>
    <w:p>
      <w:pPr>
        <w:pStyle w:val="ListBullet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Text stream: LLaVA generates P_global and P_patch -&gt; text encoder -&gt; E_global / E_patch。</w:t>
      </w:r>
    </w:p>
    <w:p>
      <w:pPr>
        <w:pStyle w:val="ListBullet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Control stream: patch latent + local prompt enters Patch Context aware MM-ControlNet，输出 image features 和 text features。</w:t>
      </w:r>
    </w:p>
    <w:p>
      <w:pPr>
        <w:pStyle w:val="ListBullet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Generation stream: fixed FLUX DiT receives global features and controlled local features，then performs 1+16 diffusion steps and aggregates patches。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5FB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一句话抽象 / One-line abstraction: </w:t>
            </w:r>
            <w:r>
              <w:rPr>
                <w:rFonts w:ascii="Calibri" w:hAnsi="Calibri" w:eastAsia="Microsoft YaHei"/>
                <w:b w:val="0"/>
                <w:i w:val="0"/>
                <w:color w:val="182739"/>
                <w:sz w:val="21"/>
              </w:rPr>
              <w:t>DreamSR is a frozen powerful global generator plus a trainable local evidence adapter, with an acceleration branch placed before texture synthesis.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3.1 Patch Context aware MM-ControlNet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作者从 FLUX.1-dev 的 DiT 中部分复制 layers 构造 F_theta，并选择保留 text-related MM-DiT blocks、丢弃 Single DiT blocks。这样做的动机不是重新训练一个完整生成模型，而是让控制分支重点学习“局部视觉 + 局部文本”的对应关系。为了控制参数量，控制分支只保留约一半 MM-DiT blocks，并将中间特征注入主网络对应 block。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对于每个 patch，ControlNet 输出 image features f_c,img 和 text features f_c,txt。图像特征通过 zero-MLP 直接注入主 DiT：</w:t>
      </w:r>
    </w:p>
    <w:p>
      <w:pPr>
        <w:spacing w:before="0" w:after="120" w:line="300" w:lineRule="auto"/>
        <w:jc w:val="center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f_g,img^l = f_img^l + M_img^l(f_c,img^l)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zero-MLP 的含义是初始化为近似零映射，使新控制分支在训练初始阶段尽量不破坏冻结主干的原始行为，再逐步学会提供有效残差。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文本特征则通过 Context Cross-Attention 融合。论文给出的核心形式是：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f_txt^l = M_txt^l(CrossAttention(Q_txt^l, K_c,txt^l, V_c,txt^l))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其中 Q 来自主 DiT 的 global text feature，K/V 来自 ControlNet 的 local text feature。我的理解是：global text 作为查询，局部文本作为可检索的条件记忆；因此每个局部区域不是完全按照自己的 prompt 独立生成，而是动态选择与全局语义相关的局部信息。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3.2 Global prompt vs. patch-level prompt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168"/>
        <w:gridCol w:w="3600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条件方式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优点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失败模式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Global prompt only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整体语义一致，能激活强生成先验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局部 patch 可能被错误语义覆盖，出现 over-generation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Patch prompt only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局部描述更贴近局部内容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缺少全局语境，容易产生不连贯纹理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Dual-branch global + patch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同时保留全局一致性与局部细节条件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结构复杂，提示生成质量和跨 patch 聚合成为新风险</w:t>
            </w:r>
          </w:p>
        </w:tc>
      </w:tr>
    </w:tbl>
    <w:p>
      <w:pPr>
        <w:spacing w:before="0" w:after="10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这也是 DreamSR 最有解释力的设计：它没有简单地在 global prompt 和 local prompt 之间二选一，而是把两者放进不同分支，再通过 cross-attention 做条件级别的协调。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3.3 Patch aggregation and global coherence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每个 patch 得到预测 velocity field v_p^{i,j} 后，DreamSR 遵循 Multi-Diffusion 的思路，将所有 patch 输出进行聚合，形成全图 velocity v_p。overlapping patches 的作用是让同一像素由多个局部预测共同贡献，从而降低 patch boundary artifacts。需要注意：Multi-Diffusion-style aggregation 能改善空间拼接一致性，但不能自动解决语义错误；语义一致性仍依赖 global prompt、local prompt 和训练策略。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4. 两阶段推理 / Two-stage Inference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4.1 Stage 1: degradation removal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第一阶段的目标不是生成最漂亮的纹理，而是把 degraded LR latent 拉回一个更接近自然图像的 latent distribution。作者用 Restoration Acceleration LoRA 挂到 DiT 上，做一次 forward，得到 degradation-removed latent z_dr。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LoRA 的核心思想是对主干权重更新施加低秩约束：Delta W = B A，其中 A、B 的秩远小于原矩阵。DreamSR 设定 LoRA rank = 256，并只在早期 degradation removal 中使用。这样能在不复制和重训完整 FLUX 的前提下，学习一个针对退化输入的快速适配路径。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4.2 Stage 2: texture generation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第二阶段使用固定 FLUX DiT + Patch Context aware MM-ControlNet 做多步 denoising，重点恢复 high-frequency textures。关键改动是：它不从 pure noise 重新开始，而是在 z_dr 上注入受控噪声：</w:t>
      </w:r>
    </w:p>
    <w:p>
      <w:pPr>
        <w:spacing w:before="0" w:after="120" w:line="300" w:lineRule="auto"/>
        <w:jc w:val="center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z_t = (1 - t) z_dr + t epsilon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推理时 t = 0.8，总步数为17：第1步是 degradation removal，剩余16步是 texture generation，因此称为 1+16 inference scheme。与传统从纯噪声开始的扩散 SR 相比，这个设计把早期步骤从“清理退化”转移给 LoRA，主扩散过程可以集中在细节 refinement。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6E5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重要边界 / Important boundary: </w:t>
            </w:r>
            <w:r>
              <w:rPr>
                <w:rFonts w:ascii="Calibri" w:hAnsi="Calibri" w:eastAsia="Microsoft YaHei"/>
                <w:b w:val="0"/>
                <w:i w:val="0"/>
                <w:color w:val="182739"/>
                <w:sz w:val="21"/>
              </w:rPr>
              <w:t>1+16 is still not a mobile real-time configuration. The paper reports 86 seconds for 2560x1440 on one H20 GPU, so the acceleration claim is relative to other diffusion-based SR baselines, not relative to an ISP or NPU pipeline.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5. Training Strategy：为什么训练比结构同样重要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465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training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65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5F6973"/>
          <w:sz w:val="18"/>
        </w:rPr>
        <w:t>Figure 3 from the paper, cropped from PDF p.5. The paper uses different degradation pipelines for different stages.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5.1 Stage-specific degradation pipelines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第一阶段采用传统 Real-ESRGAN degradation，目标是覆盖 blur、noise、resize 等真实世界退化，帮助 LoRA 学会清理输入。第二阶段采用 image-to-image degradation：先对高质量图像进行下采样，再借助 FLUX 进行部分去噪/细节擦除，尽量保持 global structure，同时制造更强的 local texture discrepancy。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376"/>
        <w:gridCol w:w="2376"/>
        <w:gridCol w:w="2160"/>
      </w:tblGrid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Pipeline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保留什么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破坏什么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训练目标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Real-ESRGAN degradation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基础结构和常见退化模式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噪声、模糊、缩放等低层质量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degradation removal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i2i degradation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global structure / semantic layout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局部 texture details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texture generation with textual guidance</w:t>
            </w:r>
          </w:p>
        </w:tc>
      </w:tr>
    </w:tbl>
    <w:p>
      <w:pPr>
        <w:spacing w:before="0" w:after="10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这是一个很值得学习的训练设计原则：如果一个模型包含多个阶段，而每个阶段承担不同功能，就不应强迫所有阶段使用同一种数据退化。DreamSR 让数据分布与 stage objective 对齐。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5.2 Joint training and losses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初始阶段先训练 MM-ControlNet 20,000 steps 以稳定输出；随后在约100,000 steps 中交替训练 texture generation 与 degradation removal。MM-ControlNet 使用 velocity loss、pixel-level MSE/perceptual loss；LoRA 使用 latent loss、pixel loss、LPIPS 和 GAN loss 的组合。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744"/>
        <w:gridCol w:w="3311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Loss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公式/内容</w:t>
            </w:r>
          </w:p>
        </w:tc>
        <w:tc>
          <w:tcPr>
            <w:tcW w:type="dxa" w:w="33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作用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Velocity loss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L_v = ||v_p - v_gt||²</w:t>
            </w:r>
          </w:p>
        </w:tc>
        <w:tc>
          <w:tcPr>
            <w:tcW w:type="dxa" w:w="3311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让预测方向接近从 noisy latent 到 clean latent 的目标方向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Pixel loss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||D(z_hat_0)-I_gt||² + λ LPIPS</w:t>
            </w:r>
          </w:p>
        </w:tc>
        <w:tc>
          <w:tcPr>
            <w:tcW w:type="dxa" w:w="3311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在图像空间约束恢复结果并保留感知相似性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LoRA loss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latent + pixel + λ1 LPIPS + λ2 GAN</w:t>
            </w:r>
          </w:p>
        </w:tc>
        <w:tc>
          <w:tcPr>
            <w:tcW w:type="dxa" w:w="3311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让一步退化去除既可用又具有感知质量</w:t>
            </w:r>
          </w:p>
        </w:tc>
      </w:tr>
    </w:tbl>
    <w:p>
      <w:pPr>
        <w:spacing w:before="0" w:after="10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从工程角度看，作者没有把所有参数都交给 GAN/perceptual objective，而是保留 latent-level supervision。原因是 z_dr 将直接作为后续 diffusion stage 的输入，latent distribution alignment 对阶段衔接非常重要。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5.3 Receptive-Field Enhancement (RFE)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RFE 不是在网络里简单增加一个 convolution，而是训练数据构造策略。作者认为，如果训练图像本身只有约1K分辨率，再随机裁剪 768x768 或 1024x1024 patch，那么 local prompt 与 global prompt 可能高度相似，网络会忽略 local prompt。于是 DreamSR 从原生约2K图像中直接提取512x512 patch，使局部 patch 与全局图像之间存在足够的信息差异。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这背后是 receptive field distribution alignment：训练时模型看到的局部上下文关系，应该与推理时超高分辨率 patch 的关系接近。否则模型可能学到“局部就是全局的缩小版”，而不是学会根据局部文本恢复细节。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6. Experimental Setup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 / Item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论文设置 / Paper setting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训练数据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580,000 high-quality general images + 120,000 face images，均配有 text descriptions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训练硬件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16 x NVIDIA H20 GPUs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Batch / optimizer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batch size 64, AdamW, learning rate 5e-6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训练 patch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512x512，在线生成 local text prompts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LoRA rank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256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总训练阶段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MM-ControlNet 20k steps；之后约100k steps joint/alternating training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测试数据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RealSR, DRealSR, RealLR200, RealLQ250, RealDeg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推理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t=0.8，17 total steps = 1 degradation removal + 16 texture generation</w:t>
            </w:r>
          </w:p>
        </w:tc>
      </w:tr>
    </w:tbl>
    <w:p>
      <w:pPr>
        <w:spacing w:before="0" w:after="10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6.1 Metrics: reference vs. no-reference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论文同时采用 reference-based metrics 和 no-reference metrics。PSNR/SSIM/LPIPS 需要 HR reference，衡量像素或特征空间的接近程度；MUSIQ、MANIQA、CLIPIQA+ 不需要逐像素 HR reference，更偏向评价自然度、感知质量和视觉合理性。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376"/>
        <w:gridCol w:w="2880"/>
        <w:gridCol w:w="2592"/>
      </w:tblGrid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指标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英文全称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主要含义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DreamSR 解读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PSNR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Peak Signal-to-Noise Ratio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像素误差的对数度量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对生成的新细节敏感，通常不利于 hallucination-based SR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SSIM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Structural Similarity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局部结构/亮度/对比度相似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更关注结构保真，但仍依赖 HR reference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LPIPS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Learned Perceptual Image Patch Similarity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深度特征空间感知距离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较低通常表示感知特征更接近 reference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MUSIQ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Multi-scale Image Quality Transformer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无参考图像质量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DreamSR 在多个数据集突出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MANIQA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Multi-dimension Attention Network for IQA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多维无参考质量评估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DreamSR 多数数据集较强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CLIPIQA+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CLIP-based Image Quality Assessment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基于语义/视觉先验的质量评价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DreamSR 多数数据集领先或接近领先</w:t>
            </w:r>
          </w:p>
        </w:tc>
      </w:tr>
    </w:tbl>
    <w:p>
      <w:pPr>
        <w:spacing w:before="0" w:after="10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7. Main Results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33919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1_quantitat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9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5F6973"/>
          <w:sz w:val="18"/>
        </w:rPr>
        <w:t>Table 1 from the paper, cropped from the local PDF render corresponding to the quantitative-results page. Red and blue indicate best and second-best values in the paper's convention.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Table 1 的第一层结论是：DreamSR 在无参考感知质量指标上表现非常强，尤其是 MUSIQ、MANIQA、CLIPIQA+；但在 RealSR/DRealSR 等有 reference 的 PSNR、SSIM、LPIPS 上并不占优。论文对此的解释是，扩散模型更倾向于生成 perceptually plausible details，而 reference metrics 对生成能力提升并不友好。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6E5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不要误读 / Do not overread: </w:t>
            </w:r>
            <w:r>
              <w:rPr>
                <w:rFonts w:ascii="Calibri" w:hAnsi="Calibri" w:eastAsia="Microsoft YaHei"/>
                <w:b w:val="0"/>
                <w:i w:val="0"/>
                <w:color w:val="182739"/>
                <w:sz w:val="21"/>
              </w:rPr>
              <w:t>“No-reference metrics领先”不等于“真实细节恢复准确”。它说明输出更符合某些自然图像质量先验，不证明生成的纹理在物理上存在于原始场景或相机观测中。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在 RealLQ250、RealLR200 和 RealDeg 上，DreamSR 的 no-reference 指标整体很有竞争力。RealDeg 的短边约720，较接近高分辨率真实退化场景，因此对 DreamSR 的 ultra-high-resolution patch-wise reconstruction 更有解释力。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7.1 Qualitative comparison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37553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qualitative_and_table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755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5F6973"/>
          <w:sz w:val="18"/>
        </w:rPr>
        <w:t>Figure 4 and Table 2 from the paper, cropped from the local PDF render corresponding to the qualitative-results page. The examples include 1K and 4K outputs; Table 2 reports 2560x1440 inference time on one H20 GPU.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Figure 4 展示了鸟、花、建筑文字等局部细节。DreamSR 的优势主要体现在三点：第一，纹理更丰富；第二，局部结构与全局物体更一致；第三，4K场景下竞争方法更容易出现语义错配或纹理过度平滑。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但 qualitative comparison 有明显的选择偏差风险：作者展示的是有代表性的案例，不是所有输入的平均行为。尤其鸟类羽毛、花蕊、建筑文字等内容容易触发生成模型的先验，视觉上更漂亮并不等价于输入证据充分。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7.2 Inference-time performance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440"/>
        <w:gridCol w:w="3816"/>
      </w:tblGrid>
      <w:tr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方法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Steps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Time on 2560x1440 / H20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StableSR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200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156 s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DiffBIR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50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127 s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SeeSR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50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119 s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SUPIR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50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124 s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FaithDiff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20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30 s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DreamClear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50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185 s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DiT4SR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40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228 s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DreamSR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1+16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86 s</w:t>
            </w:r>
          </w:p>
        </w:tc>
      </w:tr>
    </w:tbl>
    <w:p>
      <w:pPr>
        <w:spacing w:before="0" w:after="10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DreamSR 以86秒获得相对较好的扩散 SR 速度，但它仍然属于 GPU offline/high-quality enhancement，而不是 smartphone real-time path。将其用于移动端相机时，需要进一步做 model distillation、step reduction、tiling scheduler、NPU kernel optimization 或云端协同。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8. Ablation Study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68646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5_6_tables3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6864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5F6973"/>
          <w:sz w:val="18"/>
        </w:rPr>
        <w:t>Tables 3-5 and Figures 5-6 from the paper, cropped from the local PDF render corresponding to the ablation-results page. These ablations isolate dual-branch conditioning, i2i/RFE training, and Restoration Acceleration LoRA.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8.1 Dual-branch MM-ControlNet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Table 3 显示 full dual-branch 的 RealDeg 结果为 MUSIQ 45.6234、MANIQA 0.4574、CLIPIQA+ 0.6647；只使用 single-branch global prompt 时 MUSIQ 41.6816，只使用 patch prompt 时 MUSIQ 41.5523。两种单分支设置均明显落后。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这组消融比较有说服力，因为它不是只比较参数量，而是直接对照 global-only、patch-only 和 dual-branch。它支持作者的因果解释：global-only 产生 over-generation，patch-only 缺少全局语境，dual-branch 才能协调两者。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8.2 i2i degradation and RFE training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Table 4 的 full setting 在 MUSIQ/ MANIQA/ CLIPIQA+ 上为45.6234/0.4574/0.6647；去掉 i2i degradation 后下降到43.7706/0.3917/0.6355；去掉 RFE train 后下降到43.5546/0.3868/0.5975。说明训练数据构造对生成式 SR 的纹理质量影响很大。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8.3 Restoration Acceleration LoRA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Table 5 中，去掉 RA LoRA 后即使使用30步，MUSIQ 也只有38.3402；full model 使用1+16步达到43.7706。作者据此认为 LoRA 压缩了早期去噪，同时没有牺牲恢复质量。更谨慎的表达是：在作者给定训练设置和 RealDeg 实验上，RA LoRA 提供了更好的质量-步数折中。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9. Critical Reading：哪些地方最值得质疑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528"/>
        <w:gridCol w:w="3744"/>
      </w:tblGrid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维度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论文证据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我的判断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真实性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感知指标和定性图表现强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需要增加人工真实性评测、文字/人脸错误率和跨设备真实数据验证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参考保真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PSNR/SSIM/LPIPS 多数不领先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DreamSR 更像 perceptual reconstruction，而不是 strict measurement reconstruction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速度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86s / 2560x1440 / H20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相对 diffusion baseline 有效，但离端侧/实时仍很远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高分辨率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包含1K/4K定性示例与RealDeg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缺少更系统的不同放大倍数、patch size、overlap比例敏感性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提示生成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依赖 LLaVA 生成 global/local prompts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提示质量和提示偏差可能成为隐藏变量；论文没有充分报告 prompt error analysis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可复现性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论文称 code/model available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当前 GitHub HEAD 只有 README，且 README 顶部仍是 PGP-DiffSR，不能视为可复现代码已公开</w:t>
            </w:r>
          </w:p>
        </w:tc>
      </w:tr>
    </w:tbl>
    <w:p>
      <w:pPr>
        <w:spacing w:before="0" w:after="10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最重要的批判点是“生成细节是否有证据”。DreamSR 的设计确实改善了局部-全局语义协调，但它仍依赖 FLUX 的 generative prior。对于风景和自然纹理，这可能提升观感；对于建筑文字、医学图像、证件、人脸、工业缺陷和相机测量场景，则必须增加 hallucination guardrails。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10. Industrial Insight：对相机与移动影像的启示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10.1 可迁移的技术思想</w:t>
      </w:r>
    </w:p>
    <w:p>
      <w:pPr>
        <w:pStyle w:val="ListBullet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把全局结构约束和局部纹理恢复分离：global branch 负责 scene consistency，local branch 负责 detail evidence。</w:t>
      </w:r>
    </w:p>
    <w:p>
      <w:pPr>
        <w:pStyle w:val="ListBullet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把退化去除和纹理生成分阶段：先做 stable restoration，再做 controlled perceptual enhancement。</w:t>
      </w:r>
    </w:p>
    <w:p>
      <w:pPr>
        <w:pStyle w:val="ListBullet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把训练数据按产品阶段拆分：preview/ISP 需要真实退化覆盖，云端精修需要纹理差异覆盖。</w:t>
      </w:r>
    </w:p>
    <w:p>
      <w:pPr>
        <w:pStyle w:val="ListBullet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把高分辨率处理视为 patch coordination problem：overlap、aggregation、边界一致性和局部提示都必须纳入系统设计。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10.2 不适合直接迁移的地方</w:t>
      </w:r>
    </w:p>
    <w:p>
      <w:pPr>
        <w:pStyle w:val="ListBullet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DreamSR 的 FLUX + LLaVA 组合不适合直接放进手机 ISP；模型体量、文本生成开销和扩散步数都过高。</w:t>
      </w:r>
    </w:p>
    <w:p>
      <w:pPr>
        <w:pStyle w:val="ListBullet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生成式纹理不应覆盖 RAW evidence、文字笔画、传感器噪声模式和高光谱信息。</w:t>
      </w:r>
    </w:p>
    <w:p>
      <w:pPr>
        <w:pStyle w:val="ListBullet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论文在 H20 上报告的速度不能外推到 NPU、DSP 或移动 GPU。必须重新测量 peak memory、bandwidth、thermal throttling、first-frame latency 和 sustained FPS。</w:t>
      </w:r>
    </w:p>
    <w:p>
      <w:pPr>
        <w:pStyle w:val="ListBullet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如果用于夜景、长焦或数字变焦，建议增加 confidence map、region-level fallback 和 original-evidence overlay。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3671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产品场景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适合的 DreamSR 思想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需要增加的工程约束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云端照片精修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global/local prompt + diffusion texture synthesis</w:t>
            </w:r>
          </w:p>
        </w:tc>
        <w:tc>
          <w:tcPr>
            <w:tcW w:type="dxa" w:w="3671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用户可见的生成式增强标识、可回退原图、敏感区域保护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手机数字变焦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patch-wise high-resolution reconstruction</w:t>
            </w:r>
          </w:p>
        </w:tc>
        <w:tc>
          <w:tcPr>
            <w:tcW w:type="dxa" w:w="3671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RAW/多帧/运动信息、文字与人脸保护、低延迟模型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视频通话/直播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two-stage restoration + temporal consistency</w:t>
            </w:r>
          </w:p>
        </w:tc>
        <w:tc>
          <w:tcPr>
            <w:tcW w:type="dxa" w:w="3671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必须加入 temporal module 和稳定性约束，不能逐帧独立生成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工业/测量相机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局部-全局多尺度处理</w:t>
            </w:r>
          </w:p>
        </w:tc>
        <w:tc>
          <w:tcPr>
            <w:tcW w:type="dxa" w:w="3671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优先 pixel fidelity，禁止无约束 hallucination</w:t>
            </w:r>
          </w:p>
        </w:tc>
      </w:tr>
    </w:tbl>
    <w:p>
      <w:pPr>
        <w:spacing w:before="0" w:after="10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11. Reproducibility Audit / 复现性审计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论文首页和 Abstract 声称 code and model are available at GitHub jerrydong0219/DreamSR。当前检查到的仓库 HEAD 为 6b1c3c497caf51b2d98420105045fd6b78283bd0。该仓库目录只有 README.md 和 .git；README 顶部标题仍为 PGP-DiffSR，正文描述才是 DreamSR。当前没有发现模型权重、网络实现、训练脚本、推理脚本、环境文件或数据下载说明。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1"/>
              </w:rPr>
              <w:t xml:space="preserve">复现结论 / Reproducibility conclusion: </w:t>
            </w:r>
            <w:r>
              <w:rPr>
                <w:rFonts w:ascii="Calibri" w:hAnsi="Calibri" w:eastAsia="Microsoft YaHei"/>
                <w:b w:val="0"/>
                <w:i w:val="0"/>
                <w:color w:val="182739"/>
                <w:sz w:val="21"/>
              </w:rPr>
              <w:t>The paper is analytically readable and experimentally detailed, but the current public repository snapshot is not sufficient for reproduction. Treat the reported architecture and numbers as paper evidence, not as a currently runnable open-source implementation.</w:t>
            </w:r>
          </w:p>
        </w:tc>
      </w:tr>
    </w:tbl>
    <w:p>
      <w:pPr>
        <w:spacing w:before="0" w:after="80" w:line="300" w:lineRule="auto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24"/>
        <w:gridCol w:w="3888"/>
      </w:tblGrid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复现要素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当前状态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影响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Paper PDF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Available locally; 12 pages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可核查正文、图表与公式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Official repo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Repository exists; HEAD 6b1c3c4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链接可访问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Model code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Not present in inspected snapshot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无法直接运行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Model weights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Not present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无法复现实验结果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Training scripts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Not present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无法验证训练细节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Dataset recipe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Paper-level description only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退化和 prompt pipeline 仍需自行实现</w:t>
            </w:r>
          </w:p>
        </w:tc>
      </w:tr>
    </w:tbl>
    <w:p>
      <w:pPr>
        <w:spacing w:before="0" w:after="10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12. Glossary / 中英文术语表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024"/>
        <w:gridCol w:w="3744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术语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English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中文解释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Real-ISR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Real-world Image Super-Resolution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真实世界图像超分辨率；输入含未知真实退化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LQ/LR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Low-Quality / Low-Resolution image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低质量/低分辨率输入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HR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High-Resolution image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高分辨率目标图像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Perceptual prior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感知先验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模型对自然图像纹理和语义的统计先验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Over-generation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过生成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生成了输入局部证据不支持的纹理或结构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Under-generation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欠生成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局部细节过于平滑，未激活生成模型能力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Patch-wise inference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分块推理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把大图切成局部 patches 分别处理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Global prompt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全局提示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描述整张图像的文本条件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Patch-level prompt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局部提示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描述局部 patch 的文本条件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Semantic alignment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语义对齐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文本、图像和局部区域之间的一致对应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Receptive field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感受野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网络或训练样本可利用的空间上下文范围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MM-ControlNet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多模态 ControlNet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同时调节视觉与文本条件的控制分支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Context Cross-Attention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上下文交叉注意力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用 global query 检索 local key/value 的条件融合机制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Velocity field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速度场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扩散/流模型中从噪声状态到目标状态的方向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Latent distribution shift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潜空间分布偏移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退化 LR latent 与自然图像 latent 的分布差异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No-reference metric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无参考指标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不要求 HR ground truth 的图像质量指标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Hallucination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幻觉/虚构细节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7"/>
              </w:rPr>
              <w:t>模型生成但输入观测并不支持的内容</w:t>
            </w:r>
          </w:p>
        </w:tc>
      </w:tr>
    </w:tbl>
    <w:p>
      <w:pPr>
        <w:spacing w:before="0" w:after="10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13. Formula and Notation Sheet / 公式与符号表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88"/>
        <w:gridCol w:w="2880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符号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含义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在流程中的位置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I_lq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low-quality input image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输入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I_patch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overlapping local patches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分块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z_lq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LQ latent after VAE encoding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潜空间输入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z_dr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degradation-removed latent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第一阶段输出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z_t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noisy intermediate latent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第二阶段扩散状态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z_0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target clean latent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训练目标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v_p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predicted velocity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ControlNet/DiT预测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E_global/E_patch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global/local text embeddings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条件输入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M_img/M_txt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zero-MLP or text MLP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特征注入与文本融合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t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interpolation/noise strength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82739"/>
                <w:sz w:val="18"/>
              </w:rPr>
              <w:t>推理中设置为0.8</w:t>
            </w:r>
          </w:p>
        </w:tc>
      </w:tr>
    </w:tbl>
    <w:p>
      <w:pPr>
        <w:spacing w:before="0" w:after="10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14. Self-test Questions / 自测问题</w:t>
      </w:r>
    </w:p>
    <w:p>
      <w:pPr>
        <w:pStyle w:val="ListNumber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为什么 global prompt only 会造成 over-generation？请用 Figure 1 的 patch-wise inference 逻辑解释。</w:t>
      </w:r>
    </w:p>
    <w:p>
      <w:pPr>
        <w:pStyle w:val="ListNumber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为什么 patch prompt only 又会导致 under-generation 或不连贯纹理？</w:t>
      </w:r>
    </w:p>
    <w:p>
      <w:pPr>
        <w:pStyle w:val="ListNumber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Context Cross-Attention 中 Q 来自哪里，K/V 来自哪里？这与普通 self-attention 有什么不同？</w:t>
      </w:r>
    </w:p>
    <w:p>
      <w:pPr>
        <w:pStyle w:val="ListNumber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为什么 DreamSR 需要在 z_dr 上注入噪声，而不是从 pure noise 开始？</w:t>
      </w:r>
    </w:p>
    <w:p>
      <w:pPr>
        <w:pStyle w:val="ListNumber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Real-ESRGAN degradation 和 i2i degradation 分别服务于哪一个 stage？</w:t>
      </w:r>
    </w:p>
    <w:p>
      <w:pPr>
        <w:pStyle w:val="ListNumber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RFE training 解决的是网络 receptive field 变小，还是训练/推理 patch distribution mismatch？</w:t>
      </w:r>
    </w:p>
    <w:p>
      <w:pPr>
        <w:pStyle w:val="ListNumber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为什么 DreamSR 的 no-reference metrics 可以领先，但 PSNR/SSIM 不一定领先？</w:t>
      </w:r>
    </w:p>
    <w:p>
      <w:pPr>
        <w:pStyle w:val="ListNumber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86秒/H20 的结果能否说明它适合手机实时超分？还缺少哪些测量？</w:t>
      </w:r>
    </w:p>
    <w:p>
      <w:pPr>
        <w:pStyle w:val="ListNumber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如何把 DreamSR 的 global/local conditioning 思想迁移到 RAW 多帧超分？</w:t>
      </w:r>
    </w:p>
    <w:p>
      <w:pPr>
        <w:pStyle w:val="ListNumber"/>
        <w:spacing w:after="60" w:line="288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哪些场景必须优先使用 pixel fidelity 而不是 perceptual realism？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15. Final Takeaways / 最终总结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DreamSR 的技术价值不只在于使用 FLUX 或 DiT，而在于它识别并处理了超高分辨率 patch-wise diffusion SR 的一个具体结构性矛盾：全局生成先验足够强，但局部 patch 的语义证据不完整。通过 dual-branch MM-ControlNet、Context Cross-Attention、两阶段推理、stage-specific degradation 和 Receptive-Field Enhancement，作者把全局语义、局部细节、退化清理和高频纹理生成组织成了一个可解释的系统。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对于个人学习，最值得迁移的不是某个具体 layer，而是三个方法论：第一，先把 failure mode 说清楚，再设计条件路径；第二，让训练退化与阶段目标一致；第三，用消融实验验证每个系统组件是否在解决对应问题。对于工业落地，最需要补上的则是可复现代码、真实设备数据、真实性/幻觉评测和端侧性能测量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5FB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记忆句 / Memory sentence: </w:t>
            </w:r>
            <w:r>
              <w:rPr>
                <w:rFonts w:ascii="Calibri" w:hAnsi="Calibri" w:eastAsia="Microsoft YaHei"/>
                <w:b w:val="0"/>
                <w:i w:val="0"/>
                <w:color w:val="182739"/>
                <w:sz w:val="21"/>
              </w:rPr>
              <w:t>DreamSR is not simply “a bigger diffusion model for SR”; it is a coordination framework for global semantics, local evidence, and staged restoration under ultra-high-resolution constraints.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References / 参考文献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[1] Qingji Dong, Hang Dong, Mingqin Chen, Rui Zhang, Yitong Wang. DreamSR: Towards Ultra-High-Resolution Image Super-Resolution via a Receptive-Field Enhanced Diffusion Transformer. CVPR 2026. Local PDF: D:\Repository\ReadPaper\outputs\sr_insight_report\verified_14_paper_cases\pdfs\bytedance_dreamsr.pdf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[2] DreamSR official repository snapshot: https://github.com/jerrydong0219/DreamSR, inspected HEAD 6b1c3c4.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82739"/>
          <w:sz w:val="21"/>
        </w:rPr>
        <w:t>[3] Paper sections, figures, tables, equations and page locations in this document refer to the local CVPR Open Access PDF. PDF page numbering is used for reproducibility.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5F6973"/>
        <w:sz w:val="17"/>
      </w:rPr>
      <w:t xml:space="preserve">Personal learning document |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i w:val="0"/>
        <w:color w:val="5F6973"/>
        <w:sz w:val="17"/>
      </w:rPr>
      <w:t>DreamSR | Deep Reading Notes | CVPR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DreamSR 深度洞察解析 / Deep Dive Analysis</dc:title>
  <dc:subject>Ultra-high-resolution real-world image super-resolution with diffusion transformer</dc:subject>
  <dc:creator>ReadPaper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