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mk4d2956jj1e" w:colLast="0"/>
      <w:bookmarkEnd w:id="0"/>
      <w:r w:rsidRPr="00000000" w:rsidR="00000000" w:rsidDel="00000000">
        <w:rPr>
          <w:rtl w:val="0"/>
        </w:rPr>
        <w:t xml:space="preserve">Tools for creating print quality figures in Matlab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bj8n324r89bw" w:colLast="0"/>
      <w:bookmarkEnd w:id="1"/>
      <w:r w:rsidRPr="00000000" w:rsidR="00000000" w:rsidDel="00000000">
        <w:rPr>
          <w:rtl w:val="0"/>
        </w:rPr>
        <w:t xml:space="preserve">(and making your life easier … at least in the long run)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think to really get the maximum out of these tools, we should think of other aspects of figure preparation which take a lot of time/are annoying and try to automatize them. Here are some ideas: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Write a very flexible automatic axis-range function. Similar to ‘axis auto’, but with more intelligence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 way of checking / estimating whether labels will be inside or outside of the figure 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Linewidths and MarkerSizes could automatically adapt to the size of the figure (and thus set automatically as parameters), of course with the possibility to overrule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Legend creation : I have something called blegend , which is more flexible, but hard to use.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qqrt1qbcbg68" w:colLast="0"/>
      <w:bookmarkEnd w:id="2"/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pecific Functions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setPlotOpt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Define general properties of the figure, based on the desired size, Journal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HF_matchAspectRatio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Make the figure have the same size on the screen as on the paper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axesDivide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a replacement for subplot, with much more power (recursion!)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FigLabel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Put Figure label automatically at the same absolute distance from the subplot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HF_setFigProps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set the properties for all axes, titles, labels, axis labels (could be extended)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HF_viewsave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save the figure in different formats and show the result on the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errorhull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plotarea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rywfgvwpky5d" w:colLast="0"/>
      <w:bookmarkEnd w:id="3"/>
      <w:r w:rsidRPr="00000000" w:rsidR="00000000" w:rsidDel="00000000">
        <w:rPr>
          <w:rtl w:val="0"/>
        </w:rPr>
        <w:t xml:space="preserve">General Functions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parsePairs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parse a series of Argument Value Pairs.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checkField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checks the entered fields and assigns default values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HF_getSep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just assign the separator ‘/’ based on 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setgetDirs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Organization of all the directories that pertain to certain projects, relative to the computer one is on.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ecn2v76pkn7y" w:colLast="0"/>
      <w:bookmarkEnd w:id="4"/>
      <w:r w:rsidRPr="00000000" w:rsidR="00000000" w:rsidDel="00000000">
        <w:rPr>
          <w:rtl w:val="0"/>
        </w:rPr>
        <w:t xml:space="preserve">Best practices for Figure Preparation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keep Data for the figure in a file, such that it can always be recreated later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5ntoa7g6gwhh" w:colLast="0"/>
      <w:bookmarkEnd w:id="5"/>
      <w:r w:rsidRPr="00000000" w:rsidR="00000000" w:rsidDel="00000000">
        <w:rPr>
          <w:rtl w:val="0"/>
        </w:rPr>
        <w:t xml:space="preserve">An example code of a figure de bon goût: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Plotting Tools.docx</dc:title>
</cp:coreProperties>
</file>