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ستحب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مظهرك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يرحب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EnvisionBody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للجسم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للعبة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امنحنا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وسنعرض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1"/>
        </w:rPr>
        <w:t xml:space="preserve">نمنحك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للانضمام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بإضفاء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1"/>
        </w:rPr>
        <w:t xml:space="preserve">اشعر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التحفيزية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EnvisionBody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EnvisionBody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للاستمتاع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بالترفيه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EnvisionBody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واستفد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الخارقة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الجديد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1"/>
        </w:rPr>
        <w:t xml:space="preserve">ديسمبر</w:t>
      </w:r>
      <w:r w:rsidDel="00000000" w:rsidR="00000000" w:rsidRPr="00000000">
        <w:rPr>
          <w:rtl w:val="0"/>
        </w:rPr>
        <w:t xml:space="preserve"> 2021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بإصلاحات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EnvisionBody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