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1"/>
        </w:rPr>
        <w:t xml:space="preserve">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EnvisionBody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1"/>
        </w:rPr>
        <w:t xml:space="preserve">يتوفر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EnvisionBody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1"/>
        </w:rPr>
        <w:t xml:space="preserve">شاهد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تدخلها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1"/>
        </w:rPr>
        <w:t xml:space="preserve">انضم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رؤية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tl w:val="1"/>
        </w:rPr>
        <w:t xml:space="preserve">يمنحك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رؤية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الأسبوعي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وزنك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1"/>
        </w:rPr>
        <w:t xml:space="preserve">زيادات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أصغر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والتمارين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0"/>
        </w:rPr>
        <w:t xml:space="preserve"> ،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1"/>
        </w:rPr>
        <w:t xml:space="preserve">والوزن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الإضافية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الأسبوعية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الأصغر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سمحت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1"/>
        </w:rPr>
        <w:t xml:space="preserve">تذكر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تذهب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التبويب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الأسبوعي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وتاريخها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الأسبوع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1"/>
        </w:rPr>
        <w:t xml:space="preserve">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الأسبوعي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الأصغر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يبلغ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أرطال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1"/>
        </w:rPr>
        <w:t xml:space="preserve">فرق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برنامجنا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أسابيع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1"/>
        </w:rPr>
        <w:t xml:space="preserve">ويعرض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أهدافك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بزيادات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بذلك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1"/>
        </w:rPr>
        <w:t xml:space="preserve">هدفك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الانضمام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المخصصة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تبويب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البدنية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تريدها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1"/>
        </w:rPr>
        <w:t xml:space="preserve">ليحقق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الإحصائيات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يسمح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والتمارين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والحالية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1"/>
        </w:rPr>
        <w:t xml:space="preserve">وزن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الأسبوعية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وتاريخها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التقط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الأسبوعية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ومعالجتها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1"/>
        </w:rPr>
        <w:t xml:space="preserve">وعرض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محفوظات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إحصائياتك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للتحول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لإبقائك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متحمس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هدفك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أنشأتها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الإخطارات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1"/>
        </w:rPr>
        <w:t xml:space="preserve">ستتلقى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إشعارات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كتذكير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الأسبوعية</w:t>
      </w:r>
      <w:r w:rsidDel="00000000" w:rsidR="00000000" w:rsidRPr="00000000">
        <w:rPr>
          <w:rtl w:val="0"/>
        </w:rPr>
        <w:t xml:space="preserve"> ،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الإخطارات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بالسعرات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والتمارين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ومدخلات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هؤلاء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1"/>
        </w:rPr>
        <w:t xml:space="preserve">اربح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والجوائز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تتلقى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لمشاركتك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اثنين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الجوائز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كأس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1"/>
        </w:rPr>
        <w:t xml:space="preserve">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لمدة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أسبوع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حددته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كأس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نهائي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إكمال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بالكامل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