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AE7CC3" w14:textId="39F36DD0" w:rsidR="00411AAC" w:rsidRPr="004A6C81" w:rsidRDefault="002D7DF7" w:rsidP="004A6C81">
      <w:pPr>
        <w:spacing w:after="480" w:line="240" w:lineRule="auto"/>
        <w:jc w:val="center"/>
        <w:rPr>
          <w:rFonts w:ascii="Times New Roman" w:hAnsi="Times New Roman" w:cs="Times New Roman"/>
          <w:sz w:val="28"/>
          <w:szCs w:val="28"/>
        </w:rPr>
      </w:pPr>
      <w:r w:rsidRPr="004A6C81">
        <w:rPr>
          <w:rFonts w:ascii="Times New Roman" w:hAnsi="Times New Roman" w:cs="Times New Roman"/>
          <w:sz w:val="28"/>
          <w:szCs w:val="28"/>
        </w:rPr>
        <w:t>Analyzing the Responsibilities of Governments and Corporations in Addressing the Digital Divide: An Ethical, Legal and Social Perspective</w:t>
      </w:r>
    </w:p>
    <w:p w14:paraId="23170773" w14:textId="68B5DFFC" w:rsidR="0058143C" w:rsidRDefault="006106A0" w:rsidP="004A6C81">
      <w:pPr>
        <w:spacing w:after="480"/>
        <w:jc w:val="center"/>
        <w:rPr>
          <w:rFonts w:ascii="Times New Roman" w:hAnsi="Times New Roman" w:cs="Times New Roman"/>
          <w:sz w:val="28"/>
          <w:szCs w:val="28"/>
        </w:rPr>
      </w:pPr>
      <w:r w:rsidRPr="004A6C81">
        <w:rPr>
          <w:rFonts w:ascii="Times New Roman" w:hAnsi="Times New Roman" w:cs="Times New Roman"/>
          <w:sz w:val="28"/>
          <w:szCs w:val="28"/>
        </w:rPr>
        <w:t>-</w:t>
      </w:r>
      <w:r w:rsidR="002D7DF7" w:rsidRPr="004A6C81">
        <w:rPr>
          <w:rFonts w:ascii="Times New Roman" w:hAnsi="Times New Roman" w:cs="Times New Roman"/>
          <w:sz w:val="28"/>
          <w:szCs w:val="28"/>
        </w:rPr>
        <w:t xml:space="preserve">AI </w:t>
      </w:r>
      <w:r w:rsidRPr="004A6C81">
        <w:rPr>
          <w:rFonts w:ascii="Times New Roman" w:hAnsi="Times New Roman" w:cs="Times New Roman"/>
          <w:sz w:val="28"/>
          <w:szCs w:val="28"/>
        </w:rPr>
        <w:t xml:space="preserve">level: </w:t>
      </w:r>
      <w:r w:rsidR="00E711A5" w:rsidRPr="004A6C81">
        <w:rPr>
          <w:rFonts w:ascii="Times New Roman" w:hAnsi="Times New Roman" w:cs="Times New Roman"/>
          <w:sz w:val="28"/>
          <w:szCs w:val="28"/>
        </w:rPr>
        <w:t>1</w:t>
      </w:r>
    </w:p>
    <w:p w14:paraId="2C847515" w14:textId="7525112F" w:rsidR="00495E99" w:rsidRPr="004A6C81" w:rsidRDefault="004A6C81" w:rsidP="005C29D3">
      <w:pPr>
        <w:spacing w:after="480"/>
        <w:ind w:firstLine="420"/>
        <w:jc w:val="center"/>
        <w:rPr>
          <w:rFonts w:ascii="Times New Roman" w:hAnsi="Times New Roman" w:cs="Times New Roman" w:hint="eastAsia"/>
          <w:sz w:val="28"/>
          <w:szCs w:val="28"/>
        </w:rPr>
      </w:pPr>
      <w:r>
        <w:rPr>
          <w:rFonts w:ascii="Times New Roman" w:hAnsi="Times New Roman" w:cs="Times New Roman" w:hint="eastAsia"/>
          <w:sz w:val="28"/>
          <w:szCs w:val="28"/>
        </w:rPr>
        <w:t>-Student ID: 2733883Z</w:t>
      </w:r>
    </w:p>
    <w:p w14:paraId="5BCBC590" w14:textId="4AD772C0" w:rsidR="001C383B" w:rsidRPr="00495E99" w:rsidRDefault="004A6C81" w:rsidP="002D7DF7">
      <w:pPr>
        <w:rPr>
          <w:rFonts w:ascii="Times New Roman" w:hAnsi="Times New Roman" w:cs="Times New Roman" w:hint="eastAsia"/>
          <w:sz w:val="24"/>
        </w:rPr>
      </w:pPr>
      <w:r>
        <w:rPr>
          <w:rFonts w:ascii="Times New Roman" w:hAnsi="Times New Roman" w:cs="Times New Roman" w:hint="eastAsia"/>
          <w:sz w:val="24"/>
        </w:rPr>
        <w:t xml:space="preserve">The </w:t>
      </w:r>
      <w:r w:rsidR="0062415D" w:rsidRPr="00495E99">
        <w:rPr>
          <w:rFonts w:ascii="Times New Roman" w:hAnsi="Times New Roman" w:cs="Times New Roman"/>
          <w:sz w:val="24"/>
        </w:rPr>
        <w:t>digital</w:t>
      </w:r>
      <w:r w:rsidR="005C29D3">
        <w:rPr>
          <w:rFonts w:ascii="Times New Roman" w:hAnsi="Times New Roman" w:cs="Times New Roman" w:hint="eastAsia"/>
          <w:sz w:val="24"/>
        </w:rPr>
        <w:t xml:space="preserve"> divide</w:t>
      </w:r>
      <w:r>
        <w:rPr>
          <w:rFonts w:ascii="Times New Roman" w:hAnsi="Times New Roman" w:cs="Times New Roman" w:hint="eastAsia"/>
          <w:sz w:val="24"/>
        </w:rPr>
        <w:t xml:space="preserve"> </w:t>
      </w:r>
      <w:r w:rsidR="0062415D" w:rsidRPr="00495E99">
        <w:rPr>
          <w:rFonts w:ascii="Times New Roman" w:hAnsi="Times New Roman" w:cs="Times New Roman"/>
          <w:sz w:val="24"/>
        </w:rPr>
        <w:t>refers to the gap between people who have adequate access to ICT and those who have zero or poor access to ICT</w:t>
      </w:r>
      <w:r w:rsidR="00C45B83">
        <w:rPr>
          <w:rFonts w:ascii="Times New Roman" w:hAnsi="Times New Roman" w:cs="Times New Roman" w:hint="eastAsia"/>
          <w:sz w:val="24"/>
        </w:rPr>
        <w:t xml:space="preserve"> [1]</w:t>
      </w:r>
      <w:r w:rsidR="0062415D" w:rsidRPr="00495E99">
        <w:rPr>
          <w:rFonts w:ascii="Times New Roman" w:hAnsi="Times New Roman" w:cs="Times New Roman"/>
          <w:sz w:val="24"/>
        </w:rPr>
        <w:t>.</w:t>
      </w:r>
      <w:r w:rsidR="005C29D3">
        <w:rPr>
          <w:rFonts w:ascii="Times New Roman" w:hAnsi="Times New Roman" w:cs="Times New Roman" w:hint="eastAsia"/>
          <w:sz w:val="24"/>
        </w:rPr>
        <w:t xml:space="preserve"> </w:t>
      </w:r>
      <w:r w:rsidR="008F7D6B" w:rsidRPr="00495E99">
        <w:rPr>
          <w:rFonts w:ascii="Times New Roman" w:hAnsi="Times New Roman" w:cs="Times New Roman"/>
          <w:sz w:val="24"/>
        </w:rPr>
        <w:t xml:space="preserve">According to the OECD, the </w:t>
      </w:r>
      <w:r w:rsidR="00B73F88" w:rsidRPr="00495E99">
        <w:rPr>
          <w:rFonts w:ascii="Times New Roman" w:hAnsi="Times New Roman" w:cs="Times New Roman"/>
          <w:sz w:val="24"/>
        </w:rPr>
        <w:t xml:space="preserve">adoption of ICT </w:t>
      </w:r>
      <w:r w:rsidR="00DD2065" w:rsidRPr="00495E99">
        <w:rPr>
          <w:rFonts w:ascii="Times New Roman" w:hAnsi="Times New Roman" w:cs="Times New Roman"/>
          <w:sz w:val="24"/>
        </w:rPr>
        <w:t>remains</w:t>
      </w:r>
      <w:r w:rsidR="00B73F88" w:rsidRPr="00495E99">
        <w:rPr>
          <w:rFonts w:ascii="Times New Roman" w:hAnsi="Times New Roman" w:cs="Times New Roman"/>
          <w:sz w:val="24"/>
        </w:rPr>
        <w:t xml:space="preserve"> low among the elderly</w:t>
      </w:r>
      <w:r w:rsidR="0054666A" w:rsidRPr="00495E99">
        <w:rPr>
          <w:rFonts w:ascii="Times New Roman" w:hAnsi="Times New Roman" w:cs="Times New Roman"/>
          <w:sz w:val="24"/>
        </w:rPr>
        <w:t xml:space="preserve">, </w:t>
      </w:r>
      <w:r w:rsidR="00B73F88" w:rsidRPr="00495E99">
        <w:rPr>
          <w:rFonts w:ascii="Times New Roman" w:hAnsi="Times New Roman" w:cs="Times New Roman"/>
          <w:sz w:val="24"/>
        </w:rPr>
        <w:t xml:space="preserve">especially women and those with low levels of education and </w:t>
      </w:r>
      <w:r w:rsidR="0060436D" w:rsidRPr="00495E99">
        <w:rPr>
          <w:rFonts w:ascii="Times New Roman" w:hAnsi="Times New Roman" w:cs="Times New Roman"/>
          <w:sz w:val="24"/>
        </w:rPr>
        <w:t>is likely to remain in this situation for several years</w:t>
      </w:r>
      <w:r w:rsidR="00B73F88" w:rsidRPr="00495E99">
        <w:rPr>
          <w:rFonts w:ascii="Times New Roman" w:hAnsi="Times New Roman" w:cs="Times New Roman"/>
          <w:sz w:val="24"/>
        </w:rPr>
        <w:t>.</w:t>
      </w:r>
      <w:r w:rsidR="0060436D" w:rsidRPr="00495E99">
        <w:rPr>
          <w:rFonts w:ascii="Times New Roman" w:hAnsi="Times New Roman" w:cs="Times New Roman"/>
          <w:sz w:val="24"/>
        </w:rPr>
        <w:t xml:space="preserve"> Moreover, a significant digital divide among different countries as only half of the population in today’s low- and middle-income countries is online. </w:t>
      </w:r>
      <w:r w:rsidR="00C45B83">
        <w:rPr>
          <w:rFonts w:ascii="Times New Roman" w:hAnsi="Times New Roman" w:cs="Times New Roman" w:hint="eastAsia"/>
          <w:sz w:val="24"/>
        </w:rPr>
        <w:t>[2]</w:t>
      </w:r>
    </w:p>
    <w:p w14:paraId="1BB6A174" w14:textId="085F69D3" w:rsidR="00C45B83" w:rsidRDefault="00DA213B" w:rsidP="002D7DF7">
      <w:pPr>
        <w:rPr>
          <w:rFonts w:ascii="Times New Roman" w:hAnsi="Times New Roman" w:cs="Times New Roman"/>
          <w:sz w:val="24"/>
        </w:rPr>
      </w:pPr>
      <w:r w:rsidRPr="00495E99">
        <w:rPr>
          <w:rFonts w:ascii="Times New Roman" w:hAnsi="Times New Roman" w:cs="Times New Roman"/>
          <w:sz w:val="24"/>
        </w:rPr>
        <w:t xml:space="preserve">If adopting technology has become a step for being </w:t>
      </w:r>
      <w:r w:rsidR="0060436D" w:rsidRPr="00495E99">
        <w:rPr>
          <w:rFonts w:ascii="Times New Roman" w:hAnsi="Times New Roman" w:cs="Times New Roman"/>
          <w:sz w:val="24"/>
        </w:rPr>
        <w:t xml:space="preserve">fully </w:t>
      </w:r>
      <w:r w:rsidRPr="00495E99">
        <w:rPr>
          <w:rFonts w:ascii="Times New Roman" w:hAnsi="Times New Roman" w:cs="Times New Roman"/>
          <w:sz w:val="24"/>
        </w:rPr>
        <w:t xml:space="preserve">adopted by </w:t>
      </w:r>
      <w:r w:rsidR="0060436D" w:rsidRPr="00495E99">
        <w:rPr>
          <w:rFonts w:ascii="Times New Roman" w:hAnsi="Times New Roman" w:cs="Times New Roman"/>
          <w:sz w:val="24"/>
        </w:rPr>
        <w:t xml:space="preserve">modern </w:t>
      </w:r>
      <w:r w:rsidRPr="00495E99">
        <w:rPr>
          <w:rFonts w:ascii="Times New Roman" w:hAnsi="Times New Roman" w:cs="Times New Roman"/>
          <w:sz w:val="24"/>
        </w:rPr>
        <w:t>society, then exclusion from it is not just a technical issue, but an ethical, legal and social one.</w:t>
      </w:r>
      <w:r w:rsidR="00C45B83">
        <w:rPr>
          <w:rFonts w:ascii="Times New Roman" w:hAnsi="Times New Roman" w:cs="Times New Roman" w:hint="eastAsia"/>
          <w:sz w:val="24"/>
        </w:rPr>
        <w:t xml:space="preserve"> </w:t>
      </w:r>
      <w:r w:rsidR="00060FFE" w:rsidRPr="00495E99">
        <w:rPr>
          <w:rFonts w:ascii="Times New Roman" w:hAnsi="Times New Roman" w:cs="Times New Roman"/>
          <w:sz w:val="24"/>
        </w:rPr>
        <w:t xml:space="preserve">But if </w:t>
      </w:r>
      <w:r w:rsidR="000E4F97" w:rsidRPr="00495E99">
        <w:rPr>
          <w:rFonts w:ascii="Times New Roman" w:hAnsi="Times New Roman" w:cs="Times New Roman"/>
          <w:sz w:val="24"/>
        </w:rPr>
        <w:t>inequality happens on access to technology, the</w:t>
      </w:r>
      <w:r w:rsidR="00060FFE" w:rsidRPr="00495E99">
        <w:rPr>
          <w:rFonts w:ascii="Times New Roman" w:hAnsi="Times New Roman" w:cs="Times New Roman"/>
          <w:sz w:val="24"/>
        </w:rPr>
        <w:t>refore</w:t>
      </w:r>
      <w:r w:rsidR="000E4F97" w:rsidRPr="00495E99">
        <w:rPr>
          <w:rFonts w:ascii="Times New Roman" w:hAnsi="Times New Roman" w:cs="Times New Roman"/>
          <w:sz w:val="24"/>
        </w:rPr>
        <w:t xml:space="preserve"> responsibilities fall upon the groups who control the technologies resources.</w:t>
      </w:r>
      <w:r w:rsidR="00C45B83">
        <w:rPr>
          <w:rFonts w:ascii="Times New Roman" w:hAnsi="Times New Roman" w:cs="Times New Roman" w:hint="eastAsia"/>
          <w:sz w:val="24"/>
        </w:rPr>
        <w:t xml:space="preserve"> </w:t>
      </w:r>
      <w:r w:rsidR="004226B8" w:rsidRPr="00495E99">
        <w:rPr>
          <w:rFonts w:ascii="Times New Roman" w:hAnsi="Times New Roman" w:cs="Times New Roman"/>
          <w:sz w:val="24"/>
        </w:rPr>
        <w:t xml:space="preserve">For instance, </w:t>
      </w:r>
      <w:r w:rsidR="008F60BD">
        <w:rPr>
          <w:rFonts w:ascii="Times New Roman" w:hAnsi="Times New Roman" w:cs="Times New Roman" w:hint="eastAsia"/>
          <w:sz w:val="24"/>
        </w:rPr>
        <w:t xml:space="preserve">European </w:t>
      </w:r>
      <w:r w:rsidR="001A022F" w:rsidRPr="001A022F">
        <w:rPr>
          <w:rFonts w:ascii="Times New Roman" w:hAnsi="Times New Roman" w:cs="Times New Roman"/>
          <w:sz w:val="24"/>
        </w:rPr>
        <w:t>carried out</w:t>
      </w:r>
      <w:r w:rsidR="001A022F" w:rsidRPr="001A022F">
        <w:rPr>
          <w:rFonts w:ascii="Times New Roman" w:hAnsi="Times New Roman" w:cs="Times New Roman"/>
          <w:sz w:val="24"/>
        </w:rPr>
        <w:t xml:space="preserve"> </w:t>
      </w:r>
      <w:r w:rsidR="004226B8" w:rsidRPr="00495E99">
        <w:rPr>
          <w:rFonts w:ascii="Times New Roman" w:hAnsi="Times New Roman" w:cs="Times New Roman"/>
          <w:sz w:val="24"/>
        </w:rPr>
        <w:t xml:space="preserve">EU Digital Decade Policy Program </w:t>
      </w:r>
      <w:r w:rsidR="006C267A">
        <w:rPr>
          <w:rFonts w:ascii="Times New Roman" w:hAnsi="Times New Roman" w:cs="Times New Roman" w:hint="eastAsia"/>
          <w:sz w:val="24"/>
        </w:rPr>
        <w:t xml:space="preserve">to </w:t>
      </w:r>
      <w:r w:rsidR="00C45B83" w:rsidRPr="00495E99">
        <w:rPr>
          <w:rFonts w:ascii="Times New Roman" w:hAnsi="Times New Roman" w:cs="Times New Roman"/>
          <w:sz w:val="24"/>
        </w:rPr>
        <w:t>specify</w:t>
      </w:r>
      <w:r w:rsidR="004226B8" w:rsidRPr="00495E99">
        <w:rPr>
          <w:rFonts w:ascii="Times New Roman" w:hAnsi="Times New Roman" w:cs="Times New Roman"/>
          <w:sz w:val="24"/>
        </w:rPr>
        <w:t xml:space="preserve"> the 2030 target: ensuring equal access and participation</w:t>
      </w:r>
      <w:r w:rsidR="00C45B83">
        <w:rPr>
          <w:rFonts w:ascii="Times New Roman" w:hAnsi="Times New Roman" w:cs="Times New Roman" w:hint="eastAsia"/>
          <w:sz w:val="24"/>
        </w:rPr>
        <w:t xml:space="preserve"> </w:t>
      </w:r>
      <w:r w:rsidR="00C45B83" w:rsidRPr="00C45B83">
        <w:rPr>
          <w:rFonts w:ascii="Times New Roman" w:hAnsi="Times New Roman" w:cs="Times New Roman" w:hint="eastAsia"/>
          <w:sz w:val="24"/>
        </w:rPr>
        <w:t>[</w:t>
      </w:r>
      <w:r w:rsidR="00C45B83">
        <w:rPr>
          <w:rFonts w:ascii="Times New Roman" w:hAnsi="Times New Roman" w:cs="Times New Roman" w:hint="eastAsia"/>
          <w:sz w:val="24"/>
        </w:rPr>
        <w:t>3</w:t>
      </w:r>
      <w:r w:rsidR="00C45B83" w:rsidRPr="00C45B83">
        <w:rPr>
          <w:rFonts w:ascii="Times New Roman" w:hAnsi="Times New Roman" w:cs="Times New Roman" w:hint="eastAsia"/>
          <w:sz w:val="24"/>
        </w:rPr>
        <w:t>]</w:t>
      </w:r>
      <w:r w:rsidR="00C45B83">
        <w:rPr>
          <w:rFonts w:ascii="Times New Roman" w:hAnsi="Times New Roman" w:cs="Times New Roman" w:hint="eastAsia"/>
          <w:sz w:val="24"/>
        </w:rPr>
        <w:t>.</w:t>
      </w:r>
      <w:r w:rsidR="00C45B83">
        <w:rPr>
          <w:rFonts w:ascii="Times New Roman" w:hAnsi="Times New Roman" w:cs="Times New Roman" w:hint="eastAsia"/>
          <w:b/>
          <w:bCs/>
          <w:sz w:val="24"/>
        </w:rPr>
        <w:t xml:space="preserve"> </w:t>
      </w:r>
      <w:r w:rsidR="006026D7" w:rsidRPr="00495E99">
        <w:rPr>
          <w:rFonts w:ascii="Times New Roman" w:hAnsi="Times New Roman" w:cs="Times New Roman"/>
          <w:sz w:val="24"/>
        </w:rPr>
        <w:t xml:space="preserve">At the same time, </w:t>
      </w:r>
      <w:r w:rsidR="001A022F">
        <w:rPr>
          <w:rFonts w:ascii="Times New Roman" w:hAnsi="Times New Roman" w:cs="Times New Roman"/>
          <w:sz w:val="24"/>
        </w:rPr>
        <w:t>telecommunications</w:t>
      </w:r>
      <w:r w:rsidR="001A022F">
        <w:rPr>
          <w:rFonts w:ascii="Times New Roman" w:hAnsi="Times New Roman" w:cs="Times New Roman" w:hint="eastAsia"/>
          <w:sz w:val="24"/>
        </w:rPr>
        <w:t xml:space="preserve"> giants</w:t>
      </w:r>
      <w:r w:rsidR="001A022F" w:rsidRPr="00495E99">
        <w:rPr>
          <w:rFonts w:ascii="Times New Roman" w:hAnsi="Times New Roman" w:cs="Times New Roman"/>
          <w:sz w:val="24"/>
        </w:rPr>
        <w:t xml:space="preserve"> </w:t>
      </w:r>
      <w:r w:rsidR="008F60BD" w:rsidRPr="00495E99">
        <w:rPr>
          <w:rFonts w:ascii="Times New Roman" w:hAnsi="Times New Roman" w:cs="Times New Roman"/>
          <w:sz w:val="24"/>
        </w:rPr>
        <w:t xml:space="preserve">Apple and ConnectED </w:t>
      </w:r>
      <w:r w:rsidR="001A022F">
        <w:rPr>
          <w:rFonts w:ascii="Times New Roman" w:hAnsi="Times New Roman" w:cs="Times New Roman" w:hint="eastAsia"/>
          <w:sz w:val="24"/>
        </w:rPr>
        <w:t xml:space="preserve">cooperate a project which </w:t>
      </w:r>
      <w:r w:rsidR="00C45B83">
        <w:rPr>
          <w:rFonts w:ascii="Times New Roman" w:hAnsi="Times New Roman" w:cs="Times New Roman"/>
          <w:sz w:val="24"/>
        </w:rPr>
        <w:t>is carried</w:t>
      </w:r>
      <w:r w:rsidR="001A022F">
        <w:rPr>
          <w:rFonts w:ascii="Times New Roman" w:hAnsi="Times New Roman" w:cs="Times New Roman" w:hint="eastAsia"/>
          <w:sz w:val="24"/>
        </w:rPr>
        <w:t xml:space="preserve"> out to </w:t>
      </w:r>
      <w:r w:rsidR="00C45B83" w:rsidRPr="00495E99">
        <w:rPr>
          <w:rFonts w:ascii="Times New Roman" w:hAnsi="Times New Roman" w:cs="Times New Roman"/>
          <w:sz w:val="24"/>
        </w:rPr>
        <w:t>bridge</w:t>
      </w:r>
      <w:r w:rsidR="008F60BD" w:rsidRPr="00495E99">
        <w:rPr>
          <w:rFonts w:ascii="Times New Roman" w:hAnsi="Times New Roman" w:cs="Times New Roman"/>
          <w:sz w:val="24"/>
        </w:rPr>
        <w:t xml:space="preserve"> the technological access divide </w:t>
      </w:r>
      <w:r w:rsidR="008F60BD">
        <w:rPr>
          <w:rFonts w:ascii="Times New Roman" w:hAnsi="Times New Roman" w:cs="Times New Roman" w:hint="eastAsia"/>
          <w:sz w:val="24"/>
        </w:rPr>
        <w:t xml:space="preserve">and </w:t>
      </w:r>
      <w:r w:rsidR="005C29D3" w:rsidRPr="00495E99">
        <w:rPr>
          <w:rFonts w:ascii="Times New Roman" w:hAnsi="Times New Roman" w:cs="Times New Roman"/>
          <w:sz w:val="24"/>
        </w:rPr>
        <w:t>bridge</w:t>
      </w:r>
      <w:r w:rsidR="006026D7" w:rsidRPr="00495E99">
        <w:rPr>
          <w:rFonts w:ascii="Times New Roman" w:hAnsi="Times New Roman" w:cs="Times New Roman"/>
          <w:sz w:val="24"/>
        </w:rPr>
        <w:t xml:space="preserve"> the technological use divide</w:t>
      </w:r>
      <w:r w:rsidR="00C45B83">
        <w:rPr>
          <w:rFonts w:ascii="Times New Roman" w:hAnsi="Times New Roman" w:cs="Times New Roman" w:hint="eastAsia"/>
          <w:sz w:val="24"/>
        </w:rPr>
        <w:t xml:space="preserve"> [4]. </w:t>
      </w:r>
    </w:p>
    <w:p w14:paraId="77CF0089" w14:textId="5EF5EDF4" w:rsidR="00DD2065" w:rsidRPr="00C45B83" w:rsidRDefault="006026D7" w:rsidP="002D7DF7">
      <w:pPr>
        <w:rPr>
          <w:rFonts w:ascii="Times New Roman" w:hAnsi="Times New Roman" w:cs="Times New Roman"/>
          <w:b/>
          <w:bCs/>
          <w:sz w:val="24"/>
        </w:rPr>
      </w:pPr>
      <w:r w:rsidRPr="00495E99">
        <w:rPr>
          <w:rFonts w:ascii="Times New Roman" w:hAnsi="Times New Roman" w:cs="Times New Roman"/>
          <w:sz w:val="24"/>
        </w:rPr>
        <w:t xml:space="preserve">Therefore, both governments and private sectors bear ethical, legal and social responsibilities to ensure that no one </w:t>
      </w:r>
      <w:r w:rsidR="0060436D" w:rsidRPr="00495E99">
        <w:rPr>
          <w:rFonts w:ascii="Times New Roman" w:hAnsi="Times New Roman" w:cs="Times New Roman"/>
          <w:sz w:val="24"/>
        </w:rPr>
        <w:t>is</w:t>
      </w:r>
      <w:r w:rsidRPr="00495E99">
        <w:rPr>
          <w:rFonts w:ascii="Times New Roman" w:hAnsi="Times New Roman" w:cs="Times New Roman"/>
          <w:sz w:val="24"/>
        </w:rPr>
        <w:t xml:space="preserve"> left during the digital transformation from Industry 4.0</w:t>
      </w:r>
      <w:r w:rsidR="0060436D" w:rsidRPr="00495E99">
        <w:rPr>
          <w:rFonts w:ascii="Times New Roman" w:hAnsi="Times New Roman" w:cs="Times New Roman"/>
          <w:sz w:val="24"/>
        </w:rPr>
        <w:t xml:space="preserve"> era</w:t>
      </w:r>
      <w:r w:rsidRPr="00495E99">
        <w:rPr>
          <w:rFonts w:ascii="Times New Roman" w:hAnsi="Times New Roman" w:cs="Times New Roman"/>
          <w:sz w:val="24"/>
        </w:rPr>
        <w:t>.</w:t>
      </w:r>
    </w:p>
    <w:p w14:paraId="302D8279" w14:textId="77777777" w:rsidR="00A843E8" w:rsidRPr="008F60BD" w:rsidRDefault="00A843E8" w:rsidP="002D7DF7">
      <w:pPr>
        <w:rPr>
          <w:rFonts w:ascii="Times New Roman" w:hAnsi="Times New Roman" w:cs="Times New Roman"/>
          <w:sz w:val="24"/>
        </w:rPr>
      </w:pPr>
    </w:p>
    <w:p w14:paraId="3DA0B944" w14:textId="613839B9" w:rsidR="005E7E4A" w:rsidRPr="00495E99" w:rsidRDefault="008018A4" w:rsidP="008018A4">
      <w:pPr>
        <w:tabs>
          <w:tab w:val="center" w:pos="4153"/>
        </w:tabs>
        <w:rPr>
          <w:rFonts w:ascii="Times New Roman" w:hAnsi="Times New Roman" w:cs="Times New Roman"/>
          <w:sz w:val="24"/>
        </w:rPr>
      </w:pPr>
      <w:r w:rsidRPr="00495E99">
        <w:rPr>
          <w:rFonts w:ascii="Times New Roman" w:hAnsi="Times New Roman" w:cs="Times New Roman"/>
          <w:sz w:val="24"/>
        </w:rPr>
        <w:t>Government and corporations mediate between technology and human welfare; their ethical duties arise precisely from their power to translate values into access.</w:t>
      </w:r>
    </w:p>
    <w:p w14:paraId="11DC9F27" w14:textId="6F6360C4" w:rsidR="005E7E4A" w:rsidRPr="00495E99" w:rsidRDefault="00C761C3" w:rsidP="002D7DF7">
      <w:pPr>
        <w:rPr>
          <w:rFonts w:ascii="Times New Roman" w:hAnsi="Times New Roman" w:cs="Times New Roman"/>
          <w:sz w:val="24"/>
        </w:rPr>
      </w:pPr>
      <w:r w:rsidRPr="00495E99">
        <w:rPr>
          <w:rFonts w:ascii="Times New Roman" w:hAnsi="Times New Roman" w:cs="Times New Roman"/>
          <w:sz w:val="24"/>
        </w:rPr>
        <w:t xml:space="preserve">Based on the literature for </w:t>
      </w:r>
      <w:r w:rsidR="00195753" w:rsidRPr="00495E99">
        <w:rPr>
          <w:rFonts w:ascii="Times New Roman" w:hAnsi="Times New Roman" w:cs="Times New Roman"/>
          <w:sz w:val="24"/>
        </w:rPr>
        <w:t>Moor</w:t>
      </w:r>
      <w:r w:rsidR="00195753">
        <w:rPr>
          <w:rFonts w:ascii="Times New Roman" w:hAnsi="Times New Roman" w:cs="Times New Roman"/>
          <w:sz w:val="24"/>
        </w:rPr>
        <w:t xml:space="preserve"> [</w:t>
      </w:r>
      <w:r w:rsidR="00C45B83">
        <w:rPr>
          <w:rFonts w:ascii="Times New Roman" w:hAnsi="Times New Roman" w:cs="Times New Roman" w:hint="eastAsia"/>
          <w:sz w:val="24"/>
        </w:rPr>
        <w:t>5]</w:t>
      </w:r>
      <w:r w:rsidRPr="00495E99">
        <w:rPr>
          <w:rFonts w:ascii="Times New Roman" w:hAnsi="Times New Roman" w:cs="Times New Roman"/>
          <w:sz w:val="24"/>
        </w:rPr>
        <w:t>, computer science’s field’s ethical problems should also be treated with the same moral attitude as in any other field, grounded in fairness, dignity and empathy. Even when the new technological issues arise, these core human values remain the rational basis for understanding and addressing them.</w:t>
      </w:r>
    </w:p>
    <w:p w14:paraId="3508475D" w14:textId="30334AB0" w:rsidR="00C761C3" w:rsidRPr="00495E99" w:rsidRDefault="00C761C3" w:rsidP="002D7DF7">
      <w:pPr>
        <w:rPr>
          <w:rFonts w:ascii="Times New Roman" w:hAnsi="Times New Roman" w:cs="Times New Roman"/>
          <w:sz w:val="24"/>
        </w:rPr>
      </w:pPr>
      <w:r w:rsidRPr="00495E99">
        <w:rPr>
          <w:rFonts w:ascii="Times New Roman" w:hAnsi="Times New Roman" w:cs="Times New Roman"/>
          <w:sz w:val="24"/>
        </w:rPr>
        <w:t>In addition, the duty of the government and corporations should also be humanized.</w:t>
      </w:r>
    </w:p>
    <w:p w14:paraId="2860F7BD" w14:textId="77777777" w:rsidR="008018A4" w:rsidRPr="00495E99" w:rsidRDefault="008018A4" w:rsidP="002D7DF7">
      <w:pPr>
        <w:rPr>
          <w:rFonts w:ascii="Times New Roman" w:hAnsi="Times New Roman" w:cs="Times New Roman"/>
          <w:sz w:val="24"/>
        </w:rPr>
      </w:pPr>
      <w:r w:rsidRPr="00495E99">
        <w:rPr>
          <w:rFonts w:ascii="Times New Roman" w:hAnsi="Times New Roman" w:cs="Times New Roman"/>
          <w:sz w:val="24"/>
        </w:rPr>
        <w:lastRenderedPageBreak/>
        <w:t xml:space="preserve">Government has a moral duty to guarantee basic digital rights as part of justice and humanitarian ethics: </w:t>
      </w:r>
    </w:p>
    <w:p w14:paraId="37E748B8" w14:textId="65401F5D" w:rsidR="008018A4" w:rsidRPr="00495E99" w:rsidRDefault="006D01EA" w:rsidP="006D01EA">
      <w:pPr>
        <w:pStyle w:val="a9"/>
        <w:numPr>
          <w:ilvl w:val="0"/>
          <w:numId w:val="6"/>
        </w:numPr>
        <w:rPr>
          <w:rFonts w:ascii="Times New Roman" w:hAnsi="Times New Roman" w:cs="Times New Roman"/>
          <w:sz w:val="24"/>
        </w:rPr>
      </w:pPr>
      <w:r w:rsidRPr="00495E99">
        <w:rPr>
          <w:rFonts w:ascii="Times New Roman" w:hAnsi="Times New Roman" w:cs="Times New Roman"/>
          <w:sz w:val="24"/>
        </w:rPr>
        <w:t>I</w:t>
      </w:r>
      <w:r w:rsidR="008018A4" w:rsidRPr="00495E99">
        <w:rPr>
          <w:rFonts w:ascii="Times New Roman" w:hAnsi="Times New Roman" w:cs="Times New Roman"/>
          <w:sz w:val="24"/>
        </w:rPr>
        <w:t>nclusive access</w:t>
      </w:r>
    </w:p>
    <w:p w14:paraId="3F16AF56" w14:textId="27AE081D" w:rsidR="00C761C3" w:rsidRPr="00495E99" w:rsidRDefault="00CA5DC2" w:rsidP="008018A4">
      <w:pPr>
        <w:rPr>
          <w:rFonts w:ascii="Times New Roman" w:hAnsi="Times New Roman" w:cs="Times New Roman"/>
          <w:sz w:val="24"/>
        </w:rPr>
      </w:pPr>
      <w:r w:rsidRPr="00495E99">
        <w:rPr>
          <w:rFonts w:ascii="Times New Roman" w:hAnsi="Times New Roman" w:cs="Times New Roman"/>
          <w:sz w:val="24"/>
        </w:rPr>
        <w:t>Expanding access to infrastructure and basic digital skills to prevent “average data” from masking the long tail of vulnerable groups, such as remote areas, language minorities, and undocumented immigrants.</w:t>
      </w:r>
    </w:p>
    <w:p w14:paraId="0D929FF2" w14:textId="79D646D7" w:rsidR="00CA5DC2" w:rsidRPr="00495E99" w:rsidRDefault="00CA5DC2" w:rsidP="00CA5DC2">
      <w:pPr>
        <w:pStyle w:val="a9"/>
        <w:numPr>
          <w:ilvl w:val="0"/>
          <w:numId w:val="5"/>
        </w:numPr>
        <w:rPr>
          <w:rFonts w:ascii="Times New Roman" w:hAnsi="Times New Roman" w:cs="Times New Roman"/>
          <w:sz w:val="24"/>
        </w:rPr>
      </w:pPr>
      <w:r w:rsidRPr="00495E99">
        <w:rPr>
          <w:rFonts w:ascii="Times New Roman" w:hAnsi="Times New Roman" w:cs="Times New Roman"/>
          <w:sz w:val="24"/>
        </w:rPr>
        <w:t>Procedural justice for foreign groups</w:t>
      </w:r>
    </w:p>
    <w:p w14:paraId="0FBA0C35" w14:textId="557A7EC0" w:rsidR="00CA5DC2" w:rsidRPr="00495E99" w:rsidRDefault="00F816FF" w:rsidP="00CA5DC2">
      <w:pPr>
        <w:rPr>
          <w:rFonts w:ascii="Times New Roman" w:hAnsi="Times New Roman" w:cs="Times New Roman"/>
          <w:sz w:val="24"/>
        </w:rPr>
      </w:pPr>
      <w:r w:rsidRPr="00495E99">
        <w:rPr>
          <w:rFonts w:ascii="Times New Roman" w:hAnsi="Times New Roman" w:cs="Times New Roman"/>
          <w:sz w:val="24"/>
        </w:rPr>
        <w:t>Providing alternative and offline backup channels in procedures such as e-visa, digital social security, and education registration, to avoid implicit discrimination that “only those who only know how to use the internet can obtain rights.”</w:t>
      </w:r>
    </w:p>
    <w:p w14:paraId="45E09519" w14:textId="10D4AD9B" w:rsidR="00CA5DC2" w:rsidRPr="00495E99" w:rsidRDefault="00CA5DC2" w:rsidP="00CA5DC2">
      <w:pPr>
        <w:pStyle w:val="a9"/>
        <w:numPr>
          <w:ilvl w:val="0"/>
          <w:numId w:val="5"/>
        </w:numPr>
        <w:rPr>
          <w:rFonts w:ascii="Times New Roman" w:hAnsi="Times New Roman" w:cs="Times New Roman"/>
          <w:sz w:val="24"/>
        </w:rPr>
      </w:pPr>
      <w:r w:rsidRPr="00495E99">
        <w:rPr>
          <w:rFonts w:ascii="Times New Roman" w:hAnsi="Times New Roman" w:cs="Times New Roman"/>
          <w:sz w:val="24"/>
        </w:rPr>
        <w:t>Anti-techno-colonialism</w:t>
      </w:r>
    </w:p>
    <w:p w14:paraId="187A1172" w14:textId="438D05E0" w:rsidR="00CA5DC2" w:rsidRPr="00495E99" w:rsidRDefault="00DE065F" w:rsidP="00DE065F">
      <w:pPr>
        <w:tabs>
          <w:tab w:val="left" w:pos="1860"/>
        </w:tabs>
        <w:rPr>
          <w:rFonts w:ascii="Times New Roman" w:hAnsi="Times New Roman" w:cs="Times New Roman"/>
          <w:sz w:val="24"/>
        </w:rPr>
      </w:pPr>
      <w:r w:rsidRPr="00495E99">
        <w:rPr>
          <w:rFonts w:ascii="Times New Roman" w:hAnsi="Times New Roman" w:cs="Times New Roman"/>
          <w:sz w:val="24"/>
        </w:rPr>
        <w:t xml:space="preserve">Avoiding one way dependence on foreign technologies that would lock citizens’ daily cost, high thresholds ecosystem, by control the standards, procurement and data sovereignty for the products and services. The policies should be </w:t>
      </w:r>
      <w:r w:rsidR="006D01EA" w:rsidRPr="00495E99">
        <w:rPr>
          <w:rFonts w:ascii="Times New Roman" w:hAnsi="Times New Roman" w:cs="Times New Roman"/>
          <w:sz w:val="24"/>
        </w:rPr>
        <w:t>ensuring</w:t>
      </w:r>
      <w:r w:rsidRPr="00495E99">
        <w:rPr>
          <w:rFonts w:ascii="Times New Roman" w:hAnsi="Times New Roman" w:cs="Times New Roman"/>
          <w:sz w:val="24"/>
        </w:rPr>
        <w:t xml:space="preserve"> </w:t>
      </w:r>
      <w:r w:rsidR="006D01EA" w:rsidRPr="00495E99">
        <w:rPr>
          <w:rFonts w:ascii="Times New Roman" w:hAnsi="Times New Roman" w:cs="Times New Roman"/>
          <w:sz w:val="24"/>
        </w:rPr>
        <w:t>priority</w:t>
      </w:r>
      <w:r w:rsidRPr="00495E99">
        <w:rPr>
          <w:rFonts w:ascii="Times New Roman" w:hAnsi="Times New Roman" w:cs="Times New Roman"/>
          <w:sz w:val="24"/>
        </w:rPr>
        <w:t xml:space="preserve"> of affordability, interoperability and open standards so that </w:t>
      </w:r>
      <w:r w:rsidR="006D01EA" w:rsidRPr="00495E99">
        <w:rPr>
          <w:rFonts w:ascii="Times New Roman" w:hAnsi="Times New Roman" w:cs="Times New Roman"/>
          <w:sz w:val="24"/>
        </w:rPr>
        <w:t>vulnerable groups can also “experience the convenience of the information society with limited resources.”</w:t>
      </w:r>
    </w:p>
    <w:p w14:paraId="11FCA9F2" w14:textId="2756295B" w:rsidR="00F957A1" w:rsidRPr="00495E99" w:rsidRDefault="006D01EA" w:rsidP="002D7DF7">
      <w:pPr>
        <w:rPr>
          <w:rFonts w:ascii="Times New Roman" w:hAnsi="Times New Roman" w:cs="Times New Roman"/>
          <w:sz w:val="24"/>
        </w:rPr>
      </w:pPr>
      <w:r w:rsidRPr="00495E99">
        <w:rPr>
          <w:rFonts w:ascii="Times New Roman" w:hAnsi="Times New Roman" w:cs="Times New Roman"/>
          <w:sz w:val="24"/>
        </w:rPr>
        <w:t>Corporations have an ethical obligation to ensure their products and internal management without exclusion:</w:t>
      </w:r>
    </w:p>
    <w:p w14:paraId="3FF40928" w14:textId="5ED3DA30" w:rsidR="006D01EA" w:rsidRPr="00495E99" w:rsidRDefault="00D31667" w:rsidP="006D01EA">
      <w:pPr>
        <w:pStyle w:val="a9"/>
        <w:numPr>
          <w:ilvl w:val="0"/>
          <w:numId w:val="5"/>
        </w:numPr>
        <w:rPr>
          <w:rFonts w:ascii="Times New Roman" w:hAnsi="Times New Roman" w:cs="Times New Roman"/>
          <w:sz w:val="24"/>
        </w:rPr>
      </w:pPr>
      <w:r w:rsidRPr="00495E99">
        <w:rPr>
          <w:rFonts w:ascii="Times New Roman" w:hAnsi="Times New Roman" w:cs="Times New Roman"/>
          <w:sz w:val="24"/>
        </w:rPr>
        <w:t>Inclusive design</w:t>
      </w:r>
    </w:p>
    <w:p w14:paraId="62C7CE98" w14:textId="264D94BB" w:rsidR="005E7FD6" w:rsidRPr="00495E99" w:rsidRDefault="005E7FD6" w:rsidP="00D31667">
      <w:pPr>
        <w:rPr>
          <w:rFonts w:ascii="Times New Roman" w:hAnsi="Times New Roman" w:cs="Times New Roman"/>
          <w:sz w:val="24"/>
        </w:rPr>
      </w:pPr>
      <w:r w:rsidRPr="00495E99">
        <w:rPr>
          <w:rFonts w:ascii="Times New Roman" w:hAnsi="Times New Roman" w:cs="Times New Roman"/>
          <w:sz w:val="24"/>
        </w:rPr>
        <w:t>Avoiding the product becoming an “unreachable monolith” from poor, elderly, disabled, and low education users by controlling the price, UI, offline mode, compatibility with low-end devices and accessibility features.</w:t>
      </w:r>
    </w:p>
    <w:p w14:paraId="6CBCC4CD" w14:textId="666272CE" w:rsidR="00D31667" w:rsidRPr="00495E99" w:rsidRDefault="00D31667" w:rsidP="006D01EA">
      <w:pPr>
        <w:pStyle w:val="a9"/>
        <w:numPr>
          <w:ilvl w:val="0"/>
          <w:numId w:val="5"/>
        </w:numPr>
        <w:rPr>
          <w:rFonts w:ascii="Times New Roman" w:hAnsi="Times New Roman" w:cs="Times New Roman"/>
          <w:sz w:val="24"/>
        </w:rPr>
      </w:pPr>
      <w:r w:rsidRPr="00495E99">
        <w:rPr>
          <w:rFonts w:ascii="Times New Roman" w:hAnsi="Times New Roman" w:cs="Times New Roman"/>
          <w:sz w:val="24"/>
        </w:rPr>
        <w:t>Align with public values</w:t>
      </w:r>
    </w:p>
    <w:p w14:paraId="0D3B2AED" w14:textId="7BBDD692" w:rsidR="00D31667" w:rsidRPr="00495E99" w:rsidRDefault="005E7FD6" w:rsidP="00D31667">
      <w:pPr>
        <w:rPr>
          <w:rFonts w:ascii="Times New Roman" w:hAnsi="Times New Roman" w:cs="Times New Roman"/>
          <w:sz w:val="24"/>
        </w:rPr>
      </w:pPr>
      <w:r w:rsidRPr="00495E99">
        <w:rPr>
          <w:rFonts w:ascii="Times New Roman" w:hAnsi="Times New Roman" w:cs="Times New Roman"/>
          <w:sz w:val="24"/>
        </w:rPr>
        <w:t>Keeping respect to local culture and policy goals, and no shirking from responsibilities of affordability and fairness in the name of “technological neutrality” when entering different countries and communities.</w:t>
      </w:r>
    </w:p>
    <w:p w14:paraId="18522710" w14:textId="224EBA99" w:rsidR="00D31667" w:rsidRPr="00495E99" w:rsidRDefault="00D31667" w:rsidP="006D01EA">
      <w:pPr>
        <w:pStyle w:val="a9"/>
        <w:numPr>
          <w:ilvl w:val="0"/>
          <w:numId w:val="5"/>
        </w:numPr>
        <w:rPr>
          <w:rFonts w:ascii="Times New Roman" w:hAnsi="Times New Roman" w:cs="Times New Roman"/>
          <w:sz w:val="24"/>
        </w:rPr>
      </w:pPr>
      <w:r w:rsidRPr="00495E99">
        <w:rPr>
          <w:rFonts w:ascii="Times New Roman" w:hAnsi="Times New Roman" w:cs="Times New Roman"/>
          <w:sz w:val="24"/>
        </w:rPr>
        <w:t>Ethics workspace with digitalization:</w:t>
      </w:r>
    </w:p>
    <w:p w14:paraId="2DE23161" w14:textId="42F78474" w:rsidR="0028434E" w:rsidRDefault="009A4A72" w:rsidP="002D7DF7">
      <w:pPr>
        <w:rPr>
          <w:rFonts w:ascii="Times New Roman" w:hAnsi="Times New Roman" w:cs="Times New Roman"/>
          <w:sz w:val="24"/>
        </w:rPr>
      </w:pPr>
      <w:r w:rsidRPr="009A4A72">
        <w:rPr>
          <w:rFonts w:ascii="Times New Roman" w:hAnsi="Times New Roman" w:cs="Times New Roman"/>
          <w:sz w:val="24"/>
        </w:rPr>
        <w:t xml:space="preserve">Ethics workspace with digitalization includes prohibiting implicit discrimination in algorithmic hiring, such as education level, accent, age, disability, and nationality proxy variables. Explainability and manual review are also required. When it comes to workers' performance under AI monitoring, companies should minimize and maintain transparency in employee monitoring or performance analysis </w:t>
      </w:r>
      <w:r w:rsidR="00195753" w:rsidRPr="009A4A72">
        <w:rPr>
          <w:rFonts w:ascii="Times New Roman" w:hAnsi="Times New Roman" w:cs="Times New Roman"/>
          <w:sz w:val="24"/>
        </w:rPr>
        <w:t>if it is</w:t>
      </w:r>
      <w:r w:rsidRPr="009A4A72">
        <w:rPr>
          <w:rFonts w:ascii="Times New Roman" w:hAnsi="Times New Roman" w:cs="Times New Roman"/>
          <w:sz w:val="24"/>
        </w:rPr>
        <w:t xml:space="preserve"> being </w:t>
      </w:r>
      <w:r w:rsidRPr="009A4A72">
        <w:rPr>
          <w:rFonts w:ascii="Times New Roman" w:hAnsi="Times New Roman" w:cs="Times New Roman"/>
          <w:sz w:val="24"/>
        </w:rPr>
        <w:lastRenderedPageBreak/>
        <w:t xml:space="preserve">used, while limiting the purpose. Setting up complaint channels with dark-mode and respecting employees' dignity and right to rest are essential. Additionally, there is a training duty that involves providing reskilling and digital safety education to frontline employees to avoid "externalizing digital </w:t>
      </w:r>
      <w:r w:rsidRPr="009A4A72">
        <w:rPr>
          <w:rFonts w:ascii="Times New Roman" w:hAnsi="Times New Roman" w:cs="Times New Roman"/>
          <w:sz w:val="24"/>
        </w:rPr>
        <w:t>benefits”</w:t>
      </w:r>
      <w:r w:rsidRPr="009A4A72">
        <w:rPr>
          <w:rFonts w:ascii="Times New Roman" w:hAnsi="Times New Roman" w:cs="Times New Roman"/>
          <w:sz w:val="24"/>
        </w:rPr>
        <w:t xml:space="preserve"> and internalizing costs on </w:t>
      </w:r>
      <w:r w:rsidRPr="009A4A72">
        <w:rPr>
          <w:rFonts w:ascii="Times New Roman" w:hAnsi="Times New Roman" w:cs="Times New Roman"/>
          <w:sz w:val="24"/>
        </w:rPr>
        <w:t xml:space="preserve">employees. </w:t>
      </w:r>
      <w:r w:rsidRPr="00495E99">
        <w:rPr>
          <w:rFonts w:ascii="Times New Roman" w:hAnsi="Times New Roman" w:cs="Times New Roman"/>
          <w:sz w:val="24"/>
        </w:rPr>
        <w:t>“</w:t>
      </w:r>
    </w:p>
    <w:p w14:paraId="2F9D989C" w14:textId="7334064A" w:rsidR="004E163E" w:rsidRPr="00495E99" w:rsidRDefault="009A4A72" w:rsidP="002D7DF7">
      <w:pPr>
        <w:rPr>
          <w:rFonts w:ascii="Times New Roman" w:hAnsi="Times New Roman" w:cs="Times New Roman"/>
          <w:sz w:val="24"/>
        </w:rPr>
      </w:pPr>
      <w:r w:rsidRPr="00495E99">
        <w:rPr>
          <w:rFonts w:ascii="Times New Roman" w:hAnsi="Times New Roman" w:cs="Times New Roman"/>
          <w:sz w:val="24"/>
        </w:rPr>
        <w:t>These</w:t>
      </w:r>
      <w:r w:rsidR="009F3C1B" w:rsidRPr="00495E99">
        <w:rPr>
          <w:rFonts w:ascii="Times New Roman" w:hAnsi="Times New Roman" w:cs="Times New Roman"/>
          <w:sz w:val="24"/>
        </w:rPr>
        <w:t xml:space="preserve"> duties are also followed by Utilitarian and deontological perspectives:</w:t>
      </w:r>
    </w:p>
    <w:p w14:paraId="02115A25" w14:textId="4772B6FF" w:rsidR="009F3C1B" w:rsidRPr="00495E99" w:rsidRDefault="009F3C1B" w:rsidP="002D7DF7">
      <w:pPr>
        <w:rPr>
          <w:rFonts w:ascii="Times New Roman" w:hAnsi="Times New Roman" w:cs="Times New Roman"/>
          <w:sz w:val="24"/>
        </w:rPr>
      </w:pPr>
      <w:r w:rsidRPr="00495E99">
        <w:rPr>
          <w:rFonts w:ascii="Times New Roman" w:hAnsi="Times New Roman" w:cs="Times New Roman"/>
          <w:sz w:val="24"/>
        </w:rPr>
        <w:t>- From utilitarian point of view, collective welfare would be maximized from bridging the digital divide by enabling education, employment and participation for the greatest number of people.</w:t>
      </w:r>
    </w:p>
    <w:p w14:paraId="2DCA8995" w14:textId="778E7BF0" w:rsidR="009F3C1B" w:rsidRPr="00495E99" w:rsidRDefault="009F3C1B" w:rsidP="002D7DF7">
      <w:pPr>
        <w:rPr>
          <w:rFonts w:ascii="Times New Roman" w:hAnsi="Times New Roman" w:cs="Times New Roman"/>
          <w:sz w:val="24"/>
        </w:rPr>
      </w:pPr>
      <w:r w:rsidRPr="00495E99">
        <w:rPr>
          <w:rFonts w:ascii="Times New Roman" w:hAnsi="Times New Roman" w:cs="Times New Roman"/>
          <w:sz w:val="24"/>
        </w:rPr>
        <w:t xml:space="preserve">-From </w:t>
      </w:r>
      <w:r w:rsidR="00A843E8" w:rsidRPr="00495E99">
        <w:rPr>
          <w:rFonts w:ascii="Times New Roman" w:hAnsi="Times New Roman" w:cs="Times New Roman"/>
          <w:sz w:val="24"/>
        </w:rPr>
        <w:t>deontological point of view, keeping respect for human dignity and equal opportunities, regardless of outcomes, is the duty of both governments and corporations.</w:t>
      </w:r>
    </w:p>
    <w:p w14:paraId="42DC9ECF" w14:textId="77777777" w:rsidR="005E7E4A" w:rsidRPr="00495E99" w:rsidRDefault="005E7E4A" w:rsidP="002D7DF7">
      <w:pPr>
        <w:rPr>
          <w:rFonts w:ascii="Times New Roman" w:hAnsi="Times New Roman" w:cs="Times New Roman"/>
          <w:sz w:val="24"/>
        </w:rPr>
      </w:pPr>
    </w:p>
    <w:p w14:paraId="53ECB86D" w14:textId="77777777" w:rsidR="00195753" w:rsidRDefault="00195753" w:rsidP="00195753">
      <w:pPr>
        <w:rPr>
          <w:rFonts w:ascii="Times New Roman" w:hAnsi="Times New Roman" w:cs="Times New Roman"/>
          <w:sz w:val="24"/>
        </w:rPr>
      </w:pPr>
      <w:r>
        <w:rPr>
          <w:rFonts w:ascii="Times New Roman" w:hAnsi="Times New Roman" w:cs="Times New Roman"/>
          <w:sz w:val="24"/>
        </w:rPr>
        <w:t>The legal landscape surrounding digital illustrates the fundamental connection between market freedom and social responsibility. While private enterprises drive technological innovation, embedding digital principles within the law has become imperative. The UK regulatory framework seeks to balance these competing interests through a combination of statutory duties, supervisory oversight, and judicial interpretation.</w:t>
      </w:r>
    </w:p>
    <w:p w14:paraId="3C2F30CC" w14:textId="7D602FB2" w:rsidR="00195753" w:rsidRDefault="00195753" w:rsidP="00195753">
      <w:pPr>
        <w:rPr>
          <w:rFonts w:ascii="Times New Roman" w:hAnsi="Times New Roman" w:cs="Times New Roman" w:hint="eastAsia"/>
          <w:sz w:val="24"/>
        </w:rPr>
      </w:pPr>
      <w:r>
        <w:rPr>
          <w:rFonts w:ascii="Times New Roman" w:hAnsi="Times New Roman" w:cs="Times New Roman"/>
          <w:sz w:val="24"/>
        </w:rPr>
        <w:t>The Communications Act 2003 established the foundational legal architecture for digital access.</w:t>
      </w:r>
      <w:r w:rsidR="006F1786">
        <w:rPr>
          <w:rFonts w:ascii="Times New Roman" w:hAnsi="Times New Roman" w:cs="Times New Roman" w:hint="eastAsia"/>
          <w:sz w:val="24"/>
        </w:rPr>
        <w:t xml:space="preserve"> </w:t>
      </w:r>
      <w:r>
        <w:rPr>
          <w:rFonts w:ascii="Times New Roman" w:hAnsi="Times New Roman" w:cs="Times New Roman"/>
          <w:sz w:val="24"/>
        </w:rPr>
        <w:t>Section 3(1)(a) requires Ofcom to "further the interests of citizens in relation to communication matters" and ensure service availability throughout the UK.</w:t>
      </w:r>
      <w:r w:rsidR="006F1786">
        <w:rPr>
          <w:rFonts w:ascii="Times New Roman" w:hAnsi="Times New Roman" w:cs="Times New Roman" w:hint="eastAsia"/>
          <w:sz w:val="24"/>
        </w:rPr>
        <w:t xml:space="preserve"> [6] </w:t>
      </w:r>
      <w:r>
        <w:rPr>
          <w:rFonts w:ascii="Times New Roman" w:hAnsi="Times New Roman" w:cs="Times New Roman"/>
          <w:sz w:val="24"/>
        </w:rPr>
        <w:t>The Electronic Communications Order 2018</w:t>
      </w:r>
      <w:r w:rsidR="006F1786">
        <w:rPr>
          <w:rFonts w:ascii="Times New Roman" w:hAnsi="Times New Roman" w:cs="Times New Roman" w:hint="eastAsia"/>
          <w:sz w:val="24"/>
        </w:rPr>
        <w:t xml:space="preserve"> </w:t>
      </w:r>
      <w:r>
        <w:rPr>
          <w:rFonts w:ascii="Times New Roman" w:hAnsi="Times New Roman" w:cs="Times New Roman"/>
          <w:sz w:val="24"/>
        </w:rPr>
        <w:t>achieve this duty, creating a legal right to request broadband connections with minimum specifications of 10Mbps download and 1Mbps upload speeds, capped at £46.10 per month.</w:t>
      </w:r>
      <w:r w:rsidR="006F1786">
        <w:rPr>
          <w:rFonts w:ascii="Times New Roman" w:hAnsi="Times New Roman" w:cs="Times New Roman" w:hint="eastAsia"/>
          <w:sz w:val="24"/>
        </w:rPr>
        <w:t xml:space="preserve">[7] </w:t>
      </w:r>
      <w:r>
        <w:rPr>
          <w:rFonts w:ascii="Times New Roman" w:hAnsi="Times New Roman" w:cs="Times New Roman"/>
          <w:sz w:val="24"/>
        </w:rPr>
        <w:t>The Digital Economy Act 2017 empowered the Secretary of State to review these standards, mandating reassessment once 75% of premises achieve superfast broadband access.</w:t>
      </w:r>
      <w:r w:rsidR="006F1786">
        <w:rPr>
          <w:rFonts w:ascii="Times New Roman" w:hAnsi="Times New Roman" w:cs="Times New Roman" w:hint="eastAsia"/>
          <w:sz w:val="24"/>
        </w:rPr>
        <w:t>[8]</w:t>
      </w:r>
      <w:r w:rsidR="00AD496C">
        <w:rPr>
          <w:rFonts w:ascii="Times New Roman" w:hAnsi="Times New Roman" w:cs="Times New Roman" w:hint="eastAsia"/>
          <w:sz w:val="24"/>
        </w:rPr>
        <w:t xml:space="preserve"> </w:t>
      </w:r>
      <w:r>
        <w:rPr>
          <w:rFonts w:ascii="Times New Roman" w:hAnsi="Times New Roman" w:cs="Times New Roman"/>
          <w:sz w:val="24"/>
        </w:rPr>
        <w:t>Judicial review has established the boundaries of digital access law.</w:t>
      </w:r>
      <w:r w:rsidR="006F1786">
        <w:rPr>
          <w:rFonts w:ascii="Times New Roman" w:hAnsi="Times New Roman" w:cs="Times New Roman" w:hint="eastAsia"/>
          <w:sz w:val="24"/>
        </w:rPr>
        <w:t xml:space="preserve"> </w:t>
      </w:r>
      <w:r>
        <w:rPr>
          <w:rFonts w:ascii="Times New Roman" w:hAnsi="Times New Roman" w:cs="Times New Roman"/>
          <w:sz w:val="24"/>
        </w:rPr>
        <w:t>In the case of BT and TalkTalk v Secretary of State, the judge dismissed the proportionality challenge to the Digital Economy Act 2010, ruling that regulating over 400,000 internet service providers was reasonable and proportionate given their collective 93.4% market share.</w:t>
      </w:r>
      <w:r w:rsidR="006F1786">
        <w:rPr>
          <w:rFonts w:ascii="Times New Roman" w:hAnsi="Times New Roman" w:cs="Times New Roman" w:hint="eastAsia"/>
          <w:sz w:val="24"/>
        </w:rPr>
        <w:t xml:space="preserve"> [9]</w:t>
      </w:r>
      <w:r w:rsidR="006F1786">
        <w:rPr>
          <w:rFonts w:ascii="Times New Roman" w:hAnsi="Times New Roman" w:cs="Times New Roman"/>
          <w:sz w:val="24"/>
        </w:rPr>
        <w:t xml:space="preserve"> </w:t>
      </w:r>
      <w:r>
        <w:rPr>
          <w:rFonts w:ascii="Times New Roman" w:hAnsi="Times New Roman" w:cs="Times New Roman"/>
          <w:sz w:val="24"/>
        </w:rPr>
        <w:t xml:space="preserve">The court emphasizes procedural compliance rather than substantive </w:t>
      </w:r>
      <w:r>
        <w:rPr>
          <w:rFonts w:ascii="Times New Roman" w:hAnsi="Times New Roman" w:cs="Times New Roman"/>
          <w:sz w:val="24"/>
        </w:rPr>
        <w:t>outcomes. In</w:t>
      </w:r>
      <w:r>
        <w:rPr>
          <w:rFonts w:ascii="Times New Roman" w:hAnsi="Times New Roman" w:cs="Times New Roman"/>
          <w:sz w:val="24"/>
        </w:rPr>
        <w:t xml:space="preserve"> the case of RT v </w:t>
      </w:r>
      <w:r>
        <w:rPr>
          <w:rFonts w:ascii="Times New Roman" w:hAnsi="Times New Roman" w:cs="Times New Roman"/>
          <w:sz w:val="24"/>
        </w:rPr>
        <w:t>Ofcom, the</w:t>
      </w:r>
      <w:r>
        <w:rPr>
          <w:rFonts w:ascii="Times New Roman" w:hAnsi="Times New Roman" w:cs="Times New Roman"/>
          <w:sz w:val="24"/>
        </w:rPr>
        <w:t xml:space="preserve"> court affirmed the broad regulatory powers held by the UK Communications Authority under the Communications Act. However, UK courts have yet to recognize internet access as a fundamental right, creating a divergence from jurisdictions such as France. </w:t>
      </w:r>
      <w:r w:rsidR="006F1786">
        <w:rPr>
          <w:rFonts w:ascii="Times New Roman" w:hAnsi="Times New Roman" w:cs="Times New Roman" w:hint="eastAsia"/>
          <w:sz w:val="24"/>
        </w:rPr>
        <w:t>[9]</w:t>
      </w:r>
    </w:p>
    <w:p w14:paraId="656E5C89" w14:textId="5BDC70D0" w:rsidR="001A022F" w:rsidRDefault="00195753" w:rsidP="002D7DF7">
      <w:pPr>
        <w:rPr>
          <w:rFonts w:ascii="Times New Roman" w:hAnsi="Times New Roman" w:cs="Times New Roman"/>
          <w:sz w:val="24"/>
        </w:rPr>
      </w:pPr>
      <w:r>
        <w:rPr>
          <w:rFonts w:ascii="Times New Roman" w:hAnsi="Times New Roman" w:cs="Times New Roman"/>
          <w:sz w:val="24"/>
        </w:rPr>
        <w:lastRenderedPageBreak/>
        <w:t>As a designated service provider, British Telecom (BT) has specific legal obligations.</w:t>
      </w:r>
      <w:r w:rsidR="00AD496C">
        <w:rPr>
          <w:rFonts w:ascii="Times New Roman" w:hAnsi="Times New Roman" w:cs="Times New Roman" w:hint="eastAsia"/>
          <w:sz w:val="24"/>
        </w:rPr>
        <w:t xml:space="preserve"> </w:t>
      </w:r>
      <w:r>
        <w:rPr>
          <w:rFonts w:ascii="Times New Roman" w:hAnsi="Times New Roman" w:cs="Times New Roman"/>
          <w:sz w:val="24"/>
        </w:rPr>
        <w:t>BT must deliver 80% of USO connections within 12 months, 95% within 18 months, and 99% within 24 months of confirmed orders BT. They must provide connections at no cost if installation costs less than £3,400.</w:t>
      </w:r>
      <w:r w:rsidR="006F1786">
        <w:rPr>
          <w:rFonts w:ascii="Times New Roman" w:hAnsi="Times New Roman" w:cs="Times New Roman" w:hint="eastAsia"/>
          <w:sz w:val="24"/>
        </w:rPr>
        <w:t xml:space="preserve"> [10]</w:t>
      </w:r>
      <w:r w:rsidR="006F1786">
        <w:rPr>
          <w:rFonts w:ascii="Times New Roman" w:hAnsi="Times New Roman" w:cs="Times New Roman"/>
          <w:sz w:val="24"/>
        </w:rPr>
        <w:t xml:space="preserve"> </w:t>
      </w:r>
      <w:r>
        <w:rPr>
          <w:rFonts w:ascii="Times New Roman" w:hAnsi="Times New Roman" w:cs="Times New Roman"/>
          <w:sz w:val="24"/>
        </w:rPr>
        <w:t xml:space="preserve">Although the UK communications regulator Ofcom possesses </w:t>
      </w:r>
      <w:r w:rsidR="006F1786">
        <w:rPr>
          <w:rFonts w:ascii="Times New Roman" w:hAnsi="Times New Roman" w:cs="Times New Roman"/>
          <w:sz w:val="24"/>
        </w:rPr>
        <w:t>statutory</w:t>
      </w:r>
      <w:r>
        <w:rPr>
          <w:rFonts w:ascii="Times New Roman" w:hAnsi="Times New Roman" w:cs="Times New Roman"/>
          <w:sz w:val="24"/>
        </w:rPr>
        <w:t xml:space="preserve"> authority under the Communications Act 2003 to establish a universal service fund and require internet service providers (ISPs) to contribute fees, it has not exercised this power. Instead, it adopted British Telecom's (BT) strategy of using reputational gains to offset costs. Other ISPs are not subject to mandatory contributions. This asymmetric regulatory burden stands in stark contrast to the utility regulation model, which requires all providers to collectively share the costs of universal </w:t>
      </w:r>
      <w:r w:rsidR="006F1786">
        <w:rPr>
          <w:rFonts w:ascii="Times New Roman" w:hAnsi="Times New Roman" w:cs="Times New Roman"/>
          <w:sz w:val="24"/>
        </w:rPr>
        <w:t xml:space="preserve">service. </w:t>
      </w:r>
      <w:r w:rsidR="00EB674E">
        <w:rPr>
          <w:rFonts w:ascii="Times New Roman" w:hAnsi="Times New Roman" w:cs="Times New Roman" w:hint="eastAsia"/>
          <w:sz w:val="24"/>
        </w:rPr>
        <w:t>[11]</w:t>
      </w:r>
      <w:r w:rsidR="00AD496C">
        <w:rPr>
          <w:rFonts w:ascii="Times New Roman" w:hAnsi="Times New Roman" w:cs="Times New Roman" w:hint="eastAsia"/>
          <w:sz w:val="24"/>
        </w:rPr>
        <w:t xml:space="preserve"> </w:t>
      </w:r>
      <w:r>
        <w:rPr>
          <w:rFonts w:ascii="Times New Roman" w:hAnsi="Times New Roman" w:cs="Times New Roman"/>
          <w:sz w:val="24"/>
        </w:rPr>
        <w:t xml:space="preserve">Although UK law treats broadband as a service obligation rather than a fundamental right, international jurisprudence is moving in a different direction. In 2016, the United Nations Human Rights Council declared internet access </w:t>
      </w:r>
      <w:r w:rsidR="00EB674E">
        <w:rPr>
          <w:rFonts w:ascii="Times New Roman" w:hAnsi="Times New Roman" w:cs="Times New Roman"/>
          <w:sz w:val="24"/>
        </w:rPr>
        <w:t>to human rights</w:t>
      </w:r>
      <w:r>
        <w:rPr>
          <w:rFonts w:ascii="Times New Roman" w:hAnsi="Times New Roman" w:cs="Times New Roman"/>
          <w:sz w:val="24"/>
        </w:rPr>
        <w:t>.</w:t>
      </w:r>
      <w:r w:rsidR="00EB674E">
        <w:rPr>
          <w:rFonts w:ascii="Times New Roman" w:hAnsi="Times New Roman" w:cs="Times New Roman" w:hint="eastAsia"/>
          <w:sz w:val="24"/>
        </w:rPr>
        <w:t xml:space="preserve"> [12]</w:t>
      </w:r>
      <w:r w:rsidR="00AD496C">
        <w:rPr>
          <w:rFonts w:ascii="Times New Roman" w:hAnsi="Times New Roman" w:cs="Times New Roman" w:hint="eastAsia"/>
          <w:sz w:val="24"/>
        </w:rPr>
        <w:t xml:space="preserve"> </w:t>
      </w:r>
      <w:r>
        <w:rPr>
          <w:rFonts w:ascii="Times New Roman" w:hAnsi="Times New Roman" w:cs="Times New Roman"/>
          <w:sz w:val="24"/>
        </w:rPr>
        <w:t xml:space="preserve">The Supreme Court of Costa Rica recognized the constitutional right to internet access in 2010. Finland legislated a statutory right to 1Mbps broadband (now increased to 2Mbps) in 2010. France's Constitutional Council declared internet access a “fundamental freedom” in 2009. The EU's Declaration of Digital Rights and Principles (2022) </w:t>
      </w:r>
      <w:r w:rsidR="00EB674E">
        <w:rPr>
          <w:rFonts w:ascii="Times New Roman" w:hAnsi="Times New Roman" w:cs="Times New Roman"/>
          <w:sz w:val="24"/>
        </w:rPr>
        <w:t>assert</w:t>
      </w:r>
      <w:r>
        <w:rPr>
          <w:rFonts w:ascii="Times New Roman" w:hAnsi="Times New Roman" w:cs="Times New Roman"/>
          <w:sz w:val="24"/>
        </w:rPr>
        <w:t xml:space="preserve"> technology should “serve everyone,” though this declaration is declaratory rather than binding.</w:t>
      </w:r>
      <w:r w:rsidR="00EB674E">
        <w:rPr>
          <w:rFonts w:ascii="Times New Roman" w:hAnsi="Times New Roman" w:cs="Times New Roman" w:hint="eastAsia"/>
          <w:sz w:val="24"/>
        </w:rPr>
        <w:t xml:space="preserve"> [13]</w:t>
      </w:r>
      <w:r w:rsidR="00AD496C">
        <w:rPr>
          <w:rFonts w:ascii="Times New Roman" w:hAnsi="Times New Roman" w:cs="Times New Roman" w:hint="eastAsia"/>
          <w:sz w:val="24"/>
        </w:rPr>
        <w:t xml:space="preserve"> </w:t>
      </w:r>
      <w:r>
        <w:rPr>
          <w:rFonts w:ascii="Times New Roman" w:hAnsi="Times New Roman" w:cs="Times New Roman"/>
          <w:sz w:val="24"/>
        </w:rPr>
        <w:t>The current legal framework suffers from three major deficiencies. First, the minimum 10Mbps internet speed mandated by the Universal Service Obligation (USO) is increasingly inadequate to meet modern users' needs. The government consultation document acknowledges this, stipulating that a review must be conducted once 75% of users achieve ultra-high-speed broadband standards (30Mbps or above).</w:t>
      </w:r>
      <w:r w:rsidR="00EB674E">
        <w:rPr>
          <w:rFonts w:ascii="Times New Roman" w:hAnsi="Times New Roman" w:cs="Times New Roman" w:hint="eastAsia"/>
          <w:sz w:val="24"/>
        </w:rPr>
        <w:t>[14]</w:t>
      </w:r>
      <w:r w:rsidR="00EB674E">
        <w:rPr>
          <w:rFonts w:ascii="Times New Roman" w:hAnsi="Times New Roman" w:cs="Times New Roman"/>
          <w:sz w:val="24"/>
        </w:rPr>
        <w:t xml:space="preserve"> </w:t>
      </w:r>
      <w:r>
        <w:rPr>
          <w:rFonts w:ascii="Times New Roman" w:hAnsi="Times New Roman" w:cs="Times New Roman"/>
          <w:sz w:val="24"/>
        </w:rPr>
        <w:t xml:space="preserve">Second, the £3,400 cost threshold has resulted in the most challenging areas being </w:t>
      </w:r>
      <w:r w:rsidR="00EB674E">
        <w:rPr>
          <w:rFonts w:ascii="Times New Roman" w:hAnsi="Times New Roman" w:cs="Times New Roman"/>
          <w:sz w:val="24"/>
        </w:rPr>
        <w:t>excluded. Third</w:t>
      </w:r>
      <w:r>
        <w:rPr>
          <w:rFonts w:ascii="Times New Roman" w:hAnsi="Times New Roman" w:cs="Times New Roman"/>
          <w:sz w:val="24"/>
        </w:rPr>
        <w:t xml:space="preserve">, the principle of technology neutrality permits operators to claim provision of fixed wireless access services despite limited actual coverage. The Data (Use and Access) Act 2024 and the Cybersecurity Act 2023 introduce additional regulatory layers but fail to address fundamental access issues. Without stronger corporate obligations or direct public service mandates, the legislation risks legitimizing digital exclusion rather than eliminating it, emphasizing procedural compliance over substantive digital </w:t>
      </w:r>
      <w:r w:rsidR="00EB674E">
        <w:rPr>
          <w:rFonts w:ascii="Times New Roman" w:hAnsi="Times New Roman" w:cs="Times New Roman"/>
          <w:sz w:val="24"/>
        </w:rPr>
        <w:t xml:space="preserve">rights. </w:t>
      </w:r>
      <w:r w:rsidR="00EB674E">
        <w:rPr>
          <w:rFonts w:ascii="Times New Roman" w:hAnsi="Times New Roman" w:cs="Times New Roman" w:hint="eastAsia"/>
          <w:sz w:val="24"/>
        </w:rPr>
        <w:t>[15]</w:t>
      </w:r>
    </w:p>
    <w:p w14:paraId="73ACEA4B" w14:textId="77777777" w:rsidR="00AD496C" w:rsidRDefault="00AD496C" w:rsidP="002D7DF7">
      <w:pPr>
        <w:rPr>
          <w:rFonts w:ascii="Times New Roman" w:hAnsi="Times New Roman" w:cs="Times New Roman"/>
          <w:sz w:val="24"/>
        </w:rPr>
      </w:pPr>
    </w:p>
    <w:p w14:paraId="1907E400" w14:textId="77777777" w:rsidR="00AD496C" w:rsidRDefault="00AD496C" w:rsidP="002D7DF7">
      <w:pPr>
        <w:rPr>
          <w:rFonts w:ascii="Times New Roman" w:hAnsi="Times New Roman" w:cs="Times New Roman"/>
          <w:sz w:val="24"/>
        </w:rPr>
      </w:pPr>
    </w:p>
    <w:p w14:paraId="67640A09" w14:textId="77777777" w:rsidR="00AD496C" w:rsidRDefault="00AD496C" w:rsidP="002D7DF7">
      <w:pPr>
        <w:rPr>
          <w:rFonts w:ascii="Times New Roman" w:hAnsi="Times New Roman" w:cs="Times New Roman" w:hint="eastAsia"/>
          <w:sz w:val="24"/>
        </w:rPr>
      </w:pPr>
    </w:p>
    <w:p w14:paraId="5FCE7823" w14:textId="720F8D86" w:rsidR="0058143C" w:rsidRPr="00495E99" w:rsidRDefault="00783751" w:rsidP="002D7DF7">
      <w:pPr>
        <w:rPr>
          <w:rFonts w:ascii="Times New Roman" w:hAnsi="Times New Roman" w:cs="Times New Roman" w:hint="eastAsia"/>
          <w:sz w:val="24"/>
        </w:rPr>
      </w:pPr>
      <w:r>
        <w:rPr>
          <w:rFonts w:ascii="Times New Roman" w:hAnsi="Times New Roman" w:cs="Times New Roman" w:hint="eastAsia"/>
          <w:sz w:val="24"/>
        </w:rPr>
        <w:t xml:space="preserve">The digital divide is not only a technical problem for the access to hardware, </w:t>
      </w:r>
      <w:r>
        <w:rPr>
          <w:rFonts w:ascii="Times New Roman" w:hAnsi="Times New Roman" w:cs="Times New Roman"/>
          <w:sz w:val="24"/>
        </w:rPr>
        <w:t xml:space="preserve">but it has </w:t>
      </w:r>
      <w:r>
        <w:rPr>
          <w:rFonts w:ascii="Times New Roman" w:hAnsi="Times New Roman" w:cs="Times New Roman"/>
          <w:sz w:val="24"/>
        </w:rPr>
        <w:lastRenderedPageBreak/>
        <w:t>also</w:t>
      </w:r>
      <w:r>
        <w:rPr>
          <w:rFonts w:ascii="Times New Roman" w:hAnsi="Times New Roman" w:cs="Times New Roman" w:hint="eastAsia"/>
          <w:sz w:val="24"/>
        </w:rPr>
        <w:t xml:space="preserve"> evolved into a serious social problem that accelerates existing social economic gap. This section will analyze how a lack of digital inclusion has intensified inequalities in education, employment, and healthcare, demonstrating that the digital education divide creates a vicious cycle of poverty and </w:t>
      </w:r>
      <w:r>
        <w:rPr>
          <w:rFonts w:ascii="Times New Roman" w:hAnsi="Times New Roman" w:cs="Times New Roman"/>
          <w:sz w:val="24"/>
        </w:rPr>
        <w:t xml:space="preserve">exclusion. </w:t>
      </w:r>
      <w:r w:rsidR="00023103">
        <w:rPr>
          <w:rFonts w:ascii="Times New Roman" w:hAnsi="Times New Roman" w:cs="Times New Roman" w:hint="eastAsia"/>
          <w:sz w:val="24"/>
        </w:rPr>
        <w:t>[16]</w:t>
      </w:r>
      <w:r w:rsidR="00C8390F">
        <w:rPr>
          <w:rFonts w:ascii="Times New Roman" w:hAnsi="Times New Roman" w:cs="Times New Roman" w:hint="eastAsia"/>
          <w:sz w:val="24"/>
        </w:rPr>
        <w:t xml:space="preserve"> </w:t>
      </w:r>
      <w:r>
        <w:rPr>
          <w:rFonts w:ascii="Times New Roman" w:hAnsi="Times New Roman" w:cs="Times New Roman" w:hint="eastAsia"/>
          <w:sz w:val="24"/>
        </w:rPr>
        <w:t xml:space="preserve">During 2020 to 2023, </w:t>
      </w:r>
      <w:r w:rsidR="00016F74">
        <w:rPr>
          <w:rFonts w:ascii="Times New Roman" w:hAnsi="Times New Roman" w:cs="Times New Roman"/>
          <w:sz w:val="24"/>
        </w:rPr>
        <w:t>COVID</w:t>
      </w:r>
      <w:r>
        <w:rPr>
          <w:rFonts w:ascii="Times New Roman" w:hAnsi="Times New Roman" w:cs="Times New Roman" w:hint="eastAsia"/>
          <w:sz w:val="24"/>
        </w:rPr>
        <w:t xml:space="preserve">-19 </w:t>
      </w:r>
      <w:r w:rsidR="00016F74">
        <w:rPr>
          <w:rFonts w:ascii="Times New Roman" w:hAnsi="Times New Roman" w:cs="Times New Roman" w:hint="eastAsia"/>
          <w:sz w:val="24"/>
        </w:rPr>
        <w:t>presented an extreme stress test and exposed the severity of the digital divide. With citizens</w:t>
      </w:r>
      <w:r w:rsidR="00016F74">
        <w:rPr>
          <w:rFonts w:ascii="Times New Roman" w:hAnsi="Times New Roman" w:cs="Times New Roman"/>
          <w:sz w:val="24"/>
        </w:rPr>
        <w:t>’</w:t>
      </w:r>
      <w:r w:rsidR="00016F74">
        <w:rPr>
          <w:rFonts w:ascii="Times New Roman" w:hAnsi="Times New Roman" w:cs="Times New Roman" w:hint="eastAsia"/>
          <w:sz w:val="24"/>
        </w:rPr>
        <w:t xml:space="preserve"> rapid shift to working from home, the </w:t>
      </w:r>
      <w:r w:rsidR="00016F74">
        <w:rPr>
          <w:rFonts w:ascii="Times New Roman" w:hAnsi="Times New Roman" w:cs="Times New Roman"/>
          <w:sz w:val="24"/>
        </w:rPr>
        <w:t>“</w:t>
      </w:r>
      <w:r w:rsidR="00016F74">
        <w:rPr>
          <w:rFonts w:ascii="Times New Roman" w:hAnsi="Times New Roman" w:cs="Times New Roman" w:hint="eastAsia"/>
          <w:sz w:val="24"/>
        </w:rPr>
        <w:t>homework gap</w:t>
      </w:r>
      <w:r w:rsidR="00016F74">
        <w:rPr>
          <w:rFonts w:ascii="Times New Roman" w:hAnsi="Times New Roman" w:cs="Times New Roman"/>
          <w:sz w:val="24"/>
        </w:rPr>
        <w:t>”</w:t>
      </w:r>
      <w:r w:rsidR="00016F74">
        <w:rPr>
          <w:rFonts w:ascii="Times New Roman" w:hAnsi="Times New Roman" w:cs="Times New Roman" w:hint="eastAsia"/>
          <w:sz w:val="24"/>
        </w:rPr>
        <w:t xml:space="preserve"> transformed into a </w:t>
      </w:r>
      <w:r w:rsidR="00016F74">
        <w:rPr>
          <w:rFonts w:ascii="Times New Roman" w:hAnsi="Times New Roman" w:cs="Times New Roman"/>
          <w:sz w:val="24"/>
        </w:rPr>
        <w:t>comprehensive</w:t>
      </w:r>
      <w:r w:rsidR="00016F74">
        <w:rPr>
          <w:rFonts w:ascii="Times New Roman" w:hAnsi="Times New Roman" w:cs="Times New Roman" w:hint="eastAsia"/>
          <w:sz w:val="24"/>
        </w:rPr>
        <w:t xml:space="preserve"> education problem. </w:t>
      </w:r>
      <w:r w:rsidR="00016F74" w:rsidRPr="00016F74">
        <w:rPr>
          <w:rFonts w:ascii="Times New Roman" w:hAnsi="Times New Roman" w:cs="Times New Roman"/>
          <w:sz w:val="24"/>
        </w:rPr>
        <w:t xml:space="preserve">According to a joint report by UNICEF and the International Telecommunication Union (ITU) (2020), </w:t>
      </w:r>
      <w:r w:rsidR="00016F74">
        <w:rPr>
          <w:rFonts w:ascii="Times New Roman" w:hAnsi="Times New Roman" w:cs="Times New Roman" w:hint="eastAsia"/>
          <w:sz w:val="24"/>
        </w:rPr>
        <w:t>there are around</w:t>
      </w:r>
      <w:r w:rsidR="00016F74" w:rsidRPr="00016F74">
        <w:rPr>
          <w:rFonts w:ascii="Times New Roman" w:hAnsi="Times New Roman" w:cs="Times New Roman"/>
          <w:sz w:val="24"/>
        </w:rPr>
        <w:t xml:space="preserve"> two-thirds of school-aged children worldwide </w:t>
      </w:r>
      <w:r w:rsidR="00016F74">
        <w:rPr>
          <w:rFonts w:ascii="Times New Roman" w:hAnsi="Times New Roman" w:cs="Times New Roman" w:hint="eastAsia"/>
          <w:sz w:val="24"/>
        </w:rPr>
        <w:t xml:space="preserve">who </w:t>
      </w:r>
      <w:r w:rsidR="00016F74" w:rsidRPr="00016F74">
        <w:rPr>
          <w:rFonts w:ascii="Times New Roman" w:hAnsi="Times New Roman" w:cs="Times New Roman"/>
          <w:sz w:val="24"/>
        </w:rPr>
        <w:t xml:space="preserve">lacked internet access at home. This </w:t>
      </w:r>
      <w:r w:rsidR="00016F74">
        <w:rPr>
          <w:rFonts w:ascii="Times New Roman" w:hAnsi="Times New Roman" w:cs="Times New Roman" w:hint="eastAsia"/>
          <w:sz w:val="24"/>
        </w:rPr>
        <w:t>scenario</w:t>
      </w:r>
      <w:r w:rsidR="00016F74" w:rsidRPr="00016F74">
        <w:rPr>
          <w:rFonts w:ascii="Times New Roman" w:hAnsi="Times New Roman" w:cs="Times New Roman"/>
          <w:sz w:val="24"/>
        </w:rPr>
        <w:t xml:space="preserve"> means that students from </w:t>
      </w:r>
      <w:r w:rsidR="00016F74">
        <w:rPr>
          <w:rFonts w:ascii="Times New Roman" w:hAnsi="Times New Roman" w:cs="Times New Roman" w:hint="eastAsia"/>
          <w:sz w:val="24"/>
        </w:rPr>
        <w:t>better</w:t>
      </w:r>
      <w:r w:rsidR="00016F74" w:rsidRPr="00016F74">
        <w:rPr>
          <w:rFonts w:ascii="Times New Roman" w:hAnsi="Times New Roman" w:cs="Times New Roman"/>
          <w:sz w:val="24"/>
        </w:rPr>
        <w:t xml:space="preserve"> families can continue their education thanks to fast broadband internet and their own devices, </w:t>
      </w:r>
      <w:r w:rsidR="00016F74">
        <w:rPr>
          <w:rFonts w:ascii="Times New Roman" w:hAnsi="Times New Roman" w:cs="Times New Roman" w:hint="eastAsia"/>
          <w:sz w:val="24"/>
        </w:rPr>
        <w:t>rather</w:t>
      </w:r>
      <w:r w:rsidR="00016F74" w:rsidRPr="00016F74">
        <w:rPr>
          <w:rFonts w:ascii="Times New Roman" w:hAnsi="Times New Roman" w:cs="Times New Roman"/>
          <w:sz w:val="24"/>
        </w:rPr>
        <w:t xml:space="preserve"> students from disadvantaged backgrounds are severely </w:t>
      </w:r>
      <w:r w:rsidR="00016F74">
        <w:rPr>
          <w:rFonts w:ascii="Times New Roman" w:hAnsi="Times New Roman" w:cs="Times New Roman" w:hint="eastAsia"/>
          <w:sz w:val="24"/>
        </w:rPr>
        <w:t>hard</w:t>
      </w:r>
      <w:r w:rsidR="00016F74" w:rsidRPr="00016F74">
        <w:rPr>
          <w:rFonts w:ascii="Times New Roman" w:hAnsi="Times New Roman" w:cs="Times New Roman"/>
          <w:sz w:val="24"/>
        </w:rPr>
        <w:t xml:space="preserve"> in their studies.</w:t>
      </w:r>
      <w:r w:rsidR="00023103">
        <w:rPr>
          <w:rFonts w:ascii="Times New Roman" w:hAnsi="Times New Roman" w:cs="Times New Roman" w:hint="eastAsia"/>
          <w:sz w:val="24"/>
        </w:rPr>
        <w:t xml:space="preserve"> [17]</w:t>
      </w:r>
    </w:p>
    <w:p w14:paraId="260B1532" w14:textId="3D0EB96A" w:rsidR="0072633A" w:rsidRPr="002D0084" w:rsidRDefault="00016F74" w:rsidP="0072633A">
      <w:pPr>
        <w:rPr>
          <w:rFonts w:ascii="Times New Roman" w:hAnsi="Times New Roman" w:cs="Times New Roman"/>
          <w:sz w:val="24"/>
        </w:rPr>
      </w:pPr>
      <w:r w:rsidRPr="00016F74">
        <w:rPr>
          <w:rFonts w:ascii="Times New Roman" w:hAnsi="Times New Roman" w:cs="Times New Roman"/>
          <w:sz w:val="24"/>
        </w:rPr>
        <w:t xml:space="preserve">Furthermore, the </w:t>
      </w:r>
      <w:r>
        <w:rPr>
          <w:rFonts w:ascii="Times New Roman" w:hAnsi="Times New Roman" w:cs="Times New Roman" w:hint="eastAsia"/>
          <w:sz w:val="24"/>
        </w:rPr>
        <w:t>COVID-19</w:t>
      </w:r>
      <w:r w:rsidRPr="00016F74">
        <w:rPr>
          <w:rFonts w:ascii="Times New Roman" w:hAnsi="Times New Roman" w:cs="Times New Roman"/>
          <w:sz w:val="24"/>
        </w:rPr>
        <w:t xml:space="preserve"> has highlighted the “gray digital divide” in healthcare. As healthcare services increasingly shift to </w:t>
      </w:r>
      <w:r w:rsidR="002D0084" w:rsidRPr="00016F74">
        <w:rPr>
          <w:rFonts w:ascii="Times New Roman" w:hAnsi="Times New Roman" w:cs="Times New Roman"/>
          <w:sz w:val="24"/>
        </w:rPr>
        <w:t>telemedicine,</w:t>
      </w:r>
      <w:r>
        <w:rPr>
          <w:rFonts w:ascii="Times New Roman" w:hAnsi="Times New Roman" w:cs="Times New Roman" w:hint="eastAsia"/>
          <w:sz w:val="24"/>
        </w:rPr>
        <w:t xml:space="preserve"> </w:t>
      </w:r>
      <w:r w:rsidRPr="00016F74">
        <w:rPr>
          <w:rFonts w:ascii="Times New Roman" w:hAnsi="Times New Roman" w:cs="Times New Roman"/>
          <w:sz w:val="24"/>
        </w:rPr>
        <w:t>older people</w:t>
      </w:r>
      <w:r>
        <w:rPr>
          <w:rFonts w:ascii="Times New Roman" w:hAnsi="Times New Roman" w:cs="Times New Roman" w:hint="eastAsia"/>
          <w:sz w:val="24"/>
        </w:rPr>
        <w:t xml:space="preserve"> have </w:t>
      </w:r>
      <w:r w:rsidR="002D0084" w:rsidRPr="00016F74">
        <w:rPr>
          <w:rFonts w:ascii="Times New Roman" w:hAnsi="Times New Roman" w:cs="Times New Roman"/>
          <w:sz w:val="24"/>
        </w:rPr>
        <w:t>been</w:t>
      </w:r>
      <w:r w:rsidRPr="00016F74">
        <w:rPr>
          <w:rFonts w:ascii="Times New Roman" w:hAnsi="Times New Roman" w:cs="Times New Roman"/>
          <w:sz w:val="24"/>
        </w:rPr>
        <w:t xml:space="preserve"> most vulnerable to the virus, often have the lowest digital skills and face significant </w:t>
      </w:r>
      <w:r w:rsidR="002D0084">
        <w:rPr>
          <w:rFonts w:ascii="Times New Roman" w:hAnsi="Times New Roman" w:cs="Times New Roman"/>
          <w:sz w:val="24"/>
        </w:rPr>
        <w:t>challenges</w:t>
      </w:r>
      <w:r w:rsidRPr="00016F74">
        <w:rPr>
          <w:rFonts w:ascii="Times New Roman" w:hAnsi="Times New Roman" w:cs="Times New Roman"/>
          <w:sz w:val="24"/>
        </w:rPr>
        <w:t xml:space="preserve"> to accessing essential healthcare services </w:t>
      </w:r>
      <w:r w:rsidR="00023103">
        <w:rPr>
          <w:rFonts w:ascii="Times New Roman" w:hAnsi="Times New Roman" w:cs="Times New Roman" w:hint="eastAsia"/>
          <w:sz w:val="24"/>
        </w:rPr>
        <w:t>[</w:t>
      </w:r>
      <w:r w:rsidR="007424B8">
        <w:rPr>
          <w:rFonts w:ascii="Times New Roman" w:hAnsi="Times New Roman" w:cs="Times New Roman" w:hint="eastAsia"/>
          <w:sz w:val="24"/>
        </w:rPr>
        <w:t>5</w:t>
      </w:r>
      <w:r w:rsidR="00023103">
        <w:rPr>
          <w:rFonts w:ascii="Times New Roman" w:hAnsi="Times New Roman" w:cs="Times New Roman" w:hint="eastAsia"/>
          <w:sz w:val="24"/>
        </w:rPr>
        <w:t>]</w:t>
      </w:r>
      <w:r w:rsidRPr="00016F74">
        <w:rPr>
          <w:rFonts w:ascii="Times New Roman" w:hAnsi="Times New Roman" w:cs="Times New Roman"/>
          <w:sz w:val="24"/>
        </w:rPr>
        <w:t>.</w:t>
      </w:r>
      <w:r w:rsidR="00C8390F">
        <w:rPr>
          <w:rFonts w:ascii="Times New Roman" w:hAnsi="Times New Roman" w:cs="Times New Roman" w:hint="eastAsia"/>
          <w:sz w:val="24"/>
        </w:rPr>
        <w:t xml:space="preserve"> </w:t>
      </w:r>
      <w:r w:rsidR="002D0084">
        <w:rPr>
          <w:rFonts w:ascii="Times New Roman" w:hAnsi="Times New Roman" w:cs="Times New Roman" w:hint="eastAsia"/>
          <w:sz w:val="24"/>
        </w:rPr>
        <w:t xml:space="preserve">To analyze the attribution of responsibility, we need to clarify the conflicts between vulnerable groups, </w:t>
      </w:r>
      <w:r w:rsidR="002D0084">
        <w:rPr>
          <w:rFonts w:ascii="Times New Roman" w:hAnsi="Times New Roman" w:cs="Times New Roman"/>
          <w:sz w:val="24"/>
        </w:rPr>
        <w:t>corporations</w:t>
      </w:r>
      <w:r w:rsidR="002D0084">
        <w:rPr>
          <w:rFonts w:ascii="Times New Roman" w:hAnsi="Times New Roman" w:cs="Times New Roman" w:hint="eastAsia"/>
          <w:sz w:val="24"/>
        </w:rPr>
        <w:t xml:space="preserve"> and governments.</w:t>
      </w:r>
      <w:r w:rsidR="00C8390F">
        <w:rPr>
          <w:rFonts w:ascii="Times New Roman" w:hAnsi="Times New Roman" w:cs="Times New Roman" w:hint="eastAsia"/>
          <w:sz w:val="24"/>
        </w:rPr>
        <w:t xml:space="preserve"> </w:t>
      </w:r>
      <w:r w:rsidR="002D0084">
        <w:rPr>
          <w:rFonts w:ascii="Times New Roman" w:hAnsi="Times New Roman" w:cs="Times New Roman" w:hint="eastAsia"/>
          <w:sz w:val="24"/>
        </w:rPr>
        <w:t xml:space="preserve">The supporters of vulnerable groups argue that </w:t>
      </w:r>
      <w:r w:rsidR="002D0084">
        <w:rPr>
          <w:rFonts w:ascii="Times New Roman" w:hAnsi="Times New Roman" w:cs="Times New Roman"/>
          <w:sz w:val="24"/>
        </w:rPr>
        <w:t>internet</w:t>
      </w:r>
      <w:r w:rsidR="002D0084">
        <w:rPr>
          <w:rFonts w:ascii="Times New Roman" w:hAnsi="Times New Roman" w:cs="Times New Roman" w:hint="eastAsia"/>
          <w:sz w:val="24"/>
        </w:rPr>
        <w:t xml:space="preserve"> access has changed into a fundamental human right instead of a </w:t>
      </w:r>
      <w:r w:rsidR="002D0084">
        <w:rPr>
          <w:rFonts w:ascii="Times New Roman" w:hAnsi="Times New Roman" w:cs="Times New Roman"/>
          <w:sz w:val="24"/>
        </w:rPr>
        <w:t>“</w:t>
      </w:r>
      <w:r w:rsidR="002D0084">
        <w:rPr>
          <w:rFonts w:ascii="Times New Roman" w:hAnsi="Times New Roman" w:cs="Times New Roman" w:hint="eastAsia"/>
          <w:sz w:val="24"/>
        </w:rPr>
        <w:t>luxury</w:t>
      </w:r>
      <w:r w:rsidR="002D0084">
        <w:rPr>
          <w:rFonts w:ascii="Times New Roman" w:hAnsi="Times New Roman" w:cs="Times New Roman"/>
          <w:sz w:val="24"/>
        </w:rPr>
        <w:t>”</w:t>
      </w:r>
      <w:r w:rsidR="002D0084">
        <w:rPr>
          <w:rFonts w:ascii="Times New Roman" w:hAnsi="Times New Roman" w:cs="Times New Roman" w:hint="eastAsia"/>
          <w:sz w:val="24"/>
        </w:rPr>
        <w:t xml:space="preserve">. Like a premise for exercising civic </w:t>
      </w:r>
      <w:r w:rsidR="002D0084">
        <w:rPr>
          <w:rFonts w:ascii="Times New Roman" w:hAnsi="Times New Roman" w:cs="Times New Roman"/>
          <w:sz w:val="24"/>
        </w:rPr>
        <w:t>freedom</w:t>
      </w:r>
      <w:r w:rsidR="002D0084">
        <w:rPr>
          <w:rFonts w:ascii="Times New Roman" w:hAnsi="Times New Roman" w:cs="Times New Roman" w:hint="eastAsia"/>
          <w:sz w:val="24"/>
        </w:rPr>
        <w:t xml:space="preserve">. Movements like </w:t>
      </w:r>
      <w:r w:rsidR="002D0084" w:rsidRPr="002D0084">
        <w:rPr>
          <w:rFonts w:ascii="Times New Roman" w:hAnsi="Times New Roman" w:cs="Times New Roman"/>
          <w:sz w:val="24"/>
        </w:rPr>
        <w:t xml:space="preserve">Connectivity Right argue that </w:t>
      </w:r>
      <w:r w:rsidR="002D0084">
        <w:rPr>
          <w:rFonts w:ascii="Times New Roman" w:hAnsi="Times New Roman" w:cs="Times New Roman" w:hint="eastAsia"/>
          <w:sz w:val="24"/>
        </w:rPr>
        <w:t xml:space="preserve">let market force solely control the infrastructure development </w:t>
      </w:r>
      <w:r w:rsidR="002D0084" w:rsidRPr="002D0084">
        <w:rPr>
          <w:rFonts w:ascii="Times New Roman" w:hAnsi="Times New Roman" w:cs="Times New Roman"/>
          <w:sz w:val="24"/>
        </w:rPr>
        <w:t>will</w:t>
      </w:r>
      <w:r w:rsidR="002D0084">
        <w:rPr>
          <w:rFonts w:ascii="Times New Roman" w:hAnsi="Times New Roman" w:cs="Times New Roman" w:hint="eastAsia"/>
          <w:sz w:val="24"/>
        </w:rPr>
        <w:t xml:space="preserve"> certainly</w:t>
      </w:r>
      <w:r w:rsidR="002D0084" w:rsidRPr="002D0084">
        <w:rPr>
          <w:rFonts w:ascii="Times New Roman" w:hAnsi="Times New Roman" w:cs="Times New Roman"/>
          <w:sz w:val="24"/>
        </w:rPr>
        <w:t xml:space="preserve"> marginalize rural and low-income communities due to a lack of profitability </w:t>
      </w:r>
      <w:r w:rsidR="00023103">
        <w:rPr>
          <w:rFonts w:ascii="Times New Roman" w:hAnsi="Times New Roman" w:cs="Times New Roman" w:hint="eastAsia"/>
          <w:sz w:val="24"/>
        </w:rPr>
        <w:t>[1</w:t>
      </w:r>
      <w:r w:rsidR="007424B8">
        <w:rPr>
          <w:rFonts w:ascii="Times New Roman" w:hAnsi="Times New Roman" w:cs="Times New Roman" w:hint="eastAsia"/>
          <w:sz w:val="24"/>
        </w:rPr>
        <w:t>8</w:t>
      </w:r>
      <w:r w:rsidR="00023103">
        <w:rPr>
          <w:rFonts w:ascii="Times New Roman" w:hAnsi="Times New Roman" w:cs="Times New Roman" w:hint="eastAsia"/>
          <w:sz w:val="24"/>
        </w:rPr>
        <w:t>]</w:t>
      </w:r>
      <w:r w:rsidR="002D0084" w:rsidRPr="002D0084">
        <w:rPr>
          <w:rFonts w:ascii="Times New Roman" w:hAnsi="Times New Roman" w:cs="Times New Roman"/>
          <w:sz w:val="24"/>
        </w:rPr>
        <w:t>.</w:t>
      </w:r>
      <w:r w:rsidR="00C8390F">
        <w:rPr>
          <w:rFonts w:ascii="Times New Roman" w:hAnsi="Times New Roman" w:cs="Times New Roman" w:hint="eastAsia"/>
          <w:sz w:val="24"/>
        </w:rPr>
        <w:t xml:space="preserve"> </w:t>
      </w:r>
      <w:r w:rsidR="0072633A">
        <w:rPr>
          <w:rFonts w:ascii="Times New Roman" w:hAnsi="Times New Roman" w:cs="Times New Roman" w:hint="eastAsia"/>
          <w:sz w:val="24"/>
        </w:rPr>
        <w:t xml:space="preserve">But some </w:t>
      </w:r>
      <w:r w:rsidR="0072633A">
        <w:rPr>
          <w:rFonts w:ascii="Times New Roman" w:hAnsi="Times New Roman" w:cs="Times New Roman"/>
          <w:sz w:val="24"/>
        </w:rPr>
        <w:t>telecommunications</w:t>
      </w:r>
      <w:r w:rsidR="0072633A">
        <w:rPr>
          <w:rFonts w:ascii="Times New Roman" w:hAnsi="Times New Roman" w:cs="Times New Roman" w:hint="eastAsia"/>
          <w:sz w:val="24"/>
        </w:rPr>
        <w:t xml:space="preserve"> giants often try to claim the responsibility by saying that connecting the </w:t>
      </w:r>
      <w:r w:rsidR="0072633A">
        <w:rPr>
          <w:rFonts w:ascii="Times New Roman" w:hAnsi="Times New Roman" w:cs="Times New Roman"/>
          <w:sz w:val="24"/>
        </w:rPr>
        <w:t>“</w:t>
      </w:r>
      <w:r w:rsidR="0072633A">
        <w:rPr>
          <w:rFonts w:ascii="Times New Roman" w:hAnsi="Times New Roman" w:cs="Times New Roman" w:hint="eastAsia"/>
          <w:sz w:val="24"/>
        </w:rPr>
        <w:t>final miles</w:t>
      </w:r>
      <w:r w:rsidR="0072633A">
        <w:rPr>
          <w:rFonts w:ascii="Times New Roman" w:hAnsi="Times New Roman" w:cs="Times New Roman"/>
          <w:sz w:val="24"/>
        </w:rPr>
        <w:t>”</w:t>
      </w:r>
      <w:r w:rsidR="0072633A">
        <w:rPr>
          <w:rFonts w:ascii="Times New Roman" w:hAnsi="Times New Roman" w:cs="Times New Roman" w:hint="eastAsia"/>
          <w:sz w:val="24"/>
        </w:rPr>
        <w:t xml:space="preserve"> needs huge of investment. They think that </w:t>
      </w:r>
      <w:r w:rsidR="0072633A">
        <w:rPr>
          <w:rFonts w:ascii="Times New Roman" w:hAnsi="Times New Roman" w:cs="Times New Roman"/>
          <w:sz w:val="24"/>
        </w:rPr>
        <w:t>widespread</w:t>
      </w:r>
      <w:r w:rsidR="0072633A">
        <w:rPr>
          <w:rFonts w:ascii="Times New Roman" w:hAnsi="Times New Roman" w:cs="Times New Roman" w:hint="eastAsia"/>
          <w:sz w:val="24"/>
        </w:rPr>
        <w:t xml:space="preserve"> coverage is a market failure, not their fault since lack of government subsidies and tax breaks.</w:t>
      </w:r>
      <w:r w:rsidR="00C8390F">
        <w:rPr>
          <w:rFonts w:ascii="Times New Roman" w:hAnsi="Times New Roman" w:cs="Times New Roman" w:hint="eastAsia"/>
          <w:sz w:val="24"/>
        </w:rPr>
        <w:t xml:space="preserve"> </w:t>
      </w:r>
      <w:r w:rsidR="0072633A">
        <w:rPr>
          <w:rFonts w:ascii="Times New Roman" w:hAnsi="Times New Roman" w:cs="Times New Roman" w:hint="eastAsia"/>
          <w:sz w:val="24"/>
        </w:rPr>
        <w:t>For the g</w:t>
      </w:r>
      <w:r w:rsidR="0072633A" w:rsidRPr="002D0084">
        <w:rPr>
          <w:rFonts w:ascii="Times New Roman" w:hAnsi="Times New Roman" w:cs="Times New Roman"/>
          <w:sz w:val="24"/>
        </w:rPr>
        <w:t>overnments</w:t>
      </w:r>
      <w:r w:rsidR="0072633A">
        <w:rPr>
          <w:rFonts w:ascii="Times New Roman" w:hAnsi="Times New Roman" w:cs="Times New Roman" w:hint="eastAsia"/>
          <w:sz w:val="24"/>
        </w:rPr>
        <w:t>, most of their policy</w:t>
      </w:r>
      <w:r w:rsidR="0072633A" w:rsidRPr="002D0084">
        <w:rPr>
          <w:rFonts w:ascii="Times New Roman" w:hAnsi="Times New Roman" w:cs="Times New Roman"/>
          <w:sz w:val="24"/>
        </w:rPr>
        <w:t xml:space="preserve"> frequently focus solely on physical </w:t>
      </w:r>
      <w:r w:rsidR="0072633A" w:rsidRPr="002D0084">
        <w:rPr>
          <w:rFonts w:ascii="Times New Roman" w:hAnsi="Times New Roman" w:cs="Times New Roman"/>
          <w:sz w:val="24"/>
        </w:rPr>
        <w:t>infrastructure</w:t>
      </w:r>
      <w:r w:rsidR="0072633A" w:rsidRPr="002D0084">
        <w:rPr>
          <w:rFonts w:ascii="Times New Roman" w:hAnsi="Times New Roman" w:cs="Times New Roman"/>
          <w:sz w:val="24"/>
        </w:rPr>
        <w:t xml:space="preserve"> and </w:t>
      </w:r>
      <w:r w:rsidR="0072633A">
        <w:rPr>
          <w:rFonts w:ascii="Times New Roman" w:hAnsi="Times New Roman" w:cs="Times New Roman" w:hint="eastAsia"/>
          <w:sz w:val="24"/>
        </w:rPr>
        <w:t>ignore</w:t>
      </w:r>
      <w:r w:rsidR="0072633A" w:rsidRPr="002D0084">
        <w:rPr>
          <w:rFonts w:ascii="Times New Roman" w:hAnsi="Times New Roman" w:cs="Times New Roman"/>
          <w:sz w:val="24"/>
        </w:rPr>
        <w:t xml:space="preserve"> "digital capital</w:t>
      </w:r>
      <w:r w:rsidR="0072633A" w:rsidRPr="002D0084">
        <w:rPr>
          <w:rFonts w:ascii="Times New Roman" w:hAnsi="Times New Roman" w:cs="Times New Roman"/>
          <w:sz w:val="24"/>
        </w:rPr>
        <w:t>”,</w:t>
      </w:r>
      <w:r w:rsidR="0072633A">
        <w:rPr>
          <w:rFonts w:ascii="Times New Roman" w:hAnsi="Times New Roman" w:cs="Times New Roman" w:hint="eastAsia"/>
          <w:sz w:val="24"/>
        </w:rPr>
        <w:t xml:space="preserve"> like </w:t>
      </w:r>
      <w:r w:rsidR="0072633A" w:rsidRPr="002D0084">
        <w:rPr>
          <w:rFonts w:ascii="Times New Roman" w:hAnsi="Times New Roman" w:cs="Times New Roman"/>
          <w:sz w:val="24"/>
        </w:rPr>
        <w:t xml:space="preserve">skills and usage. This </w:t>
      </w:r>
      <w:r w:rsidR="0072633A">
        <w:rPr>
          <w:rFonts w:ascii="Times New Roman" w:hAnsi="Times New Roman" w:cs="Times New Roman" w:hint="eastAsia"/>
          <w:sz w:val="24"/>
        </w:rPr>
        <w:t xml:space="preserve">policy gap </w:t>
      </w:r>
      <w:r w:rsidR="0072633A" w:rsidRPr="002D0084">
        <w:rPr>
          <w:rFonts w:ascii="Times New Roman" w:hAnsi="Times New Roman" w:cs="Times New Roman"/>
          <w:sz w:val="24"/>
        </w:rPr>
        <w:t xml:space="preserve">results in infrastructure development without empowering users to </w:t>
      </w:r>
      <w:r w:rsidR="0072633A">
        <w:rPr>
          <w:rFonts w:ascii="Times New Roman" w:hAnsi="Times New Roman" w:cs="Times New Roman" w:hint="eastAsia"/>
          <w:sz w:val="24"/>
        </w:rPr>
        <w:t>let</w:t>
      </w:r>
      <w:r w:rsidR="0072633A" w:rsidRPr="002D0084">
        <w:rPr>
          <w:rFonts w:ascii="Times New Roman" w:hAnsi="Times New Roman" w:cs="Times New Roman"/>
          <w:sz w:val="24"/>
        </w:rPr>
        <w:t xml:space="preserve"> it </w:t>
      </w:r>
      <w:r w:rsidR="0072633A">
        <w:rPr>
          <w:rFonts w:ascii="Times New Roman" w:hAnsi="Times New Roman" w:cs="Times New Roman" w:hint="eastAsia"/>
          <w:sz w:val="24"/>
        </w:rPr>
        <w:t xml:space="preserve">be a power </w:t>
      </w:r>
      <w:r w:rsidR="0072633A" w:rsidRPr="002D0084">
        <w:rPr>
          <w:rFonts w:ascii="Times New Roman" w:hAnsi="Times New Roman" w:cs="Times New Roman"/>
          <w:sz w:val="24"/>
        </w:rPr>
        <w:t>for social mobility.</w:t>
      </w:r>
    </w:p>
    <w:p w14:paraId="653D94A5" w14:textId="46E0A684" w:rsidR="002D0084" w:rsidRPr="0028434E" w:rsidRDefault="0072633A" w:rsidP="002D0084">
      <w:pPr>
        <w:rPr>
          <w:rFonts w:ascii="Times New Roman" w:hAnsi="Times New Roman" w:cs="Times New Roman" w:hint="eastAsia"/>
          <w:sz w:val="24"/>
        </w:rPr>
      </w:pPr>
      <w:r>
        <w:rPr>
          <w:rFonts w:ascii="Times New Roman" w:hAnsi="Times New Roman" w:cs="Times New Roman" w:hint="eastAsia"/>
          <w:sz w:val="24"/>
        </w:rPr>
        <w:t xml:space="preserve">Corporate social responsibility alone is not enough to bridge the digital divide gap. </w:t>
      </w:r>
      <w:r w:rsidR="00395216">
        <w:rPr>
          <w:rFonts w:ascii="Times New Roman" w:hAnsi="Times New Roman" w:cs="Times New Roman" w:hint="eastAsia"/>
          <w:sz w:val="24"/>
        </w:rPr>
        <w:t xml:space="preserve">While there are some corporations </w:t>
      </w:r>
      <w:r w:rsidR="00395216">
        <w:rPr>
          <w:rFonts w:ascii="Times New Roman" w:hAnsi="Times New Roman" w:cs="Times New Roman"/>
          <w:sz w:val="24"/>
        </w:rPr>
        <w:t>trying</w:t>
      </w:r>
      <w:r w:rsidR="00395216">
        <w:rPr>
          <w:rFonts w:ascii="Times New Roman" w:hAnsi="Times New Roman" w:cs="Times New Roman" w:hint="eastAsia"/>
          <w:sz w:val="24"/>
        </w:rPr>
        <w:t xml:space="preserve"> to </w:t>
      </w:r>
      <w:r w:rsidR="0028434E">
        <w:rPr>
          <w:rFonts w:ascii="Times New Roman" w:hAnsi="Times New Roman" w:cs="Times New Roman"/>
          <w:sz w:val="24"/>
        </w:rPr>
        <w:t>make</w:t>
      </w:r>
      <w:r w:rsidR="00395216">
        <w:rPr>
          <w:rFonts w:ascii="Times New Roman" w:hAnsi="Times New Roman" w:cs="Times New Roman" w:hint="eastAsia"/>
          <w:sz w:val="24"/>
        </w:rPr>
        <w:t xml:space="preserve"> some </w:t>
      </w:r>
      <w:r w:rsidR="0028434E">
        <w:rPr>
          <w:rFonts w:ascii="Times New Roman" w:hAnsi="Times New Roman" w:cs="Times New Roman"/>
          <w:sz w:val="24"/>
        </w:rPr>
        <w:t>initiatives,</w:t>
      </w:r>
      <w:r w:rsidR="00395216">
        <w:rPr>
          <w:rFonts w:ascii="Times New Roman" w:hAnsi="Times New Roman" w:cs="Times New Roman" w:hint="eastAsia"/>
          <w:sz w:val="24"/>
        </w:rPr>
        <w:t xml:space="preserve"> there is often a lack of necessary reach to bring about </w:t>
      </w:r>
      <w:r w:rsidR="00395216">
        <w:rPr>
          <w:rFonts w:ascii="Times New Roman" w:hAnsi="Times New Roman" w:cs="Times New Roman"/>
          <w:sz w:val="24"/>
        </w:rPr>
        <w:t>systemic</w:t>
      </w:r>
      <w:r w:rsidR="00395216">
        <w:rPr>
          <w:rFonts w:ascii="Times New Roman" w:hAnsi="Times New Roman" w:cs="Times New Roman" w:hint="eastAsia"/>
          <w:sz w:val="24"/>
        </w:rPr>
        <w:t xml:space="preserve"> change. Real social change requires </w:t>
      </w:r>
      <w:r w:rsidR="00395216">
        <w:rPr>
          <w:rFonts w:ascii="Times New Roman" w:hAnsi="Times New Roman" w:cs="Times New Roman"/>
          <w:sz w:val="24"/>
        </w:rPr>
        <w:t>public</w:t>
      </w:r>
      <w:r w:rsidR="00395216">
        <w:rPr>
          <w:rFonts w:ascii="Times New Roman" w:hAnsi="Times New Roman" w:cs="Times New Roman" w:hint="eastAsia"/>
          <w:sz w:val="24"/>
        </w:rPr>
        <w:t xml:space="preserve"> awareness that recognized the digital divide as both a health and </w:t>
      </w:r>
      <w:r w:rsidR="00395216">
        <w:rPr>
          <w:rFonts w:ascii="Times New Roman" w:hAnsi="Times New Roman" w:cs="Times New Roman"/>
          <w:sz w:val="24"/>
        </w:rPr>
        <w:t>economic</w:t>
      </w:r>
      <w:r w:rsidR="00395216">
        <w:rPr>
          <w:rFonts w:ascii="Times New Roman" w:hAnsi="Times New Roman" w:cs="Times New Roman" w:hint="eastAsia"/>
          <w:sz w:val="24"/>
        </w:rPr>
        <w:t xml:space="preserve"> </w:t>
      </w:r>
      <w:r w:rsidR="00395216">
        <w:rPr>
          <w:rFonts w:ascii="Times New Roman" w:hAnsi="Times New Roman" w:cs="Times New Roman"/>
          <w:sz w:val="24"/>
        </w:rPr>
        <w:t>crisis</w:t>
      </w:r>
      <w:r w:rsidR="00395216">
        <w:rPr>
          <w:rFonts w:ascii="Times New Roman" w:hAnsi="Times New Roman" w:cs="Times New Roman" w:hint="eastAsia"/>
          <w:sz w:val="24"/>
        </w:rPr>
        <w:t xml:space="preserve">. The persistence of digital </w:t>
      </w:r>
      <w:r w:rsidR="0028434E">
        <w:rPr>
          <w:rFonts w:ascii="Times New Roman" w:hAnsi="Times New Roman" w:cs="Times New Roman"/>
          <w:sz w:val="24"/>
        </w:rPr>
        <w:t>divide</w:t>
      </w:r>
      <w:r w:rsidR="00395216">
        <w:rPr>
          <w:rFonts w:ascii="Times New Roman" w:hAnsi="Times New Roman" w:cs="Times New Roman" w:hint="eastAsia"/>
          <w:sz w:val="24"/>
        </w:rPr>
        <w:t xml:space="preserve"> shows that current </w:t>
      </w:r>
      <w:r w:rsidR="0028434E">
        <w:rPr>
          <w:rFonts w:ascii="Times New Roman" w:hAnsi="Times New Roman" w:cs="Times New Roman" w:hint="eastAsia"/>
          <w:sz w:val="24"/>
        </w:rPr>
        <w:t>regulatory frameworks fail to mix corporation</w:t>
      </w:r>
      <w:r w:rsidR="0028434E">
        <w:rPr>
          <w:rFonts w:ascii="Times New Roman" w:hAnsi="Times New Roman" w:cs="Times New Roman"/>
          <w:sz w:val="24"/>
        </w:rPr>
        <w:t>’</w:t>
      </w:r>
      <w:r w:rsidR="0028434E">
        <w:rPr>
          <w:rFonts w:ascii="Times New Roman" w:hAnsi="Times New Roman" w:cs="Times New Roman" w:hint="eastAsia"/>
          <w:sz w:val="24"/>
        </w:rPr>
        <w:t>s profit and society</w:t>
      </w:r>
      <w:r w:rsidR="0028434E">
        <w:rPr>
          <w:rFonts w:ascii="Times New Roman" w:hAnsi="Times New Roman" w:cs="Times New Roman"/>
          <w:sz w:val="24"/>
        </w:rPr>
        <w:t>’</w:t>
      </w:r>
      <w:r w:rsidR="0028434E">
        <w:rPr>
          <w:rFonts w:ascii="Times New Roman" w:hAnsi="Times New Roman" w:cs="Times New Roman" w:hint="eastAsia"/>
          <w:sz w:val="24"/>
        </w:rPr>
        <w:t xml:space="preserve">s need for inclusion together. </w:t>
      </w:r>
      <w:r w:rsidR="0028434E" w:rsidRPr="0028434E">
        <w:rPr>
          <w:rFonts w:ascii="Times New Roman" w:hAnsi="Times New Roman" w:cs="Times New Roman"/>
          <w:sz w:val="24"/>
        </w:rPr>
        <w:t xml:space="preserve">Therefore, a hybrid model is needed that combines legally binding universal service obligations to companies with state-directed investments in digital skills and shifts the focus from </w:t>
      </w:r>
      <w:r w:rsidR="0028434E" w:rsidRPr="0028434E">
        <w:rPr>
          <w:rFonts w:ascii="Times New Roman" w:hAnsi="Times New Roman" w:cs="Times New Roman"/>
          <w:sz w:val="24"/>
        </w:rPr>
        <w:lastRenderedPageBreak/>
        <w:t>mere "access" to concrete social inclusion.</w:t>
      </w:r>
    </w:p>
    <w:p w14:paraId="509CF6C2" w14:textId="77777777" w:rsidR="0058143C" w:rsidRPr="00495E99" w:rsidRDefault="0058143C" w:rsidP="002D7DF7">
      <w:pPr>
        <w:rPr>
          <w:rFonts w:ascii="Times New Roman" w:hAnsi="Times New Roman" w:cs="Times New Roman"/>
          <w:sz w:val="24"/>
        </w:rPr>
      </w:pPr>
    </w:p>
    <w:p w14:paraId="3AC3A95B" w14:textId="77777777" w:rsidR="003D532A" w:rsidRDefault="003D532A" w:rsidP="003D532A">
      <w:pPr>
        <w:rPr>
          <w:rFonts w:ascii="Times New Roman" w:hAnsi="Times New Roman" w:cs="Times New Roman"/>
          <w:sz w:val="24"/>
        </w:rPr>
      </w:pPr>
      <w:r w:rsidRPr="003D532A">
        <w:rPr>
          <w:rFonts w:ascii="Times New Roman" w:hAnsi="Times New Roman" w:cs="Times New Roman"/>
          <w:sz w:val="24"/>
        </w:rPr>
        <w:t>The digital divide is a complex challenge that extends far beyond technological infrastructure and touches on fundamental issues of justice, equality, and human dignity. This article argues that bridging this divide requires collaboration between governments and businesses, each with its own ethical, legal, and social responsibilities.</w:t>
      </w:r>
      <w:r>
        <w:rPr>
          <w:rFonts w:ascii="Times New Roman" w:hAnsi="Times New Roman" w:cs="Times New Roman" w:hint="eastAsia"/>
          <w:sz w:val="24"/>
        </w:rPr>
        <w:t xml:space="preserve"> </w:t>
      </w:r>
      <w:r w:rsidRPr="003D532A">
        <w:rPr>
          <w:rFonts w:ascii="Times New Roman" w:hAnsi="Times New Roman" w:cs="Times New Roman"/>
          <w:sz w:val="24"/>
        </w:rPr>
        <w:t>Going forward, corporate social responsibility and government regulation alone will not be enough to close this gap. A hybrid model is needed, combining mandatory universal service obligations, targeted public investment in digital skills, infrastructure subsidies for disadvantaged communities, and inclusive design requirements. Only by understanding the digital divide as an inevitable consequence of market failures and social injustices can digital transformation promote, rather than undermine, equality for all.</w:t>
      </w:r>
    </w:p>
    <w:p w14:paraId="121F14C5" w14:textId="77777777" w:rsidR="003D532A" w:rsidRDefault="003D532A" w:rsidP="003D532A">
      <w:pPr>
        <w:rPr>
          <w:rFonts w:ascii="Times New Roman" w:hAnsi="Times New Roman" w:cs="Times New Roman"/>
          <w:sz w:val="24"/>
        </w:rPr>
      </w:pPr>
    </w:p>
    <w:p w14:paraId="132850AF" w14:textId="5E17311A" w:rsidR="002D7DF7" w:rsidRDefault="002D7DF7" w:rsidP="003D532A">
      <w:pPr>
        <w:rPr>
          <w:rFonts w:ascii="Times New Roman" w:hAnsi="Times New Roman" w:cs="Times New Roman"/>
          <w:sz w:val="24"/>
        </w:rPr>
      </w:pPr>
      <w:r w:rsidRPr="00495E99">
        <w:rPr>
          <w:rFonts w:ascii="Times New Roman" w:hAnsi="Times New Roman" w:cs="Times New Roman"/>
          <w:sz w:val="24"/>
        </w:rPr>
        <w:t>Reference</w:t>
      </w:r>
    </w:p>
    <w:p w14:paraId="0D2F6379" w14:textId="2410DC2D" w:rsidR="00C45B83" w:rsidRDefault="00C45B83" w:rsidP="002D7DF7">
      <w:pPr>
        <w:rPr>
          <w:rFonts w:ascii="Times New Roman" w:hAnsi="Times New Roman" w:cs="Times New Roman"/>
          <w:sz w:val="24"/>
        </w:rPr>
      </w:pPr>
      <w:r>
        <w:rPr>
          <w:rFonts w:ascii="Times New Roman" w:hAnsi="Times New Roman" w:cs="Times New Roman" w:hint="eastAsia"/>
          <w:sz w:val="24"/>
        </w:rPr>
        <w:t>[1]</w:t>
      </w:r>
      <w:r w:rsidRPr="00C45B83">
        <w:rPr>
          <w:rFonts w:ascii="Times New Roman" w:hAnsi="Times New Roman" w:cs="Times New Roman"/>
          <w:sz w:val="24"/>
        </w:rPr>
        <w:t xml:space="preserve"> Soomro, K. A., Kale, U., Curtis, R., Akcaoglu, M., &amp; Bernstein, M. (2020). Digital </w:t>
      </w:r>
      <w:r w:rsidRPr="00C45B83">
        <w:rPr>
          <w:rFonts w:ascii="Times New Roman" w:hAnsi="Times New Roman" w:cs="Times New Roman"/>
          <w:sz w:val="24"/>
        </w:rPr>
        <w:t>divided</w:t>
      </w:r>
      <w:r w:rsidRPr="00C45B83">
        <w:rPr>
          <w:rFonts w:ascii="Times New Roman" w:hAnsi="Times New Roman" w:cs="Times New Roman"/>
          <w:sz w:val="24"/>
        </w:rPr>
        <w:t xml:space="preserve"> among higher education faculty. International Journal of Educational Technology in Higher Education, Vol. 17 No. 1, pp. 21.</w:t>
      </w:r>
    </w:p>
    <w:p w14:paraId="37B3C64D" w14:textId="20FE1500" w:rsidR="00C45B83" w:rsidRDefault="00C45B83" w:rsidP="002D7DF7">
      <w:pPr>
        <w:rPr>
          <w:rFonts w:ascii="Times New Roman" w:hAnsi="Times New Roman" w:cs="Times New Roman" w:hint="eastAsia"/>
          <w:sz w:val="24"/>
        </w:rPr>
      </w:pPr>
      <w:r>
        <w:rPr>
          <w:rFonts w:ascii="Times New Roman" w:hAnsi="Times New Roman" w:cs="Times New Roman" w:hint="eastAsia"/>
          <w:sz w:val="24"/>
        </w:rPr>
        <w:t xml:space="preserve">[2] </w:t>
      </w:r>
      <w:r w:rsidRPr="00C45B83">
        <w:rPr>
          <w:rFonts w:ascii="Times New Roman" w:hAnsi="Times New Roman" w:cs="Times New Roman"/>
          <w:sz w:val="24"/>
        </w:rPr>
        <w:t>OECD. (2024). OECD Digital Economy Outlook 2024 (Volume 1): Embracing the Technology Frontier. OECD Publishing.</w:t>
      </w:r>
    </w:p>
    <w:p w14:paraId="42675AB7" w14:textId="5889DE82" w:rsidR="00C45B83" w:rsidRDefault="00C45B83" w:rsidP="002D7DF7">
      <w:pPr>
        <w:rPr>
          <w:rFonts w:ascii="Times New Roman" w:hAnsi="Times New Roman" w:cs="Times New Roman" w:hint="eastAsia"/>
          <w:sz w:val="24"/>
        </w:rPr>
      </w:pPr>
      <w:r>
        <w:rPr>
          <w:rFonts w:ascii="Times New Roman" w:hAnsi="Times New Roman" w:cs="Times New Roman" w:hint="eastAsia"/>
          <w:sz w:val="24"/>
        </w:rPr>
        <w:t xml:space="preserve">[3] </w:t>
      </w:r>
      <w:r w:rsidRPr="00C45B83">
        <w:rPr>
          <w:rFonts w:ascii="Times New Roman" w:hAnsi="Times New Roman" w:cs="Times New Roman"/>
          <w:sz w:val="24"/>
        </w:rPr>
        <w:t>Decision (EU) 2022/2481 of the European Parliament and of the Council of 14 December 2022 establishing the Digital Decade Policy Programme 2030. OJ L 323, 19.12.2022, pp. 1.</w:t>
      </w:r>
    </w:p>
    <w:p w14:paraId="0A45ED00" w14:textId="0829086F" w:rsidR="00C45B83" w:rsidRDefault="00C45B83" w:rsidP="002D7DF7">
      <w:pPr>
        <w:rPr>
          <w:rFonts w:ascii="Times New Roman" w:hAnsi="Times New Roman" w:cs="Times New Roman"/>
          <w:sz w:val="24"/>
        </w:rPr>
      </w:pPr>
      <w:r>
        <w:rPr>
          <w:rFonts w:ascii="Times New Roman" w:hAnsi="Times New Roman" w:cs="Times New Roman" w:hint="eastAsia"/>
          <w:sz w:val="24"/>
        </w:rPr>
        <w:t xml:space="preserve">[4] </w:t>
      </w:r>
      <w:r w:rsidRPr="00C45B83">
        <w:rPr>
          <w:rFonts w:ascii="Times New Roman" w:hAnsi="Times New Roman" w:cs="Times New Roman"/>
          <w:sz w:val="24"/>
        </w:rPr>
        <w:t>Shear, L., Nielsen, N., Beesley, A., Hsiao, M., Patel, D., &amp; Gerard, S. (2021). Bridging the Digital Access and Use Divides in the Apple and ConnectED Initiative. SRI Education.</w:t>
      </w:r>
    </w:p>
    <w:p w14:paraId="3CF89836" w14:textId="6752F4EE" w:rsidR="00C45B83" w:rsidRDefault="00C45B83" w:rsidP="002D7DF7">
      <w:pPr>
        <w:rPr>
          <w:rFonts w:ascii="Times New Roman" w:hAnsi="Times New Roman" w:cs="Times New Roman" w:hint="eastAsia"/>
          <w:sz w:val="24"/>
        </w:rPr>
      </w:pPr>
      <w:r>
        <w:rPr>
          <w:rFonts w:ascii="Times New Roman" w:hAnsi="Times New Roman" w:cs="Times New Roman" w:hint="eastAsia"/>
          <w:sz w:val="24"/>
        </w:rPr>
        <w:t xml:space="preserve">[5] </w:t>
      </w:r>
      <w:r w:rsidR="00195753" w:rsidRPr="00195753">
        <w:rPr>
          <w:rFonts w:ascii="Times New Roman" w:hAnsi="Times New Roman" w:cs="Times New Roman"/>
          <w:sz w:val="24"/>
        </w:rPr>
        <w:t>Moor, J. H. (1998). Reason, relativity, and responsibility in computer ethics. ACM SIGCAS Computers and Society, Vol. 28 No. 1, pp. 14–21.</w:t>
      </w:r>
    </w:p>
    <w:p w14:paraId="0E2EE9E5" w14:textId="741E2A3C" w:rsidR="00195753" w:rsidRDefault="00195753" w:rsidP="002D7DF7">
      <w:pPr>
        <w:rPr>
          <w:rFonts w:ascii="Times New Roman" w:hAnsi="Times New Roman" w:cs="Times New Roman" w:hint="eastAsia"/>
          <w:sz w:val="24"/>
        </w:rPr>
      </w:pPr>
      <w:r>
        <w:rPr>
          <w:rFonts w:ascii="Times New Roman" w:hAnsi="Times New Roman" w:cs="Times New Roman" w:hint="eastAsia"/>
          <w:sz w:val="24"/>
        </w:rPr>
        <w:t xml:space="preserve">[6] </w:t>
      </w:r>
      <w:r w:rsidR="006F1786" w:rsidRPr="006F1786">
        <w:rPr>
          <w:rFonts w:ascii="Times New Roman" w:hAnsi="Times New Roman" w:cs="Times New Roman"/>
          <w:sz w:val="24"/>
        </w:rPr>
        <w:t>Communications Act 2003, Available at https://www.legislation.gov.uk/ukpga/2003/21/contents</w:t>
      </w:r>
    </w:p>
    <w:p w14:paraId="02AE2E10" w14:textId="3FB200FD" w:rsidR="00195753" w:rsidRDefault="00195753" w:rsidP="00195753">
      <w:pPr>
        <w:rPr>
          <w:rFonts w:ascii="Times New Roman" w:hAnsi="Times New Roman" w:cs="Times New Roman" w:hint="eastAsia"/>
          <w:sz w:val="24"/>
        </w:rPr>
      </w:pPr>
      <w:r>
        <w:rPr>
          <w:rFonts w:ascii="Times New Roman" w:hAnsi="Times New Roman" w:cs="Times New Roman" w:hint="eastAsia"/>
          <w:sz w:val="24"/>
        </w:rPr>
        <w:t>[</w:t>
      </w:r>
      <w:r>
        <w:rPr>
          <w:rFonts w:ascii="Times New Roman" w:hAnsi="Times New Roman" w:cs="Times New Roman" w:hint="eastAsia"/>
          <w:sz w:val="24"/>
        </w:rPr>
        <w:t>7</w:t>
      </w:r>
      <w:r>
        <w:rPr>
          <w:rFonts w:ascii="Times New Roman" w:hAnsi="Times New Roman" w:cs="Times New Roman" w:hint="eastAsia"/>
          <w:sz w:val="24"/>
        </w:rPr>
        <w:t>]</w:t>
      </w:r>
      <w:r>
        <w:rPr>
          <w:rFonts w:ascii="Times New Roman" w:hAnsi="Times New Roman" w:cs="Times New Roman" w:hint="eastAsia"/>
          <w:sz w:val="24"/>
        </w:rPr>
        <w:t xml:space="preserve"> </w:t>
      </w:r>
      <w:r w:rsidR="006F1786" w:rsidRPr="006F1786">
        <w:rPr>
          <w:rFonts w:ascii="Times New Roman" w:hAnsi="Times New Roman" w:cs="Times New Roman"/>
          <w:sz w:val="24"/>
        </w:rPr>
        <w:t>The Electronic Communications (Universal Service) (Broadband) Order 2018, SI 2018/445. Available at https://www.legislation.gov.uk/uksi/2018/445/contents</w:t>
      </w:r>
    </w:p>
    <w:p w14:paraId="6F29DD26" w14:textId="223B3787" w:rsidR="00195753" w:rsidRDefault="00195753" w:rsidP="00195753">
      <w:pPr>
        <w:rPr>
          <w:rFonts w:ascii="Times New Roman" w:hAnsi="Times New Roman" w:cs="Times New Roman" w:hint="eastAsia"/>
          <w:sz w:val="24"/>
        </w:rPr>
      </w:pPr>
      <w:r>
        <w:rPr>
          <w:rFonts w:ascii="Times New Roman" w:hAnsi="Times New Roman" w:cs="Times New Roman" w:hint="eastAsia"/>
          <w:sz w:val="24"/>
        </w:rPr>
        <w:t>[</w:t>
      </w:r>
      <w:r>
        <w:rPr>
          <w:rFonts w:ascii="Times New Roman" w:hAnsi="Times New Roman" w:cs="Times New Roman" w:hint="eastAsia"/>
          <w:sz w:val="24"/>
        </w:rPr>
        <w:t>8</w:t>
      </w:r>
      <w:r>
        <w:rPr>
          <w:rFonts w:ascii="Times New Roman" w:hAnsi="Times New Roman" w:cs="Times New Roman" w:hint="eastAsia"/>
          <w:sz w:val="24"/>
        </w:rPr>
        <w:t>]</w:t>
      </w:r>
      <w:r>
        <w:rPr>
          <w:rFonts w:ascii="Times New Roman" w:hAnsi="Times New Roman" w:cs="Times New Roman" w:hint="eastAsia"/>
          <w:sz w:val="24"/>
        </w:rPr>
        <w:t xml:space="preserve"> </w:t>
      </w:r>
      <w:r w:rsidR="006F1786" w:rsidRPr="006F1786">
        <w:rPr>
          <w:rFonts w:ascii="Times New Roman" w:hAnsi="Times New Roman" w:cs="Times New Roman"/>
          <w:sz w:val="24"/>
        </w:rPr>
        <w:t xml:space="preserve">Digital Economy Act 2017, Available at </w:t>
      </w:r>
      <w:r w:rsidR="006F1786" w:rsidRPr="006F1786">
        <w:rPr>
          <w:rFonts w:ascii="Times New Roman" w:hAnsi="Times New Roman" w:cs="Times New Roman"/>
          <w:sz w:val="24"/>
        </w:rPr>
        <w:lastRenderedPageBreak/>
        <w:t>https://www.legislation.gov.uk/ukpga/2017/30/contents</w:t>
      </w:r>
    </w:p>
    <w:p w14:paraId="3415FAA1" w14:textId="497E4B5C" w:rsidR="00195753" w:rsidRDefault="00195753" w:rsidP="00195753">
      <w:pPr>
        <w:rPr>
          <w:rFonts w:ascii="Times New Roman" w:hAnsi="Times New Roman" w:cs="Times New Roman" w:hint="eastAsia"/>
          <w:sz w:val="24"/>
        </w:rPr>
      </w:pPr>
      <w:r>
        <w:rPr>
          <w:rFonts w:ascii="Times New Roman" w:hAnsi="Times New Roman" w:cs="Times New Roman" w:hint="eastAsia"/>
          <w:sz w:val="24"/>
        </w:rPr>
        <w:t>[</w:t>
      </w:r>
      <w:r>
        <w:rPr>
          <w:rFonts w:ascii="Times New Roman" w:hAnsi="Times New Roman" w:cs="Times New Roman" w:hint="eastAsia"/>
          <w:sz w:val="24"/>
        </w:rPr>
        <w:t>9</w:t>
      </w:r>
      <w:r>
        <w:rPr>
          <w:rFonts w:ascii="Times New Roman" w:hAnsi="Times New Roman" w:cs="Times New Roman" w:hint="eastAsia"/>
          <w:sz w:val="24"/>
        </w:rPr>
        <w:t>]</w:t>
      </w:r>
      <w:r>
        <w:rPr>
          <w:rFonts w:ascii="Times New Roman" w:hAnsi="Times New Roman" w:cs="Times New Roman" w:hint="eastAsia"/>
          <w:sz w:val="24"/>
        </w:rPr>
        <w:t xml:space="preserve"> </w:t>
      </w:r>
      <w:r w:rsidR="006F1786" w:rsidRPr="006F1786">
        <w:rPr>
          <w:rFonts w:ascii="Times New Roman" w:hAnsi="Times New Roman" w:cs="Times New Roman"/>
          <w:sz w:val="24"/>
        </w:rPr>
        <w:t>R (on the application of British Telecommunications plc and another) v The Secretary of State for Business, Innovation and Skills [2011] EWHC 1021 (Admin), Available at https://www.bailii.org/ew/cases/EWHC/Admin/2011/1021.html</w:t>
      </w:r>
    </w:p>
    <w:p w14:paraId="4A3CC030" w14:textId="3BD38214" w:rsidR="00195753" w:rsidRDefault="00195753" w:rsidP="00195753">
      <w:pPr>
        <w:rPr>
          <w:rFonts w:ascii="Times New Roman" w:hAnsi="Times New Roman" w:cs="Times New Roman" w:hint="eastAsia"/>
          <w:sz w:val="24"/>
        </w:rPr>
      </w:pPr>
      <w:r>
        <w:rPr>
          <w:rFonts w:ascii="Times New Roman" w:hAnsi="Times New Roman" w:cs="Times New Roman" w:hint="eastAsia"/>
          <w:sz w:val="24"/>
        </w:rPr>
        <w:t>[</w:t>
      </w:r>
      <w:r>
        <w:rPr>
          <w:rFonts w:ascii="Times New Roman" w:hAnsi="Times New Roman" w:cs="Times New Roman" w:hint="eastAsia"/>
          <w:sz w:val="24"/>
        </w:rPr>
        <w:t>10</w:t>
      </w:r>
      <w:r>
        <w:rPr>
          <w:rFonts w:ascii="Times New Roman" w:hAnsi="Times New Roman" w:cs="Times New Roman" w:hint="eastAsia"/>
          <w:sz w:val="24"/>
        </w:rPr>
        <w:t>]</w:t>
      </w:r>
      <w:r>
        <w:rPr>
          <w:rFonts w:ascii="Times New Roman" w:hAnsi="Times New Roman" w:cs="Times New Roman" w:hint="eastAsia"/>
          <w:sz w:val="24"/>
        </w:rPr>
        <w:t xml:space="preserve"> </w:t>
      </w:r>
      <w:r w:rsidR="00EB674E" w:rsidRPr="00EB674E">
        <w:rPr>
          <w:rFonts w:ascii="Times New Roman" w:hAnsi="Times New Roman" w:cs="Times New Roman"/>
          <w:sz w:val="24"/>
        </w:rPr>
        <w:t xml:space="preserve">BT (2025). A Universal Service Obligation. https://www.bt.com/about/bt/policy-and-regulation/keeping-the-uk-connected/a-universal-service-obligation [Accessed </w:t>
      </w:r>
      <w:r w:rsidR="00EB674E">
        <w:rPr>
          <w:rFonts w:ascii="Times New Roman" w:hAnsi="Times New Roman" w:cs="Times New Roman" w:hint="eastAsia"/>
          <w:sz w:val="24"/>
        </w:rPr>
        <w:t>18</w:t>
      </w:r>
      <w:r w:rsidR="00EB674E" w:rsidRPr="00EB674E">
        <w:rPr>
          <w:rFonts w:ascii="Times New Roman" w:hAnsi="Times New Roman" w:cs="Times New Roman"/>
          <w:sz w:val="24"/>
        </w:rPr>
        <w:t>/11/25]</w:t>
      </w:r>
    </w:p>
    <w:p w14:paraId="17A5D924" w14:textId="06CA27B9" w:rsidR="00195753" w:rsidRDefault="00195753" w:rsidP="00195753">
      <w:pPr>
        <w:rPr>
          <w:rFonts w:ascii="Times New Roman" w:hAnsi="Times New Roman" w:cs="Times New Roman" w:hint="eastAsia"/>
          <w:sz w:val="24"/>
        </w:rPr>
      </w:pPr>
      <w:r>
        <w:rPr>
          <w:rFonts w:ascii="Times New Roman" w:hAnsi="Times New Roman" w:cs="Times New Roman" w:hint="eastAsia"/>
          <w:sz w:val="24"/>
        </w:rPr>
        <w:t>[</w:t>
      </w:r>
      <w:r>
        <w:rPr>
          <w:rFonts w:ascii="Times New Roman" w:hAnsi="Times New Roman" w:cs="Times New Roman" w:hint="eastAsia"/>
          <w:sz w:val="24"/>
        </w:rPr>
        <w:t>11</w:t>
      </w:r>
      <w:r>
        <w:rPr>
          <w:rFonts w:ascii="Times New Roman" w:hAnsi="Times New Roman" w:cs="Times New Roman" w:hint="eastAsia"/>
          <w:sz w:val="24"/>
        </w:rPr>
        <w:t>]</w:t>
      </w:r>
      <w:r>
        <w:rPr>
          <w:rFonts w:ascii="Times New Roman" w:hAnsi="Times New Roman" w:cs="Times New Roman" w:hint="eastAsia"/>
          <w:sz w:val="24"/>
        </w:rPr>
        <w:t xml:space="preserve"> </w:t>
      </w:r>
      <w:r w:rsidR="00EB674E" w:rsidRPr="00EB674E">
        <w:rPr>
          <w:rFonts w:ascii="Times New Roman" w:hAnsi="Times New Roman" w:cs="Times New Roman"/>
          <w:sz w:val="24"/>
        </w:rPr>
        <w:t xml:space="preserve">Ofcom (2025). Universal service obligations. https://www.ofcom.org.uk/phones-and-broadband/telecoms-infrastructure/universal-service-obligation [Accessed </w:t>
      </w:r>
      <w:r w:rsidR="00EB674E">
        <w:rPr>
          <w:rFonts w:ascii="Times New Roman" w:hAnsi="Times New Roman" w:cs="Times New Roman" w:hint="eastAsia"/>
          <w:sz w:val="24"/>
        </w:rPr>
        <w:t>18</w:t>
      </w:r>
      <w:r w:rsidR="00EB674E" w:rsidRPr="00EB674E">
        <w:rPr>
          <w:rFonts w:ascii="Times New Roman" w:hAnsi="Times New Roman" w:cs="Times New Roman"/>
          <w:sz w:val="24"/>
        </w:rPr>
        <w:t>/11/25]</w:t>
      </w:r>
    </w:p>
    <w:p w14:paraId="5087FC8A" w14:textId="719F6DAF" w:rsidR="00195753" w:rsidRDefault="00195753" w:rsidP="00195753">
      <w:pPr>
        <w:rPr>
          <w:rFonts w:ascii="Times New Roman" w:hAnsi="Times New Roman" w:cs="Times New Roman" w:hint="eastAsia"/>
          <w:sz w:val="24"/>
        </w:rPr>
      </w:pPr>
      <w:r>
        <w:rPr>
          <w:rFonts w:ascii="Times New Roman" w:hAnsi="Times New Roman" w:cs="Times New Roman" w:hint="eastAsia"/>
          <w:sz w:val="24"/>
        </w:rPr>
        <w:t>[</w:t>
      </w:r>
      <w:r>
        <w:rPr>
          <w:rFonts w:ascii="Times New Roman" w:hAnsi="Times New Roman" w:cs="Times New Roman" w:hint="eastAsia"/>
          <w:sz w:val="24"/>
        </w:rPr>
        <w:t>12</w:t>
      </w:r>
      <w:r>
        <w:rPr>
          <w:rFonts w:ascii="Times New Roman" w:hAnsi="Times New Roman" w:cs="Times New Roman" w:hint="eastAsia"/>
          <w:sz w:val="24"/>
        </w:rPr>
        <w:t>]</w:t>
      </w:r>
      <w:r>
        <w:rPr>
          <w:rFonts w:ascii="Times New Roman" w:hAnsi="Times New Roman" w:cs="Times New Roman" w:hint="eastAsia"/>
          <w:sz w:val="24"/>
        </w:rPr>
        <w:t xml:space="preserve"> </w:t>
      </w:r>
      <w:r w:rsidR="00EB674E" w:rsidRPr="00EB674E">
        <w:rPr>
          <w:rFonts w:ascii="Times New Roman" w:hAnsi="Times New Roman" w:cs="Times New Roman"/>
          <w:sz w:val="24"/>
        </w:rPr>
        <w:t xml:space="preserve">United Nations Human Rights Council (2016). The promotion, protection and enjoyment of human rights on the Internet (Resolution 32/13). Available at https://www.ohchr.org/en/hr-bodies/hrc/regular-sessions/session32/res-dec-stat [Accessed </w:t>
      </w:r>
      <w:r w:rsidR="00EB674E">
        <w:rPr>
          <w:rFonts w:ascii="Times New Roman" w:hAnsi="Times New Roman" w:cs="Times New Roman" w:hint="eastAsia"/>
          <w:sz w:val="24"/>
        </w:rPr>
        <w:t>18</w:t>
      </w:r>
      <w:r w:rsidR="00EB674E" w:rsidRPr="00EB674E">
        <w:rPr>
          <w:rFonts w:ascii="Times New Roman" w:hAnsi="Times New Roman" w:cs="Times New Roman"/>
          <w:sz w:val="24"/>
        </w:rPr>
        <w:t>/11/25]</w:t>
      </w:r>
    </w:p>
    <w:p w14:paraId="0BF01865" w14:textId="6DC80094" w:rsidR="00195753" w:rsidRDefault="00195753" w:rsidP="00195753">
      <w:pPr>
        <w:rPr>
          <w:rFonts w:ascii="Times New Roman" w:hAnsi="Times New Roman" w:cs="Times New Roman" w:hint="eastAsia"/>
          <w:sz w:val="24"/>
        </w:rPr>
      </w:pPr>
      <w:r>
        <w:rPr>
          <w:rFonts w:ascii="Times New Roman" w:hAnsi="Times New Roman" w:cs="Times New Roman" w:hint="eastAsia"/>
          <w:sz w:val="24"/>
        </w:rPr>
        <w:t>[</w:t>
      </w:r>
      <w:r>
        <w:rPr>
          <w:rFonts w:ascii="Times New Roman" w:hAnsi="Times New Roman" w:cs="Times New Roman" w:hint="eastAsia"/>
          <w:sz w:val="24"/>
        </w:rPr>
        <w:t>13</w:t>
      </w:r>
      <w:r>
        <w:rPr>
          <w:rFonts w:ascii="Times New Roman" w:hAnsi="Times New Roman" w:cs="Times New Roman" w:hint="eastAsia"/>
          <w:sz w:val="24"/>
        </w:rPr>
        <w:t>]</w:t>
      </w:r>
      <w:r>
        <w:rPr>
          <w:rFonts w:ascii="Times New Roman" w:hAnsi="Times New Roman" w:cs="Times New Roman" w:hint="eastAsia"/>
          <w:sz w:val="24"/>
        </w:rPr>
        <w:t xml:space="preserve"> </w:t>
      </w:r>
      <w:r w:rsidR="00EB674E" w:rsidRPr="00EB674E">
        <w:rPr>
          <w:rFonts w:ascii="Times New Roman" w:hAnsi="Times New Roman" w:cs="Times New Roman"/>
          <w:sz w:val="24"/>
        </w:rPr>
        <w:t xml:space="preserve">European Commission (2025). The European Declaration on Digital Rights and Principles. https://digital-strategy.ec.europa.eu/en/policies/digital-principles [Accessed </w:t>
      </w:r>
      <w:r w:rsidR="00EB674E">
        <w:rPr>
          <w:rFonts w:ascii="Times New Roman" w:hAnsi="Times New Roman" w:cs="Times New Roman" w:hint="eastAsia"/>
          <w:sz w:val="24"/>
        </w:rPr>
        <w:t>18</w:t>
      </w:r>
      <w:r w:rsidR="00EB674E" w:rsidRPr="00EB674E">
        <w:rPr>
          <w:rFonts w:ascii="Times New Roman" w:hAnsi="Times New Roman" w:cs="Times New Roman"/>
          <w:sz w:val="24"/>
        </w:rPr>
        <w:t>/11/25]</w:t>
      </w:r>
    </w:p>
    <w:p w14:paraId="14E4A180" w14:textId="5C5CDA9A" w:rsidR="00195753" w:rsidRDefault="00195753" w:rsidP="00195753">
      <w:pPr>
        <w:rPr>
          <w:rFonts w:ascii="Times New Roman" w:hAnsi="Times New Roman" w:cs="Times New Roman" w:hint="eastAsia"/>
          <w:sz w:val="24"/>
        </w:rPr>
      </w:pPr>
      <w:r>
        <w:rPr>
          <w:rFonts w:ascii="Times New Roman" w:hAnsi="Times New Roman" w:cs="Times New Roman" w:hint="eastAsia"/>
          <w:sz w:val="24"/>
        </w:rPr>
        <w:t>[</w:t>
      </w:r>
      <w:r>
        <w:rPr>
          <w:rFonts w:ascii="Times New Roman" w:hAnsi="Times New Roman" w:cs="Times New Roman" w:hint="eastAsia"/>
          <w:sz w:val="24"/>
        </w:rPr>
        <w:t>14</w:t>
      </w:r>
      <w:r>
        <w:rPr>
          <w:rFonts w:ascii="Times New Roman" w:hAnsi="Times New Roman" w:cs="Times New Roman" w:hint="eastAsia"/>
          <w:sz w:val="24"/>
        </w:rPr>
        <w:t>]</w:t>
      </w:r>
      <w:r>
        <w:rPr>
          <w:rFonts w:ascii="Times New Roman" w:hAnsi="Times New Roman" w:cs="Times New Roman" w:hint="eastAsia"/>
          <w:sz w:val="24"/>
        </w:rPr>
        <w:t xml:space="preserve"> </w:t>
      </w:r>
      <w:r w:rsidR="00EB674E" w:rsidRPr="00EB674E">
        <w:rPr>
          <w:rFonts w:ascii="Times New Roman" w:hAnsi="Times New Roman" w:cs="Times New Roman"/>
          <w:sz w:val="24"/>
        </w:rPr>
        <w:t xml:space="preserve">Department for Science, Innovation and Technology (DSIT) (2024). Reviewing the broadband universal service obligation (USO). https://www.gov.uk/government/consultations/reviewing-the-broadband-universal-service-obligation [Accessed </w:t>
      </w:r>
      <w:r w:rsidR="00EB674E">
        <w:rPr>
          <w:rFonts w:ascii="Times New Roman" w:hAnsi="Times New Roman" w:cs="Times New Roman" w:hint="eastAsia"/>
          <w:sz w:val="24"/>
        </w:rPr>
        <w:t>18</w:t>
      </w:r>
      <w:r w:rsidR="00EB674E" w:rsidRPr="00EB674E">
        <w:rPr>
          <w:rFonts w:ascii="Times New Roman" w:hAnsi="Times New Roman" w:cs="Times New Roman"/>
          <w:sz w:val="24"/>
        </w:rPr>
        <w:t>/11/25]</w:t>
      </w:r>
    </w:p>
    <w:p w14:paraId="221477EE" w14:textId="536CEEF6" w:rsidR="00195753" w:rsidRDefault="00195753" w:rsidP="00195753">
      <w:pPr>
        <w:rPr>
          <w:rFonts w:ascii="Times New Roman" w:hAnsi="Times New Roman" w:cs="Times New Roman" w:hint="eastAsia"/>
          <w:sz w:val="24"/>
        </w:rPr>
      </w:pPr>
      <w:r>
        <w:rPr>
          <w:rFonts w:ascii="Times New Roman" w:hAnsi="Times New Roman" w:cs="Times New Roman" w:hint="eastAsia"/>
          <w:sz w:val="24"/>
        </w:rPr>
        <w:t>[</w:t>
      </w:r>
      <w:r>
        <w:rPr>
          <w:rFonts w:ascii="Times New Roman" w:hAnsi="Times New Roman" w:cs="Times New Roman" w:hint="eastAsia"/>
          <w:sz w:val="24"/>
        </w:rPr>
        <w:t>15</w:t>
      </w:r>
      <w:r>
        <w:rPr>
          <w:rFonts w:ascii="Times New Roman" w:hAnsi="Times New Roman" w:cs="Times New Roman" w:hint="eastAsia"/>
          <w:sz w:val="24"/>
        </w:rPr>
        <w:t>]</w:t>
      </w:r>
      <w:r>
        <w:rPr>
          <w:rFonts w:ascii="Times New Roman" w:hAnsi="Times New Roman" w:cs="Times New Roman" w:hint="eastAsia"/>
          <w:sz w:val="24"/>
        </w:rPr>
        <w:t xml:space="preserve"> </w:t>
      </w:r>
      <w:r w:rsidR="00EB674E" w:rsidRPr="00EB674E">
        <w:rPr>
          <w:rFonts w:ascii="Times New Roman" w:hAnsi="Times New Roman" w:cs="Times New Roman"/>
          <w:sz w:val="24"/>
        </w:rPr>
        <w:t xml:space="preserve">Data Protection and Digital Information Bill 2022-23. https://bills.parliament.uk/bills/3744 [Accessed </w:t>
      </w:r>
      <w:r w:rsidR="00EB674E">
        <w:rPr>
          <w:rFonts w:ascii="Times New Roman" w:hAnsi="Times New Roman" w:cs="Times New Roman" w:hint="eastAsia"/>
          <w:sz w:val="24"/>
        </w:rPr>
        <w:t>18</w:t>
      </w:r>
      <w:r w:rsidR="00EB674E" w:rsidRPr="00EB674E">
        <w:rPr>
          <w:rFonts w:ascii="Times New Roman" w:hAnsi="Times New Roman" w:cs="Times New Roman"/>
          <w:sz w:val="24"/>
        </w:rPr>
        <w:t>/11/25]</w:t>
      </w:r>
    </w:p>
    <w:p w14:paraId="0649A36E" w14:textId="0B9476FD" w:rsidR="00195753" w:rsidRDefault="00195753" w:rsidP="00195753">
      <w:pPr>
        <w:rPr>
          <w:rFonts w:ascii="Times New Roman" w:hAnsi="Times New Roman" w:cs="Times New Roman" w:hint="eastAsia"/>
          <w:sz w:val="24"/>
        </w:rPr>
      </w:pPr>
      <w:r>
        <w:rPr>
          <w:rFonts w:ascii="Times New Roman" w:hAnsi="Times New Roman" w:cs="Times New Roman" w:hint="eastAsia"/>
          <w:sz w:val="24"/>
        </w:rPr>
        <w:t>[</w:t>
      </w:r>
      <w:r>
        <w:rPr>
          <w:rFonts w:ascii="Times New Roman" w:hAnsi="Times New Roman" w:cs="Times New Roman" w:hint="eastAsia"/>
          <w:sz w:val="24"/>
        </w:rPr>
        <w:t>16</w:t>
      </w:r>
      <w:r>
        <w:rPr>
          <w:rFonts w:ascii="Times New Roman" w:hAnsi="Times New Roman" w:cs="Times New Roman" w:hint="eastAsia"/>
          <w:sz w:val="24"/>
        </w:rPr>
        <w:t>]</w:t>
      </w:r>
      <w:r>
        <w:rPr>
          <w:rFonts w:ascii="Times New Roman" w:hAnsi="Times New Roman" w:cs="Times New Roman" w:hint="eastAsia"/>
          <w:sz w:val="24"/>
        </w:rPr>
        <w:t xml:space="preserve"> </w:t>
      </w:r>
      <w:r w:rsidR="007424B8" w:rsidRPr="007424B8">
        <w:rPr>
          <w:rFonts w:ascii="Times New Roman" w:hAnsi="Times New Roman" w:cs="Times New Roman"/>
          <w:sz w:val="24"/>
        </w:rPr>
        <w:t>Soomro, K. A., Kale, U., Curtis, R., Akcaoglu, M., &amp; Bernstein, M. (2020). Digital divide among higher education faculty. International Journal of Educational Technology in Higher Education, Vol. 17 No. 1, pp. 21.</w:t>
      </w:r>
    </w:p>
    <w:p w14:paraId="520F6EC1" w14:textId="7CCA8B44" w:rsidR="00195753" w:rsidRDefault="00195753" w:rsidP="00195753">
      <w:pPr>
        <w:rPr>
          <w:rFonts w:ascii="Times New Roman" w:hAnsi="Times New Roman" w:cs="Times New Roman" w:hint="eastAsia"/>
          <w:sz w:val="24"/>
        </w:rPr>
      </w:pPr>
      <w:r>
        <w:rPr>
          <w:rFonts w:ascii="Times New Roman" w:hAnsi="Times New Roman" w:cs="Times New Roman" w:hint="eastAsia"/>
          <w:sz w:val="24"/>
        </w:rPr>
        <w:t>[</w:t>
      </w:r>
      <w:r>
        <w:rPr>
          <w:rFonts w:ascii="Times New Roman" w:hAnsi="Times New Roman" w:cs="Times New Roman" w:hint="eastAsia"/>
          <w:sz w:val="24"/>
        </w:rPr>
        <w:t>17</w:t>
      </w:r>
      <w:r>
        <w:rPr>
          <w:rFonts w:ascii="Times New Roman" w:hAnsi="Times New Roman" w:cs="Times New Roman" w:hint="eastAsia"/>
          <w:sz w:val="24"/>
        </w:rPr>
        <w:t>]</w:t>
      </w:r>
      <w:r>
        <w:rPr>
          <w:rFonts w:ascii="Times New Roman" w:hAnsi="Times New Roman" w:cs="Times New Roman" w:hint="eastAsia"/>
          <w:sz w:val="24"/>
        </w:rPr>
        <w:t xml:space="preserve"> </w:t>
      </w:r>
      <w:r w:rsidR="007424B8" w:rsidRPr="007424B8">
        <w:rPr>
          <w:rFonts w:ascii="Times New Roman" w:hAnsi="Times New Roman" w:cs="Times New Roman"/>
          <w:sz w:val="24"/>
        </w:rPr>
        <w:t>OECD. (2024). OECD Digital Economy Outlook 2024 (Volume 1): Embracing the Technology Frontier. OECD Publishing.</w:t>
      </w:r>
    </w:p>
    <w:p w14:paraId="04944BA6" w14:textId="0C0D4B73" w:rsidR="008F2824" w:rsidRPr="00495E99" w:rsidRDefault="00195753" w:rsidP="002D7DF7">
      <w:pPr>
        <w:rPr>
          <w:rFonts w:ascii="Times New Roman" w:hAnsi="Times New Roman" w:cs="Times New Roman"/>
          <w:sz w:val="24"/>
        </w:rPr>
      </w:pPr>
      <w:r>
        <w:rPr>
          <w:rFonts w:ascii="Times New Roman" w:hAnsi="Times New Roman" w:cs="Times New Roman" w:hint="eastAsia"/>
          <w:sz w:val="24"/>
        </w:rPr>
        <w:t>[</w:t>
      </w:r>
      <w:r>
        <w:rPr>
          <w:rFonts w:ascii="Times New Roman" w:hAnsi="Times New Roman" w:cs="Times New Roman" w:hint="eastAsia"/>
          <w:sz w:val="24"/>
        </w:rPr>
        <w:t>18</w:t>
      </w:r>
      <w:r>
        <w:rPr>
          <w:rFonts w:ascii="Times New Roman" w:hAnsi="Times New Roman" w:cs="Times New Roman" w:hint="eastAsia"/>
          <w:sz w:val="24"/>
        </w:rPr>
        <w:t>]</w:t>
      </w:r>
      <w:r>
        <w:rPr>
          <w:rFonts w:ascii="Times New Roman" w:hAnsi="Times New Roman" w:cs="Times New Roman" w:hint="eastAsia"/>
          <w:sz w:val="24"/>
        </w:rPr>
        <w:t xml:space="preserve"> </w:t>
      </w:r>
      <w:r w:rsidR="007424B8" w:rsidRPr="007424B8">
        <w:rPr>
          <w:rFonts w:ascii="Times New Roman" w:hAnsi="Times New Roman" w:cs="Times New Roman"/>
          <w:sz w:val="24"/>
        </w:rPr>
        <w:t>Shear, L., Nielsen, N., Beesley, A., Hsiao, M., Patel, D., &amp; Gerard, S. (2021). Bridging the Digital Access and Use Divides in the Apple and ConnectED Initiative. SRI Education.</w:t>
      </w:r>
    </w:p>
    <w:sectPr w:rsidR="008F2824" w:rsidRPr="00495E9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8D13DB" w14:textId="77777777" w:rsidR="00086A0F" w:rsidRDefault="00086A0F" w:rsidP="00503C6F">
      <w:pPr>
        <w:spacing w:after="0" w:line="240" w:lineRule="auto"/>
      </w:pPr>
      <w:r>
        <w:separator/>
      </w:r>
    </w:p>
  </w:endnote>
  <w:endnote w:type="continuationSeparator" w:id="0">
    <w:p w14:paraId="55643344" w14:textId="77777777" w:rsidR="00086A0F" w:rsidRDefault="00086A0F" w:rsidP="00503C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2F8677" w14:textId="77777777" w:rsidR="00086A0F" w:rsidRDefault="00086A0F" w:rsidP="00503C6F">
      <w:pPr>
        <w:spacing w:after="0" w:line="240" w:lineRule="auto"/>
      </w:pPr>
      <w:r>
        <w:separator/>
      </w:r>
    </w:p>
  </w:footnote>
  <w:footnote w:type="continuationSeparator" w:id="0">
    <w:p w14:paraId="5FEB7093" w14:textId="77777777" w:rsidR="00086A0F" w:rsidRDefault="00086A0F" w:rsidP="00503C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EC5EA6"/>
    <w:multiLevelType w:val="multilevel"/>
    <w:tmpl w:val="C1FEA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4B2B1F"/>
    <w:multiLevelType w:val="hybridMultilevel"/>
    <w:tmpl w:val="0F00F408"/>
    <w:lvl w:ilvl="0" w:tplc="18305248">
      <w:numFmt w:val="bullet"/>
      <w:lvlText w:val="-"/>
      <w:lvlJc w:val="left"/>
      <w:pPr>
        <w:ind w:left="360" w:hanging="360"/>
      </w:pPr>
      <w:rPr>
        <w:rFonts w:ascii="等线" w:eastAsia="等线" w:hAnsi="等线"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35A070CE"/>
    <w:multiLevelType w:val="multilevel"/>
    <w:tmpl w:val="A6F23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44B3D34"/>
    <w:multiLevelType w:val="hybridMultilevel"/>
    <w:tmpl w:val="D71A9E4A"/>
    <w:lvl w:ilvl="0" w:tplc="A040526E">
      <w:numFmt w:val="bullet"/>
      <w:lvlText w:val="-"/>
      <w:lvlJc w:val="left"/>
      <w:pPr>
        <w:ind w:left="360" w:hanging="360"/>
      </w:pPr>
      <w:rPr>
        <w:rFonts w:ascii="等线" w:eastAsia="等线" w:hAnsi="等线"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5ADD28F3"/>
    <w:multiLevelType w:val="hybridMultilevel"/>
    <w:tmpl w:val="045A714C"/>
    <w:lvl w:ilvl="0" w:tplc="E140103A">
      <w:numFmt w:val="bullet"/>
      <w:lvlText w:val="-"/>
      <w:lvlJc w:val="left"/>
      <w:pPr>
        <w:ind w:left="360" w:hanging="360"/>
      </w:pPr>
      <w:rPr>
        <w:rFonts w:ascii="等线" w:eastAsia="等线" w:hAnsi="等线"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69FD49EA"/>
    <w:multiLevelType w:val="multilevel"/>
    <w:tmpl w:val="D798A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D30481"/>
    <w:multiLevelType w:val="multilevel"/>
    <w:tmpl w:val="15AA7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4376942">
    <w:abstractNumId w:val="5"/>
  </w:num>
  <w:num w:numId="2" w16cid:durableId="1510563503">
    <w:abstractNumId w:val="6"/>
  </w:num>
  <w:num w:numId="3" w16cid:durableId="658386870">
    <w:abstractNumId w:val="0"/>
  </w:num>
  <w:num w:numId="4" w16cid:durableId="1241645621">
    <w:abstractNumId w:val="3"/>
  </w:num>
  <w:num w:numId="5" w16cid:durableId="665986100">
    <w:abstractNumId w:val="1"/>
  </w:num>
  <w:num w:numId="6" w16cid:durableId="495876643">
    <w:abstractNumId w:val="4"/>
  </w:num>
  <w:num w:numId="7" w16cid:durableId="3688431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1AAC"/>
    <w:rsid w:val="00016F74"/>
    <w:rsid w:val="00023103"/>
    <w:rsid w:val="00060FFE"/>
    <w:rsid w:val="00086A0F"/>
    <w:rsid w:val="000B4DC9"/>
    <w:rsid w:val="000D6DA6"/>
    <w:rsid w:val="000E4F97"/>
    <w:rsid w:val="00102B6A"/>
    <w:rsid w:val="001462CE"/>
    <w:rsid w:val="00195753"/>
    <w:rsid w:val="001A022F"/>
    <w:rsid w:val="001C383B"/>
    <w:rsid w:val="001C4646"/>
    <w:rsid w:val="00225398"/>
    <w:rsid w:val="00275C19"/>
    <w:rsid w:val="002762E2"/>
    <w:rsid w:val="0028434E"/>
    <w:rsid w:val="002D0084"/>
    <w:rsid w:val="002D7DF7"/>
    <w:rsid w:val="002F27A3"/>
    <w:rsid w:val="00350973"/>
    <w:rsid w:val="00380AFD"/>
    <w:rsid w:val="00395216"/>
    <w:rsid w:val="003A0865"/>
    <w:rsid w:val="003D532A"/>
    <w:rsid w:val="00400B22"/>
    <w:rsid w:val="00404C1B"/>
    <w:rsid w:val="00411AAC"/>
    <w:rsid w:val="00414182"/>
    <w:rsid w:val="00414785"/>
    <w:rsid w:val="004220A7"/>
    <w:rsid w:val="004226B8"/>
    <w:rsid w:val="0044555B"/>
    <w:rsid w:val="004462D3"/>
    <w:rsid w:val="00495E99"/>
    <w:rsid w:val="00496F14"/>
    <w:rsid w:val="004A6C81"/>
    <w:rsid w:val="004E163E"/>
    <w:rsid w:val="004E702D"/>
    <w:rsid w:val="00503C6F"/>
    <w:rsid w:val="0053359B"/>
    <w:rsid w:val="0054666A"/>
    <w:rsid w:val="005519F7"/>
    <w:rsid w:val="0058143C"/>
    <w:rsid w:val="0059215E"/>
    <w:rsid w:val="005B1682"/>
    <w:rsid w:val="005C29D3"/>
    <w:rsid w:val="005E1991"/>
    <w:rsid w:val="005E7E4A"/>
    <w:rsid w:val="005E7FD6"/>
    <w:rsid w:val="006026D7"/>
    <w:rsid w:val="0060436D"/>
    <w:rsid w:val="006106A0"/>
    <w:rsid w:val="0062266F"/>
    <w:rsid w:val="0062415D"/>
    <w:rsid w:val="00624E70"/>
    <w:rsid w:val="006824B1"/>
    <w:rsid w:val="006C267A"/>
    <w:rsid w:val="006C2CD1"/>
    <w:rsid w:val="006C3D22"/>
    <w:rsid w:val="006D01EA"/>
    <w:rsid w:val="006D3262"/>
    <w:rsid w:val="006E041F"/>
    <w:rsid w:val="006F1786"/>
    <w:rsid w:val="0072633A"/>
    <w:rsid w:val="0073207E"/>
    <w:rsid w:val="007424B8"/>
    <w:rsid w:val="00762DD7"/>
    <w:rsid w:val="00783751"/>
    <w:rsid w:val="007C0855"/>
    <w:rsid w:val="008018A4"/>
    <w:rsid w:val="00877272"/>
    <w:rsid w:val="008A7611"/>
    <w:rsid w:val="008C0BB6"/>
    <w:rsid w:val="008E0BD2"/>
    <w:rsid w:val="008F2824"/>
    <w:rsid w:val="008F60BD"/>
    <w:rsid w:val="008F7D6B"/>
    <w:rsid w:val="009A4A72"/>
    <w:rsid w:val="009B762F"/>
    <w:rsid w:val="009F3C1B"/>
    <w:rsid w:val="00A63AF7"/>
    <w:rsid w:val="00A843E8"/>
    <w:rsid w:val="00AD45B3"/>
    <w:rsid w:val="00AD496C"/>
    <w:rsid w:val="00AE354C"/>
    <w:rsid w:val="00B01602"/>
    <w:rsid w:val="00B067B5"/>
    <w:rsid w:val="00B73F88"/>
    <w:rsid w:val="00C45B83"/>
    <w:rsid w:val="00C75F6D"/>
    <w:rsid w:val="00C761C3"/>
    <w:rsid w:val="00C76F40"/>
    <w:rsid w:val="00C8390F"/>
    <w:rsid w:val="00CA5DC2"/>
    <w:rsid w:val="00CB1853"/>
    <w:rsid w:val="00CE331E"/>
    <w:rsid w:val="00CE4468"/>
    <w:rsid w:val="00D31667"/>
    <w:rsid w:val="00D3344A"/>
    <w:rsid w:val="00D9217E"/>
    <w:rsid w:val="00D9643F"/>
    <w:rsid w:val="00DA213B"/>
    <w:rsid w:val="00DC770D"/>
    <w:rsid w:val="00DD2065"/>
    <w:rsid w:val="00DE065F"/>
    <w:rsid w:val="00E11E21"/>
    <w:rsid w:val="00E3409C"/>
    <w:rsid w:val="00E711A5"/>
    <w:rsid w:val="00EB674E"/>
    <w:rsid w:val="00F1554D"/>
    <w:rsid w:val="00F1759F"/>
    <w:rsid w:val="00F530CB"/>
    <w:rsid w:val="00F816FF"/>
    <w:rsid w:val="00F957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D2D5B6E"/>
  <w15:chartTrackingRefBased/>
  <w15:docId w15:val="{7A175C06-8CFC-4929-8078-72D4C552C3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11AA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11AA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11AA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11AA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11AAC"/>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411AAC"/>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11AAC"/>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11AAC"/>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11AAC"/>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11AA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11AA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11AA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11AAC"/>
    <w:rPr>
      <w:rFonts w:cstheme="majorBidi"/>
      <w:color w:val="0F4761" w:themeColor="accent1" w:themeShade="BF"/>
      <w:sz w:val="28"/>
      <w:szCs w:val="28"/>
    </w:rPr>
  </w:style>
  <w:style w:type="character" w:customStyle="1" w:styleId="50">
    <w:name w:val="标题 5 字符"/>
    <w:basedOn w:val="a0"/>
    <w:link w:val="5"/>
    <w:uiPriority w:val="9"/>
    <w:semiHidden/>
    <w:rsid w:val="00411AAC"/>
    <w:rPr>
      <w:rFonts w:cstheme="majorBidi"/>
      <w:color w:val="0F4761" w:themeColor="accent1" w:themeShade="BF"/>
      <w:sz w:val="24"/>
    </w:rPr>
  </w:style>
  <w:style w:type="character" w:customStyle="1" w:styleId="60">
    <w:name w:val="标题 6 字符"/>
    <w:basedOn w:val="a0"/>
    <w:link w:val="6"/>
    <w:uiPriority w:val="9"/>
    <w:semiHidden/>
    <w:rsid w:val="00411AAC"/>
    <w:rPr>
      <w:rFonts w:cstheme="majorBidi"/>
      <w:b/>
      <w:bCs/>
      <w:color w:val="0F4761" w:themeColor="accent1" w:themeShade="BF"/>
    </w:rPr>
  </w:style>
  <w:style w:type="character" w:customStyle="1" w:styleId="70">
    <w:name w:val="标题 7 字符"/>
    <w:basedOn w:val="a0"/>
    <w:link w:val="7"/>
    <w:uiPriority w:val="9"/>
    <w:semiHidden/>
    <w:rsid w:val="00411AAC"/>
    <w:rPr>
      <w:rFonts w:cstheme="majorBidi"/>
      <w:b/>
      <w:bCs/>
      <w:color w:val="595959" w:themeColor="text1" w:themeTint="A6"/>
    </w:rPr>
  </w:style>
  <w:style w:type="character" w:customStyle="1" w:styleId="80">
    <w:name w:val="标题 8 字符"/>
    <w:basedOn w:val="a0"/>
    <w:link w:val="8"/>
    <w:uiPriority w:val="9"/>
    <w:semiHidden/>
    <w:rsid w:val="00411AAC"/>
    <w:rPr>
      <w:rFonts w:cstheme="majorBidi"/>
      <w:color w:val="595959" w:themeColor="text1" w:themeTint="A6"/>
    </w:rPr>
  </w:style>
  <w:style w:type="character" w:customStyle="1" w:styleId="90">
    <w:name w:val="标题 9 字符"/>
    <w:basedOn w:val="a0"/>
    <w:link w:val="9"/>
    <w:uiPriority w:val="9"/>
    <w:semiHidden/>
    <w:rsid w:val="00411AAC"/>
    <w:rPr>
      <w:rFonts w:eastAsiaTheme="majorEastAsia" w:cstheme="majorBidi"/>
      <w:color w:val="595959" w:themeColor="text1" w:themeTint="A6"/>
    </w:rPr>
  </w:style>
  <w:style w:type="paragraph" w:styleId="a3">
    <w:name w:val="Title"/>
    <w:basedOn w:val="a"/>
    <w:next w:val="a"/>
    <w:link w:val="a4"/>
    <w:uiPriority w:val="10"/>
    <w:qFormat/>
    <w:rsid w:val="00411AA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11AA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11AA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11AA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11AAC"/>
    <w:pPr>
      <w:spacing w:before="160"/>
      <w:jc w:val="center"/>
    </w:pPr>
    <w:rPr>
      <w:i/>
      <w:iCs/>
      <w:color w:val="404040" w:themeColor="text1" w:themeTint="BF"/>
    </w:rPr>
  </w:style>
  <w:style w:type="character" w:customStyle="1" w:styleId="a8">
    <w:name w:val="引用 字符"/>
    <w:basedOn w:val="a0"/>
    <w:link w:val="a7"/>
    <w:uiPriority w:val="29"/>
    <w:rsid w:val="00411AAC"/>
    <w:rPr>
      <w:i/>
      <w:iCs/>
      <w:color w:val="404040" w:themeColor="text1" w:themeTint="BF"/>
    </w:rPr>
  </w:style>
  <w:style w:type="paragraph" w:styleId="a9">
    <w:name w:val="List Paragraph"/>
    <w:basedOn w:val="a"/>
    <w:uiPriority w:val="34"/>
    <w:qFormat/>
    <w:rsid w:val="00411AAC"/>
    <w:pPr>
      <w:ind w:left="720"/>
      <w:contextualSpacing/>
    </w:pPr>
  </w:style>
  <w:style w:type="character" w:styleId="aa">
    <w:name w:val="Intense Emphasis"/>
    <w:basedOn w:val="a0"/>
    <w:uiPriority w:val="21"/>
    <w:qFormat/>
    <w:rsid w:val="00411AAC"/>
    <w:rPr>
      <w:i/>
      <w:iCs/>
      <w:color w:val="0F4761" w:themeColor="accent1" w:themeShade="BF"/>
    </w:rPr>
  </w:style>
  <w:style w:type="paragraph" w:styleId="ab">
    <w:name w:val="Intense Quote"/>
    <w:basedOn w:val="a"/>
    <w:next w:val="a"/>
    <w:link w:val="ac"/>
    <w:uiPriority w:val="30"/>
    <w:qFormat/>
    <w:rsid w:val="00411A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11AAC"/>
    <w:rPr>
      <w:i/>
      <w:iCs/>
      <w:color w:val="0F4761" w:themeColor="accent1" w:themeShade="BF"/>
    </w:rPr>
  </w:style>
  <w:style w:type="character" w:styleId="ad">
    <w:name w:val="Intense Reference"/>
    <w:basedOn w:val="a0"/>
    <w:uiPriority w:val="32"/>
    <w:qFormat/>
    <w:rsid w:val="00411AAC"/>
    <w:rPr>
      <w:b/>
      <w:bCs/>
      <w:smallCaps/>
      <w:color w:val="0F4761" w:themeColor="accent1" w:themeShade="BF"/>
      <w:spacing w:val="5"/>
    </w:rPr>
  </w:style>
  <w:style w:type="paragraph" w:styleId="ae">
    <w:name w:val="Bibliography"/>
    <w:basedOn w:val="a"/>
    <w:next w:val="a"/>
    <w:uiPriority w:val="37"/>
    <w:unhideWhenUsed/>
    <w:rsid w:val="008F2824"/>
    <w:pPr>
      <w:spacing w:after="240" w:line="240" w:lineRule="auto"/>
    </w:pPr>
  </w:style>
  <w:style w:type="paragraph" w:styleId="af">
    <w:name w:val="header"/>
    <w:basedOn w:val="a"/>
    <w:link w:val="af0"/>
    <w:uiPriority w:val="99"/>
    <w:unhideWhenUsed/>
    <w:rsid w:val="00503C6F"/>
    <w:pPr>
      <w:tabs>
        <w:tab w:val="center" w:pos="4153"/>
        <w:tab w:val="right" w:pos="8306"/>
      </w:tabs>
      <w:snapToGrid w:val="0"/>
      <w:spacing w:line="240" w:lineRule="auto"/>
      <w:jc w:val="center"/>
    </w:pPr>
    <w:rPr>
      <w:sz w:val="18"/>
      <w:szCs w:val="18"/>
    </w:rPr>
  </w:style>
  <w:style w:type="character" w:customStyle="1" w:styleId="af0">
    <w:name w:val="页眉 字符"/>
    <w:basedOn w:val="a0"/>
    <w:link w:val="af"/>
    <w:uiPriority w:val="99"/>
    <w:rsid w:val="00503C6F"/>
    <w:rPr>
      <w:sz w:val="18"/>
      <w:szCs w:val="18"/>
    </w:rPr>
  </w:style>
  <w:style w:type="paragraph" w:styleId="af1">
    <w:name w:val="footer"/>
    <w:basedOn w:val="a"/>
    <w:link w:val="af2"/>
    <w:uiPriority w:val="99"/>
    <w:unhideWhenUsed/>
    <w:rsid w:val="00503C6F"/>
    <w:pPr>
      <w:tabs>
        <w:tab w:val="center" w:pos="4153"/>
        <w:tab w:val="right" w:pos="8306"/>
      </w:tabs>
      <w:snapToGrid w:val="0"/>
      <w:spacing w:line="240" w:lineRule="auto"/>
    </w:pPr>
    <w:rPr>
      <w:sz w:val="18"/>
      <w:szCs w:val="18"/>
    </w:rPr>
  </w:style>
  <w:style w:type="character" w:customStyle="1" w:styleId="af2">
    <w:name w:val="页脚 字符"/>
    <w:basedOn w:val="a0"/>
    <w:link w:val="af1"/>
    <w:uiPriority w:val="99"/>
    <w:rsid w:val="00503C6F"/>
    <w:rPr>
      <w:sz w:val="18"/>
      <w:szCs w:val="18"/>
    </w:rPr>
  </w:style>
  <w:style w:type="character" w:styleId="af3">
    <w:name w:val="Hyperlink"/>
    <w:basedOn w:val="a0"/>
    <w:uiPriority w:val="99"/>
    <w:unhideWhenUsed/>
    <w:rsid w:val="005519F7"/>
    <w:rPr>
      <w:color w:val="467886" w:themeColor="hyperlink"/>
      <w:u w:val="single"/>
    </w:rPr>
  </w:style>
  <w:style w:type="character" w:styleId="af4">
    <w:name w:val="Unresolved Mention"/>
    <w:basedOn w:val="a0"/>
    <w:uiPriority w:val="99"/>
    <w:semiHidden/>
    <w:unhideWhenUsed/>
    <w:rsid w:val="005519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71</TotalTime>
  <Pages>7</Pages>
  <Words>1921</Words>
  <Characters>14505</Characters>
  <Application>Microsoft Office Word</Application>
  <DocSecurity>0</DocSecurity>
  <Lines>245</Lines>
  <Paragraphs>42</Paragraphs>
  <ScaleCrop>false</ScaleCrop>
  <Company/>
  <LinksUpToDate>false</LinksUpToDate>
  <CharactersWithSpaces>16384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zhang.kunqi.25n@st.kyoto-u.ac.jp</dc:creator>
  <cp:keywords/>
  <dc:description/>
  <cp:lastModifiedBy>zhang.kunqi.25n@st.kyoto-u.ac.jp</cp:lastModifiedBy>
  <cp:revision>9</cp:revision>
  <dcterms:created xsi:type="dcterms:W3CDTF">2025-11-20T12:15:00Z</dcterms:created>
  <dcterms:modified xsi:type="dcterms:W3CDTF">2025-11-20T13:28:00Z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zotero-version="7.0.27"&gt;&lt;session id="GtJtGKYe"/&gt;&lt;style id="http://www.zotero.org/styles/harvard-cite-them-right" locale="en-GB" hasBibliography="1" bibliographyStyleHasBeenSet="1"/&gt;&lt;prefs&gt;&lt;pref name="fieldType" value="Field"/&gt;&lt;pref </vt:lpwstr>
  </property>
  <property fmtid="{D5CDD505-2E9C-101B-9397-08002B2CF9AE}" pid="3" name="ZOTERO_PREF_2">
    <vt:lpwstr>name="automaticJournalAbbreviations" value="true"/&gt;&lt;/prefs&gt;&lt;/data&gt;</vt:lpwstr>
  </property>
</Properties>
</file>