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AI INITIATIVE VALUE INTELLIGENCE</w:t>
      </w:r>
    </w:p>
    <w:p>
      <w:pPr>
        <w:jc w:val="center"/>
      </w:pPr>
      <w:r>
        <w:rPr>
          <w:b/>
          <w:sz w:val="36"/>
        </w:rPr>
        <w:t>Product Requirements Document</w:t>
      </w:r>
    </w:p>
    <w:p>
      <w:pPr>
        <w:jc w:val="center"/>
      </w:pPr>
      <w:r>
        <w:rPr>
          <w:i/>
          <w:sz w:val="22"/>
        </w:rPr>
        <w:t>PRD v0.1 — Pre-Validation / Working Product Specification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Product</w:t>
            </w:r>
          </w:p>
        </w:tc>
        <w:tc>
          <w:tcPr>
            <w:tcW w:type="dxa" w:w="4968"/>
            <w:vAlign w:val="center"/>
          </w:tcPr>
          <w:p>
            <w:r>
              <w:t>AI Initiative Value Intelligence</w:t>
            </w:r>
          </w:p>
        </w:tc>
      </w:tr>
      <w:tr>
        <w:tc>
          <w:tcPr>
            <w:tcW w:type="dxa" w:w="4968"/>
            <w:vAlign w:val="center"/>
          </w:tcPr>
          <w:p>
            <w:r>
              <w:t>Document</w:t>
            </w:r>
          </w:p>
        </w:tc>
        <w:tc>
          <w:tcPr>
            <w:tcW w:type="dxa" w:w="4968"/>
            <w:vAlign w:val="center"/>
          </w:tcPr>
          <w:p>
            <w:r>
              <w:t>Product Requirements Document</w:t>
            </w:r>
          </w:p>
        </w:tc>
      </w:tr>
      <w:tr>
        <w:tc>
          <w:tcPr>
            <w:tcW w:type="dxa" w:w="4968"/>
            <w:vAlign w:val="center"/>
          </w:tcPr>
          <w:p>
            <w:r>
              <w:t>Version</w:t>
            </w:r>
          </w:p>
        </w:tc>
        <w:tc>
          <w:tcPr>
            <w:tcW w:type="dxa" w:w="4968"/>
            <w:vAlign w:val="center"/>
          </w:tcPr>
          <w:p>
            <w:r>
              <w:t>0.1</w:t>
            </w:r>
          </w:p>
        </w:tc>
      </w:tr>
      <w:tr>
        <w:tc>
          <w:tcPr>
            <w:tcW w:type="dxa" w:w="4968"/>
            <w:vAlign w:val="center"/>
          </w:tcPr>
          <w:p>
            <w:r>
              <w:t>Status</w:t>
            </w:r>
          </w:p>
        </w:tc>
        <w:tc>
          <w:tcPr>
            <w:tcW w:type="dxa" w:w="4968"/>
            <w:vAlign w:val="center"/>
          </w:tcPr>
          <w:p>
            <w:r>
              <w:t>Pre-Validation / Conditional GO</w:t>
            </w:r>
          </w:p>
        </w:tc>
      </w:tr>
      <w:tr>
        <w:tc>
          <w:tcPr>
            <w:tcW w:type="dxa" w:w="4968"/>
            <w:vAlign w:val="center"/>
          </w:tcPr>
          <w:p>
            <w:r>
              <w:t>Date</w:t>
            </w:r>
          </w:p>
        </w:tc>
        <w:tc>
          <w:tcPr>
            <w:tcW w:type="dxa" w:w="4968"/>
            <w:vAlign w:val="center"/>
          </w:tcPr>
          <w:p>
            <w:r>
              <w:t>July 28, 2026</w:t>
            </w:r>
          </w:p>
        </w:tc>
      </w:tr>
    </w:tbl>
    <w:p/>
    <w:p>
      <w:pPr>
        <w:jc w:val="center"/>
      </w:pPr>
      <w:r>
        <w:rPr>
          <w:b/>
        </w:rPr>
        <w:t>Working positioning</w:t>
      </w:r>
    </w:p>
    <w:p>
      <w:pPr>
        <w:jc w:val="center"/>
      </w:pPr>
      <w:r>
        <w:rPr>
          <w:i/>
        </w:rPr>
        <w:t>Help companies prove whether important AI initiatives create business value—and decide what to scale, keep, optimize, or stop.</w:t>
      </w:r>
    </w:p>
    <w:p>
      <w:r>
        <w:br w:type="page"/>
      </w:r>
    </w:p>
    <w:p>
      <w:pPr>
        <w:pStyle w:val="Heading1"/>
      </w:pPr>
      <w:r>
        <w:t>1. Executive Summary</w:t>
      </w:r>
    </w:p>
    <w:p>
      <w:r>
        <w:t>AI Initiative Value Intelligence is a proposed B2B decision-intelligence platform for technology-heavy organizations that need a defensible way to evaluate AI initiatives from business case and baseline through deployment, measurable outcomes, and follow-up decisions.</w:t>
      </w:r>
    </w:p>
    <w:p>
      <w:r>
        <w:t>The product is not intended to be a generic SaaS spend manager, procurement suite, corporate spend platform, employee productivity monitor, or autonomous financial agent. Its core purpose is to connect an initiative’s investment and intent to operational evidence and business outcomes, while clearly communicating data quality, assumptions, uncertainty, and evidence strength.</w:t>
      </w:r>
    </w:p>
    <w:p>
      <w:r>
        <w:t>The initial product direction is a conditional GO. The immediate objective is validation, not full enterprise platform development. V0 must prove that a repeatable buyer will pay to establish an initiative baseline, connect a small number of relevant data sources, track outcomes, and use evidence-backed reporting to decide whether to SCALE, KEEP, OPTIMIZE, or STOP an AI initiative.</w:t>
      </w:r>
    </w:p>
    <w:p>
      <w:pPr>
        <w:pStyle w:val="Heading1"/>
      </w:pPr>
      <w:r>
        <w:t>2. Product Vision</w:t>
      </w:r>
    </w:p>
    <w:p>
      <w:r>
        <w:t>Short-term vision: Make AI investment value measurable enough to support real management decisions without requiring a large TBM transformation or months of custom analysis.</w:t>
      </w:r>
    </w:p>
    <w:p>
      <w:r>
        <w:t>Long-term vision: Become an Investment Decision Intelligence layer that preserves the history of why investments were made, what outcomes were expected, what actually happened, and how capital should be allocated next.</w:t>
      </w:r>
    </w:p>
    <w:p>
      <w:pPr>
        <w:pStyle w:val="Heading2"/>
      </w:pPr>
      <w:r>
        <w:t>2.1 Product Promise</w:t>
      </w:r>
    </w:p>
    <w:p>
      <w:r>
        <w:t>For every tracked initiative, the product should help answer five questions:</w:t>
      </w:r>
    </w:p>
    <w:p>
      <w:pPr>
        <w:pStyle w:val="ListNumber"/>
      </w:pPr>
      <w:r>
        <w:t>Why did we make this investment?</w:t>
      </w:r>
    </w:p>
    <w:p>
      <w:pPr>
        <w:pStyle w:val="ListNumber"/>
      </w:pPr>
      <w:r>
        <w:t>What did we expect to change?</w:t>
      </w:r>
    </w:p>
    <w:p>
      <w:pPr>
        <w:pStyle w:val="ListNumber"/>
      </w:pPr>
      <w:r>
        <w:t>What actually changed after deployment?</w:t>
      </w:r>
    </w:p>
    <w:p>
      <w:pPr>
        <w:pStyle w:val="ListNumber"/>
      </w:pPr>
      <w:r>
        <w:t>How strong is the evidence connecting the initiative to those changes?</w:t>
      </w:r>
    </w:p>
    <w:p>
      <w:pPr>
        <w:pStyle w:val="ListNumber"/>
      </w:pPr>
      <w:r>
        <w:t>What should we do next?</w:t>
      </w:r>
    </w:p>
    <w:p>
      <w:pPr>
        <w:pStyle w:val="Heading1"/>
      </w:pPr>
      <w:r>
        <w:t>3. Problem Definition</w:t>
      </w:r>
    </w:p>
    <w:p>
      <w:r>
        <w:t>Organizations are rapidly funding AI tools, agents, infrastructure, and transformation initiatives, but measurement often remains fragmented across finance, operational systems, vendor usage dashboards, spreadsheets, and executive reporting. Adoption or spend alone does not establish business value.</w:t>
      </w:r>
    </w:p>
    <w:p>
      <w:r>
        <w:t>The central problem is not merely visibility into cost. It is the lack of a repeatable, evidence-aware lifecycle that connects investment intent to baseline metrics, operational change, business outcomes, and subsequent allocation decisions.</w:t>
      </w:r>
    </w:p>
    <w:p>
      <w:pPr>
        <w:pStyle w:val="Heading2"/>
      </w:pPr>
      <w:r>
        <w:t>3.1 Core Problems</w:t>
      </w:r>
    </w:p>
    <w:p>
      <w:pPr>
        <w:pStyle w:val="ListBullet"/>
      </w:pPr>
      <w:r>
        <w:t>Investment intent is frequently disconnected from later measurement.</w:t>
      </w:r>
    </w:p>
    <w:p>
      <w:pPr>
        <w:pStyle w:val="ListBullet"/>
      </w:pPr>
      <w:r>
        <w:t>Baselines may be missing or reconstructed after deployment.</w:t>
      </w:r>
    </w:p>
    <w:p>
      <w:pPr>
        <w:pStyle w:val="ListBullet"/>
      </w:pPr>
      <w:r>
        <w:t>Cost, usage, operational, and outcome data live in separate systems.</w:t>
      </w:r>
    </w:p>
    <w:p>
      <w:pPr>
        <w:pStyle w:val="ListBullet"/>
      </w:pPr>
      <w:r>
        <w:t>High adoption is often mistaken for value.</w:t>
      </w:r>
    </w:p>
    <w:p>
      <w:pPr>
        <w:pStyle w:val="ListBullet"/>
      </w:pPr>
      <w:r>
        <w:t>Correlation can be presented as causality.</w:t>
      </w:r>
    </w:p>
    <w:p>
      <w:pPr>
        <w:pStyle w:val="ListBullet"/>
      </w:pPr>
      <w:r>
        <w:t>Leadership lacks a durable record of expected versus actual outcomes.</w:t>
      </w:r>
    </w:p>
    <w:p>
      <w:pPr>
        <w:pStyle w:val="ListBullet"/>
      </w:pPr>
      <w:r>
        <w:t>Investment decisions may be made without explicit evidence, assumptions, guardrails, or post-decision measurement.</w:t>
      </w:r>
    </w:p>
    <w:p>
      <w:pPr>
        <w:pStyle w:val="Heading2"/>
      </w:pPr>
      <w:r>
        <w:t>3.2 Product Opportunity</w:t>
      </w:r>
    </w:p>
    <w:p>
      <w:r>
        <w:t>Create a lightweight initiative-first layer that instruments the decision lifecycle before, during, and after an AI investment. The platform should preserve evidence lineage and help leadership make allocation decisions without pretending uncertainty has disappeared.</w:t>
      </w:r>
    </w:p>
    <w:p>
      <w:pPr>
        <w:pStyle w:val="Heading1"/>
      </w:pPr>
      <w:r>
        <w:t>4. Target Customer and ICP</w:t>
      </w:r>
    </w:p>
    <w:p>
      <w:pPr>
        <w:pStyle w:val="Heading2"/>
      </w:pPr>
      <w:r>
        <w:t>4.1 Working ICP Hypothesis</w:t>
      </w:r>
    </w:p>
    <w:p>
      <w:pPr>
        <w:pStyle w:val="ListBullet"/>
      </w:pPr>
      <w:r>
        <w:t>Technology-heavy organization, approximately 150–1,000 employees.</w:t>
      </w:r>
    </w:p>
    <w:p>
      <w:pPr>
        <w:pStyle w:val="ListBullet"/>
      </w:pPr>
      <w:r>
        <w:t>Meaningful AI and technology budget with multiple active or planned AI initiatives.</w:t>
      </w:r>
    </w:p>
    <w:p>
      <w:pPr>
        <w:pStyle w:val="ListBullet"/>
      </w:pPr>
      <w:r>
        <w:t>Finance and technology leadership are under pressure to demonstrate business outcomes.</w:t>
      </w:r>
    </w:p>
    <w:p>
      <w:pPr>
        <w:pStyle w:val="ListBullet"/>
      </w:pPr>
      <w:r>
        <w:t>No mature, deeply embedded TBM/value-management program that already solves the workflow.</w:t>
      </w:r>
    </w:p>
    <w:p>
      <w:pPr>
        <w:pStyle w:val="ListBullet"/>
      </w:pPr>
      <w:r>
        <w:t>Willingness to provide read-only or exported access to a small set of finance and operational data required for a specific initiative.</w:t>
      </w:r>
    </w:p>
    <w:p>
      <w:pPr>
        <w:pStyle w:val="Heading2"/>
      </w:pPr>
      <w:r>
        <w:t>4.2 Candidate Sectors</w:t>
      </w:r>
    </w:p>
    <w:p>
      <w:pPr>
        <w:pStyle w:val="ListBullet"/>
      </w:pPr>
      <w:r>
        <w:t>B2B SaaS</w:t>
      </w:r>
    </w:p>
    <w:p>
      <w:pPr>
        <w:pStyle w:val="ListBullet"/>
      </w:pPr>
      <w:r>
        <w:t>FinTech</w:t>
      </w:r>
    </w:p>
    <w:p>
      <w:pPr>
        <w:pStyle w:val="ListBullet"/>
      </w:pPr>
      <w:r>
        <w:t>Technology services</w:t>
      </w:r>
    </w:p>
    <w:p>
      <w:pPr>
        <w:pStyle w:val="ListBullet"/>
      </w:pPr>
      <w:r>
        <w:t>AI-native/digital businesses</w:t>
      </w:r>
    </w:p>
    <w:p>
      <w:pPr>
        <w:pStyle w:val="ListBullet"/>
      </w:pPr>
      <w:r>
        <w:t>Other operationally measurable, technology-heavy companies</w:t>
      </w:r>
    </w:p>
    <w:p>
      <w:pPr>
        <w:pStyle w:val="Heading2"/>
      </w:pPr>
      <w:r>
        <w:t>4.3 Initial Buyer Hypotheses</w:t>
      </w:r>
    </w:p>
    <w:p>
      <w:pPr>
        <w:pStyle w:val="ListBullet"/>
      </w:pPr>
      <w:r>
        <w:t>CFO / VP Finance</w:t>
      </w:r>
    </w:p>
    <w:p>
      <w:pPr>
        <w:pStyle w:val="ListBullet"/>
      </w:pPr>
      <w:r>
        <w:t>CTO / CIO</w:t>
      </w:r>
    </w:p>
    <w:p>
      <w:pPr>
        <w:pStyle w:val="ListBullet"/>
      </w:pPr>
      <w:r>
        <w:t>Head of FP&amp;A / Technology Finance</w:t>
      </w:r>
    </w:p>
    <w:p>
      <w:pPr>
        <w:pStyle w:val="ListBullet"/>
      </w:pPr>
      <w:r>
        <w:t>Head of FinOps</w:t>
      </w:r>
    </w:p>
    <w:p>
      <w:pPr>
        <w:pStyle w:val="ListBullet"/>
      </w:pPr>
      <w:r>
        <w:t>AI transformation or AI program leader</w:t>
      </w:r>
    </w:p>
    <w:p>
      <w:r>
        <w:t>Buyer ownership remains a critical validation question. The product must not assume that interest equals budget ownership.</w:t>
      </w:r>
    </w:p>
    <w:p>
      <w:pPr>
        <w:pStyle w:val="Heading1"/>
      </w:pPr>
      <w:r>
        <w:t>5. Personas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Persona</w:t>
            </w:r>
          </w:p>
        </w:tc>
        <w:tc>
          <w:tcPr>
            <w:tcW w:type="dxa" w:w="2484"/>
          </w:tcPr>
          <w:p>
            <w:r>
              <w:t>Primary Need</w:t>
            </w:r>
          </w:p>
        </w:tc>
        <w:tc>
          <w:tcPr>
            <w:tcW w:type="dxa" w:w="2484"/>
          </w:tcPr>
          <w:p>
            <w:r>
              <w:t>Key Question</w:t>
            </w:r>
          </w:p>
        </w:tc>
        <w:tc>
          <w:tcPr>
            <w:tcW w:type="dxa" w:w="2484"/>
          </w:tcPr>
          <w:p>
            <w:r>
              <w:t>Expected Value</w:t>
            </w:r>
          </w:p>
        </w:tc>
      </w:tr>
      <w:tr>
        <w:tc>
          <w:tcPr>
            <w:tcW w:type="dxa" w:w="2484"/>
          </w:tcPr>
          <w:p>
            <w:r>
              <w:t>CFO / VP Finance</w:t>
            </w:r>
          </w:p>
        </w:tc>
        <w:tc>
          <w:tcPr>
            <w:tcW w:type="dxa" w:w="2484"/>
          </w:tcPr>
          <w:p>
            <w:r>
              <w:t>Capital accountability</w:t>
            </w:r>
          </w:p>
        </w:tc>
        <w:tc>
          <w:tcPr>
            <w:tcW w:type="dxa" w:w="2484"/>
          </w:tcPr>
          <w:p>
            <w:r>
              <w:t>Are AI investments producing defensible value?</w:t>
            </w:r>
          </w:p>
        </w:tc>
        <w:tc>
          <w:tcPr>
            <w:tcW w:type="dxa" w:w="2484"/>
          </w:tcPr>
          <w:p>
            <w:r>
              <w:t>Portfolio confidence and better funding decisions</w:t>
            </w:r>
          </w:p>
        </w:tc>
      </w:tr>
      <w:tr>
        <w:tc>
          <w:tcPr>
            <w:tcW w:type="dxa" w:w="2484"/>
          </w:tcPr>
          <w:p>
            <w:r>
              <w:t>CTO / CIO</w:t>
            </w:r>
          </w:p>
        </w:tc>
        <w:tc>
          <w:tcPr>
            <w:tcW w:type="dxa" w:w="2484"/>
          </w:tcPr>
          <w:p>
            <w:r>
              <w:t>Technology effectiveness</w:t>
            </w:r>
          </w:p>
        </w:tc>
        <w:tc>
          <w:tcPr>
            <w:tcW w:type="dxa" w:w="2484"/>
          </w:tcPr>
          <w:p>
            <w:r>
              <w:t>Which initiatives should we expand or stop?</w:t>
            </w:r>
          </w:p>
        </w:tc>
        <w:tc>
          <w:tcPr>
            <w:tcW w:type="dxa" w:w="2484"/>
          </w:tcPr>
          <w:p>
            <w:r>
              <w:t>Evidence tied to operational outcomes</w:t>
            </w:r>
          </w:p>
        </w:tc>
      </w:tr>
      <w:tr>
        <w:tc>
          <w:tcPr>
            <w:tcW w:type="dxa" w:w="2484"/>
          </w:tcPr>
          <w:p>
            <w:r>
              <w:t>FP&amp;A / Tech Finance</w:t>
            </w:r>
          </w:p>
        </w:tc>
        <w:tc>
          <w:tcPr>
            <w:tcW w:type="dxa" w:w="2484"/>
          </w:tcPr>
          <w:p>
            <w:r>
              <w:t>Measurement and reporting</w:t>
            </w:r>
          </w:p>
        </w:tc>
        <w:tc>
          <w:tcPr>
            <w:tcW w:type="dxa" w:w="2484"/>
          </w:tcPr>
          <w:p>
            <w:r>
              <w:t>Can we replace manual ROI assembly?</w:t>
            </w:r>
          </w:p>
        </w:tc>
        <w:tc>
          <w:tcPr>
            <w:tcW w:type="dxa" w:w="2484"/>
          </w:tcPr>
          <w:p>
            <w:r>
              <w:t>Reusable models, lineage, faster reporting</w:t>
            </w:r>
          </w:p>
        </w:tc>
      </w:tr>
      <w:tr>
        <w:tc>
          <w:tcPr>
            <w:tcW w:type="dxa" w:w="2484"/>
          </w:tcPr>
          <w:p>
            <w:r>
              <w:t>AI Program Leader</w:t>
            </w:r>
          </w:p>
        </w:tc>
        <w:tc>
          <w:tcPr>
            <w:tcW w:type="dxa" w:w="2484"/>
          </w:tcPr>
          <w:p>
            <w:r>
              <w:t>Initiative success</w:t>
            </w:r>
          </w:p>
        </w:tc>
        <w:tc>
          <w:tcPr>
            <w:tcW w:type="dxa" w:w="2484"/>
          </w:tcPr>
          <w:p>
            <w:r>
              <w:t>Are deployments meeting business goals?</w:t>
            </w:r>
          </w:p>
        </w:tc>
        <w:tc>
          <w:tcPr>
            <w:tcW w:type="dxa" w:w="2484"/>
          </w:tcPr>
          <w:p>
            <w:r>
              <w:t>Baseline-to-outcome tracking</w:t>
            </w:r>
          </w:p>
        </w:tc>
      </w:tr>
      <w:tr>
        <w:tc>
          <w:tcPr>
            <w:tcW w:type="dxa" w:w="2484"/>
          </w:tcPr>
          <w:p>
            <w:r>
              <w:t>Functional Leader</w:t>
            </w:r>
          </w:p>
        </w:tc>
        <w:tc>
          <w:tcPr>
            <w:tcW w:type="dxa" w:w="2484"/>
          </w:tcPr>
          <w:p>
            <w:r>
              <w:t>Operational outcome</w:t>
            </w:r>
          </w:p>
        </w:tc>
        <w:tc>
          <w:tcPr>
            <w:tcW w:type="dxa" w:w="2484"/>
          </w:tcPr>
          <w:p>
            <w:r>
              <w:t>Is this initiative improving my process without harming quality?</w:t>
            </w:r>
          </w:p>
        </w:tc>
        <w:tc>
          <w:tcPr>
            <w:tcW w:type="dxa" w:w="2484"/>
          </w:tcPr>
          <w:p>
            <w:r>
              <w:t>Primary KPIs plus guardrails</w:t>
            </w:r>
          </w:p>
        </w:tc>
      </w:tr>
    </w:tbl>
    <w:p>
      <w:pPr>
        <w:pStyle w:val="Heading1"/>
      </w:pPr>
      <w:r>
        <w:t>6. Jobs to Be Done</w:t>
      </w:r>
    </w:p>
    <w:p>
      <w:pPr>
        <w:pStyle w:val="ListBullet"/>
      </w:pPr>
      <w:r>
        <w:t>When approving an AI initiative, define the business case, expected value, baseline, KPIs, guardrails, cost, and review period.</w:t>
      </w:r>
    </w:p>
    <w:p>
      <w:pPr>
        <w:pStyle w:val="ListBullet"/>
      </w:pPr>
      <w:r>
        <w:t>When an initiative is running, connect cost, usage, and operational evidence to determine whether intended outcomes are emerging.</w:t>
      </w:r>
    </w:p>
    <w:p>
      <w:pPr>
        <w:pStyle w:val="ListBullet"/>
      </w:pPr>
      <w:r>
        <w:t>When leadership reviews the initiative, provide traceable evidence rather than an unexplained ROI number.</w:t>
      </w:r>
    </w:p>
    <w:p>
      <w:pPr>
        <w:pStyle w:val="ListBullet"/>
      </w:pPr>
      <w:r>
        <w:t>When deciding the next action, compare expected versus actual outcomes and recommend SCALE, KEEP, OPTIMIZE, STOP, or CONTINUE MEASUREMENT.</w:t>
      </w:r>
    </w:p>
    <w:p>
      <w:pPr>
        <w:pStyle w:val="ListBullet"/>
      </w:pPr>
      <w:r>
        <w:t>After a decision is executed, measure the subsequent outcome and preserve the decision-to-outcome history.</w:t>
      </w:r>
    </w:p>
    <w:p>
      <w:pPr>
        <w:pStyle w:val="Heading1"/>
      </w:pPr>
      <w:r>
        <w:t>7. Product Principles</w:t>
      </w:r>
    </w:p>
    <w:p>
      <w:pPr>
        <w:pStyle w:val="ListBullet"/>
      </w:pPr>
      <w:r>
        <w:t>Evidence before confidence: recommendations must link to source data, calculations, assumptions, and limitations.</w:t>
      </w:r>
    </w:p>
    <w:p>
      <w:pPr>
        <w:pStyle w:val="ListBullet"/>
      </w:pPr>
      <w:r>
        <w:t>No fake causality: correlation and causal evidence must be explicitly distinguished.</w:t>
      </w:r>
    </w:p>
    <w:p>
      <w:pPr>
        <w:pStyle w:val="ListBullet"/>
      </w:pPr>
      <w:r>
        <w:t>Initiatives before subscriptions: V0 measures a business initiative, not an entire software estate.</w:t>
      </w:r>
    </w:p>
    <w:p>
      <w:pPr>
        <w:pStyle w:val="ListBullet"/>
      </w:pPr>
      <w:r>
        <w:t>Outcomes before usage: adoption is an input, not proof of value.</w:t>
      </w:r>
    </w:p>
    <w:p>
      <w:pPr>
        <w:pStyle w:val="ListBullet"/>
      </w:pPr>
      <w:r>
        <w:t>Primary metric plus guardrails: optimization must not create hidden damage elsewhere.</w:t>
      </w:r>
    </w:p>
    <w:p>
      <w:pPr>
        <w:pStyle w:val="ListBullet"/>
      </w:pPr>
      <w:r>
        <w:t>Human authority: AI may propose and explain; humans approve material decisions.</w:t>
      </w:r>
    </w:p>
    <w:p>
      <w:pPr>
        <w:pStyle w:val="ListBullet"/>
      </w:pPr>
      <w:r>
        <w:t>Deterministic truth layer: financial and operational calculations use defined formulas and reproducible logic.</w:t>
      </w:r>
    </w:p>
    <w:p>
      <w:pPr>
        <w:pStyle w:val="ListBullet"/>
      </w:pPr>
      <w:r>
        <w:t>Fast time-to-value: narrow data requirements and CSV/import workflows are acceptable if they accelerate learning.</w:t>
      </w:r>
    </w:p>
    <w:p>
      <w:pPr>
        <w:pStyle w:val="ListBullet"/>
      </w:pPr>
      <w:r>
        <w:t>Team/process orientation: avoid individual employee productivity scoring as a core product behavior.</w:t>
      </w:r>
    </w:p>
    <w:p>
      <w:pPr>
        <w:pStyle w:val="ListBullet"/>
      </w:pPr>
      <w:r>
        <w:t>Validation before scale: architecture and integrations expand only after repeated customer demand.</w:t>
      </w:r>
    </w:p>
    <w:p>
      <w:pPr>
        <w:pStyle w:val="Heading1"/>
      </w:pPr>
      <w:r>
        <w:t>8. Product Scope</w:t>
      </w:r>
    </w:p>
    <w:p>
      <w:pPr>
        <w:pStyle w:val="Heading2"/>
      </w:pPr>
      <w:r>
        <w:t>8.1 V0 — Validation Product</w:t>
      </w:r>
    </w:p>
    <w:p>
      <w:pPr>
        <w:pStyle w:val="ListBullet"/>
      </w:pPr>
      <w:r>
        <w:t>Single organization and a small number of tracked AI initiatives.</w:t>
      </w:r>
    </w:p>
    <w:p>
      <w:pPr>
        <w:pStyle w:val="ListBullet"/>
      </w:pPr>
      <w:r>
        <w:t>Create initiative and define owner, objective, cost, expected outcome, measurement period, and review date.</w:t>
      </w:r>
    </w:p>
    <w:p>
      <w:pPr>
        <w:pStyle w:val="ListBullet"/>
      </w:pPr>
      <w:r>
        <w:t>Define baseline metrics, primary KPIs, and guardrail metrics.</w:t>
      </w:r>
    </w:p>
    <w:p>
      <w:pPr>
        <w:pStyle w:val="ListBullet"/>
      </w:pPr>
      <w:r>
        <w:t>CSV/manual data import as a first-class path; optionally 1–2 direct integrations for the selected wedge.</w:t>
      </w:r>
    </w:p>
    <w:p>
      <w:pPr>
        <w:pStyle w:val="ListBullet"/>
      </w:pPr>
      <w:r>
        <w:t>Deterministic before/after and time-series metric calculation.</w:t>
      </w:r>
    </w:p>
    <w:p>
      <w:pPr>
        <w:pStyle w:val="ListBullet"/>
      </w:pPr>
      <w:r>
        <w:t>Evidence records with source, methodology, assumptions, limitations, and evidence level.</w:t>
      </w:r>
    </w:p>
    <w:p>
      <w:pPr>
        <w:pStyle w:val="ListBullet"/>
      </w:pPr>
      <w:r>
        <w:t>Decision report with SCALE, KEEP, OPTIMIZE, STOP, or CONTINUE MEASUREMENT.</w:t>
      </w:r>
    </w:p>
    <w:p>
      <w:pPr>
        <w:pStyle w:val="ListBullet"/>
      </w:pPr>
      <w:r>
        <w:t>Expected-versus-actual outcome tracking.</w:t>
      </w:r>
    </w:p>
    <w:p>
      <w:pPr>
        <w:pStyle w:val="ListBullet"/>
      </w:pPr>
      <w:r>
        <w:t>Executive summary export/report.</w:t>
      </w:r>
    </w:p>
    <w:p>
      <w:pPr>
        <w:pStyle w:val="Heading2"/>
      </w:pPr>
      <w:r>
        <w:t>8.2 MVP — Commercial Product</w:t>
      </w:r>
    </w:p>
    <w:p>
      <w:pPr>
        <w:pStyle w:val="ListBullet"/>
      </w:pPr>
      <w:r>
        <w:t>Multiple initiatives and portfolio overview.</w:t>
      </w:r>
    </w:p>
    <w:p>
      <w:pPr>
        <w:pStyle w:val="ListBullet"/>
      </w:pPr>
      <w:r>
        <w:t>Reusable value-model templates by use case.</w:t>
      </w:r>
    </w:p>
    <w:p>
      <w:pPr>
        <w:pStyle w:val="ListBullet"/>
      </w:pPr>
      <w:r>
        <w:t>Core integrations for the validated wedge.</w:t>
      </w:r>
    </w:p>
    <w:p>
      <w:pPr>
        <w:pStyle w:val="ListBullet"/>
      </w:pPr>
      <w:r>
        <w:t>Business Value Graph relationships.</w:t>
      </w:r>
    </w:p>
    <w:p>
      <w:pPr>
        <w:pStyle w:val="ListBullet"/>
      </w:pPr>
      <w:r>
        <w:t>Evidence Engine and data-quality scoring.</w:t>
      </w:r>
    </w:p>
    <w:p>
      <w:pPr>
        <w:pStyle w:val="ListBullet"/>
      </w:pPr>
      <w:r>
        <w:t>Scenario analysis.</w:t>
      </w:r>
    </w:p>
    <w:p>
      <w:pPr>
        <w:pStyle w:val="ListBullet"/>
      </w:pPr>
      <w:r>
        <w:t>AI-assisted metric mapping, investigation, explanation, and executive Q&amp;A.</w:t>
      </w:r>
    </w:p>
    <w:p>
      <w:pPr>
        <w:pStyle w:val="ListBullet"/>
      </w:pPr>
      <w:r>
        <w:t>Decision history and outcome learning.</w:t>
      </w:r>
    </w:p>
    <w:p>
      <w:pPr>
        <w:pStyle w:val="ListBullet"/>
      </w:pPr>
      <w:r>
        <w:t>Role-based access, auditability, and production-grade tenant isolation.</w:t>
      </w:r>
    </w:p>
    <w:p>
      <w:pPr>
        <w:pStyle w:val="Heading2"/>
      </w:pPr>
      <w:r>
        <w:t>8.3 Explicitly Out of Scope for V0</w:t>
      </w:r>
    </w:p>
    <w:p>
      <w:pPr>
        <w:pStyle w:val="ListBullet"/>
      </w:pPr>
      <w:r>
        <w:t>Corporate cards, payments, procurement execution, or accounting.</w:t>
      </w:r>
    </w:p>
    <w:p>
      <w:pPr>
        <w:pStyle w:val="ListBullet"/>
      </w:pPr>
      <w:r>
        <w:t>Full SaaS discovery/license-management suite.</w:t>
      </w:r>
    </w:p>
    <w:p>
      <w:pPr>
        <w:pStyle w:val="ListBullet"/>
      </w:pPr>
      <w:r>
        <w:t>Contract negotiation.</w:t>
      </w:r>
    </w:p>
    <w:p>
      <w:pPr>
        <w:pStyle w:val="ListBullet"/>
      </w:pPr>
      <w:r>
        <w:t>Autonomous purchasing or autonomous capital movement.</w:t>
      </w:r>
    </w:p>
    <w:p>
      <w:pPr>
        <w:pStyle w:val="ListBullet"/>
      </w:pPr>
      <w:r>
        <w:t>Universal causal inference engine.</w:t>
      </w:r>
    </w:p>
    <w:p>
      <w:pPr>
        <w:pStyle w:val="ListBullet"/>
      </w:pPr>
      <w:r>
        <w:t>Hundreds of integrations.</w:t>
      </w:r>
    </w:p>
    <w:p>
      <w:pPr>
        <w:pStyle w:val="ListBullet"/>
      </w:pPr>
      <w:r>
        <w:t>Individual employee ranking/productivity surveillance.</w:t>
      </w:r>
    </w:p>
    <w:p>
      <w:pPr>
        <w:pStyle w:val="ListBullet"/>
      </w:pPr>
      <w:r>
        <w:t>Cross-customer benchmark intelligence as a dependency for initial value.</w:t>
      </w:r>
    </w:p>
    <w:p>
      <w:pPr>
        <w:pStyle w:val="Heading1"/>
      </w:pPr>
      <w:r>
        <w:t>9. Initial Wedge</w:t>
      </w:r>
    </w:p>
    <w:p>
      <w:r>
        <w:t>Preferred validation wedge: AI Customer Support Value. This is a hypothesis, not a permanent product boundary.</w:t>
      </w:r>
    </w:p>
    <w:p>
      <w:pPr>
        <w:pStyle w:val="Heading2"/>
      </w:pPr>
      <w:r>
        <w:t>9.1 Example Objective</w:t>
      </w:r>
    </w:p>
    <w:p>
      <w:r>
        <w:t>Reduce support cost per resolved case by 20% while maintaining customer satisfaction at or above an agreed threshold.</w:t>
      </w:r>
    </w:p>
    <w:p>
      <w:pPr>
        <w:pStyle w:val="Heading2"/>
      </w:pPr>
      <w:r>
        <w:t>9.2 Candidate Inputs</w:t>
      </w:r>
    </w:p>
    <w:p>
      <w:pPr>
        <w:pStyle w:val="ListBullet"/>
      </w:pPr>
      <w:r>
        <w:t>AI/vendor and implementation cost.</w:t>
      </w:r>
    </w:p>
    <w:p>
      <w:pPr>
        <w:pStyle w:val="ListBullet"/>
      </w:pPr>
      <w:r>
        <w:t>Support volume and resolved cases.</w:t>
      </w:r>
    </w:p>
    <w:p>
      <w:pPr>
        <w:pStyle w:val="ListBullet"/>
      </w:pPr>
      <w:r>
        <w:t>Resolution time.</w:t>
      </w:r>
    </w:p>
    <w:p>
      <w:pPr>
        <w:pStyle w:val="ListBullet"/>
      </w:pPr>
      <w:r>
        <w:t>Automation/containment rate.</w:t>
      </w:r>
    </w:p>
    <w:p>
      <w:pPr>
        <w:pStyle w:val="ListBullet"/>
      </w:pPr>
      <w:r>
        <w:t>Escalation and reopen rates.</w:t>
      </w:r>
    </w:p>
    <w:p>
      <w:pPr>
        <w:pStyle w:val="ListBullet"/>
      </w:pPr>
      <w:r>
        <w:t>Customer satisfaction or another agreed quality signal.</w:t>
      </w:r>
    </w:p>
    <w:p>
      <w:pPr>
        <w:pStyle w:val="ListBullet"/>
      </w:pPr>
      <w:r>
        <w:t>Optional AI usage/adoption data.</w:t>
      </w:r>
    </w:p>
    <w:p>
      <w:pPr>
        <w:pStyle w:val="Heading2"/>
      </w:pPr>
      <w:r>
        <w:t>9.3 Candidate Decision</w:t>
      </w:r>
    </w:p>
    <w:p>
      <w:r>
        <w:t>If efficiency improves while agreed quality guardrails remain healthy and the evidence is sufficiently strong, the platform may recommend SCALE. If adoption is high but primary outcomes are unchanged, it may recommend OPTIMIZE or CONTINUE MEASUREMENT rather than equating usage with success.</w:t>
      </w:r>
    </w:p>
    <w:p>
      <w:pPr>
        <w:pStyle w:val="Heading1"/>
      </w:pPr>
      <w:r>
        <w:t>10. Initiative Lifecycle</w:t>
      </w:r>
    </w:p>
    <w:p>
      <w:pPr>
        <w:pStyle w:val="ListNumber"/>
      </w:pPr>
      <w:r>
        <w:t>Create business case.</w:t>
      </w:r>
    </w:p>
    <w:p>
      <w:pPr>
        <w:pStyle w:val="ListNumber"/>
      </w:pPr>
      <w:r>
        <w:t>Define investment and total-cost assumptions.</w:t>
      </w:r>
    </w:p>
    <w:p>
      <w:pPr>
        <w:pStyle w:val="ListNumber"/>
      </w:pPr>
      <w:r>
        <w:t>Define primary objective and expected outcome.</w:t>
      </w:r>
    </w:p>
    <w:p>
      <w:pPr>
        <w:pStyle w:val="ListNumber"/>
      </w:pPr>
      <w:r>
        <w:t>Select primary KPI(s) and guardrails.</w:t>
      </w:r>
    </w:p>
    <w:p>
      <w:pPr>
        <w:pStyle w:val="ListNumber"/>
      </w:pPr>
      <w:r>
        <w:t>Establish baseline and measurement window.</w:t>
      </w:r>
    </w:p>
    <w:p>
      <w:pPr>
        <w:pStyle w:val="ListNumber"/>
      </w:pPr>
      <w:r>
        <w:t>Connect/import relevant data.</w:t>
      </w:r>
    </w:p>
    <w:p>
      <w:pPr>
        <w:pStyle w:val="ListNumber"/>
      </w:pPr>
      <w:r>
        <w:t>Track spend, usage, operational metrics, and outcomes.</w:t>
      </w:r>
    </w:p>
    <w:p>
      <w:pPr>
        <w:pStyle w:val="ListNumber"/>
      </w:pPr>
      <w:r>
        <w:t>Generate evidence-backed assessment.</w:t>
      </w:r>
    </w:p>
    <w:p>
      <w:pPr>
        <w:pStyle w:val="ListNumber"/>
      </w:pPr>
      <w:r>
        <w:t>Review recommendation.</w:t>
      </w:r>
    </w:p>
    <w:p>
      <w:pPr>
        <w:pStyle w:val="ListNumber"/>
      </w:pPr>
      <w:r>
        <w:t>Record human decision.</w:t>
      </w:r>
    </w:p>
    <w:p>
      <w:pPr>
        <w:pStyle w:val="ListNumber"/>
      </w:pPr>
      <w:r>
        <w:t>Measure post-decision result.</w:t>
      </w:r>
    </w:p>
    <w:p>
      <w:pPr>
        <w:pStyle w:val="ListNumber"/>
      </w:pPr>
      <w:r>
        <w:t>Compare expected versus actual outcome and preserve learning.</w:t>
      </w:r>
    </w:p>
    <w:p>
      <w:pPr>
        <w:pStyle w:val="Heading1"/>
      </w:pPr>
      <w:r>
        <w:t>11. Functional Requirements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ID</w:t>
            </w:r>
          </w:p>
        </w:tc>
        <w:tc>
          <w:tcPr>
            <w:tcW w:type="dxa" w:w="1987"/>
          </w:tcPr>
          <w:p>
            <w:r>
              <w:t>Requirement</w:t>
            </w:r>
          </w:p>
        </w:tc>
        <w:tc>
          <w:tcPr>
            <w:tcW w:type="dxa" w:w="1987"/>
          </w:tcPr>
          <w:p>
            <w:r>
              <w:t>Specification</w:t>
            </w:r>
          </w:p>
        </w:tc>
        <w:tc>
          <w:tcPr>
            <w:tcW w:type="dxa" w:w="1987"/>
          </w:tcPr>
          <w:p>
            <w:r>
              <w:t>Release</w:t>
            </w:r>
          </w:p>
        </w:tc>
        <w:tc>
          <w:tcPr>
            <w:tcW w:type="dxa" w:w="1987"/>
          </w:tcPr>
          <w:p>
            <w:r>
              <w:t>Priority</w:t>
            </w:r>
          </w:p>
        </w:tc>
      </w:tr>
      <w:tr>
        <w:tc>
          <w:tcPr>
            <w:tcW w:type="dxa" w:w="1987"/>
          </w:tcPr>
          <w:p>
            <w:r>
              <w:t>FR-ORG-001</w:t>
            </w:r>
          </w:p>
        </w:tc>
        <w:tc>
          <w:tcPr>
            <w:tcW w:type="dxa" w:w="1987"/>
          </w:tcPr>
          <w:p>
            <w:r>
              <w:t>Organization setup</w:t>
            </w:r>
          </w:p>
        </w:tc>
        <w:tc>
          <w:tcPr>
            <w:tcW w:type="dxa" w:w="1987"/>
          </w:tcPr>
          <w:p>
            <w:r>
              <w:t>System shall create and isolate an organization workspace.</w:t>
            </w:r>
          </w:p>
        </w:tc>
        <w:tc>
          <w:tcPr>
            <w:tcW w:type="dxa" w:w="1987"/>
          </w:tcPr>
          <w:p>
            <w:r>
              <w:t>V0</w:t>
            </w:r>
          </w:p>
        </w:tc>
        <w:tc>
          <w:tcPr>
            <w:tcW w:type="dxa" w:w="1987"/>
          </w:tcPr>
          <w:p>
            <w:r>
              <w:t>Must</w:t>
            </w:r>
          </w:p>
        </w:tc>
      </w:tr>
      <w:tr>
        <w:tc>
          <w:tcPr>
            <w:tcW w:type="dxa" w:w="1987"/>
          </w:tcPr>
          <w:p>
            <w:r>
              <w:t>FR-INIT-001</w:t>
            </w:r>
          </w:p>
        </w:tc>
        <w:tc>
          <w:tcPr>
            <w:tcW w:type="dxa" w:w="1987"/>
          </w:tcPr>
          <w:p>
            <w:r>
              <w:t>Create initiative</w:t>
            </w:r>
          </w:p>
        </w:tc>
        <w:tc>
          <w:tcPr>
            <w:tcW w:type="dxa" w:w="1987"/>
          </w:tcPr>
          <w:p>
            <w:r>
              <w:t>Authorized user shall create an initiative with name, owner, objective, status, dates, and description.</w:t>
            </w:r>
          </w:p>
        </w:tc>
        <w:tc>
          <w:tcPr>
            <w:tcW w:type="dxa" w:w="1987"/>
          </w:tcPr>
          <w:p>
            <w:r>
              <w:t>V0</w:t>
            </w:r>
          </w:p>
        </w:tc>
        <w:tc>
          <w:tcPr>
            <w:tcW w:type="dxa" w:w="1987"/>
          </w:tcPr>
          <w:p>
            <w:r>
              <w:t>Must</w:t>
            </w:r>
          </w:p>
        </w:tc>
      </w:tr>
      <w:tr>
        <w:tc>
          <w:tcPr>
            <w:tcW w:type="dxa" w:w="1987"/>
          </w:tcPr>
          <w:p>
            <w:r>
              <w:t>FR-INIT-002</w:t>
            </w:r>
          </w:p>
        </w:tc>
        <w:tc>
          <w:tcPr>
            <w:tcW w:type="dxa" w:w="1987"/>
          </w:tcPr>
          <w:p>
            <w:r>
              <w:t>Investment definition</w:t>
            </w:r>
          </w:p>
        </w:tc>
        <w:tc>
          <w:tcPr>
            <w:tcW w:type="dxa" w:w="1987"/>
          </w:tcPr>
          <w:p>
            <w:r>
              <w:t>User shall record expected/actual cost components and assumptions for an initiative.</w:t>
            </w:r>
          </w:p>
        </w:tc>
        <w:tc>
          <w:tcPr>
            <w:tcW w:type="dxa" w:w="1987"/>
          </w:tcPr>
          <w:p>
            <w:r>
              <w:t>V0</w:t>
            </w:r>
          </w:p>
        </w:tc>
        <w:tc>
          <w:tcPr>
            <w:tcW w:type="dxa" w:w="1987"/>
          </w:tcPr>
          <w:p>
            <w:r>
              <w:t>Must</w:t>
            </w:r>
          </w:p>
        </w:tc>
      </w:tr>
      <w:tr>
        <w:tc>
          <w:tcPr>
            <w:tcW w:type="dxa" w:w="1987"/>
          </w:tcPr>
          <w:p>
            <w:r>
              <w:t>FR-GOAL-001</w:t>
            </w:r>
          </w:p>
        </w:tc>
        <w:tc>
          <w:tcPr>
            <w:tcW w:type="dxa" w:w="1987"/>
          </w:tcPr>
          <w:p>
            <w:r>
              <w:t>Define objective</w:t>
            </w:r>
          </w:p>
        </w:tc>
        <w:tc>
          <w:tcPr>
            <w:tcW w:type="dxa" w:w="1987"/>
          </w:tcPr>
          <w:p>
            <w:r>
              <w:t>User shall define a primary business objective and expected outcome.</w:t>
            </w:r>
          </w:p>
        </w:tc>
        <w:tc>
          <w:tcPr>
            <w:tcW w:type="dxa" w:w="1987"/>
          </w:tcPr>
          <w:p>
            <w:r>
              <w:t>V0</w:t>
            </w:r>
          </w:p>
        </w:tc>
        <w:tc>
          <w:tcPr>
            <w:tcW w:type="dxa" w:w="1987"/>
          </w:tcPr>
          <w:p>
            <w:r>
              <w:t>Must</w:t>
            </w:r>
          </w:p>
        </w:tc>
      </w:tr>
      <w:tr>
        <w:tc>
          <w:tcPr>
            <w:tcW w:type="dxa" w:w="1987"/>
          </w:tcPr>
          <w:p>
            <w:r>
              <w:t>FR-MET-001</w:t>
            </w:r>
          </w:p>
        </w:tc>
        <w:tc>
          <w:tcPr>
            <w:tcW w:type="dxa" w:w="1987"/>
          </w:tcPr>
          <w:p>
            <w:r>
              <w:t>Metric definition</w:t>
            </w:r>
          </w:p>
        </w:tc>
        <w:tc>
          <w:tcPr>
            <w:tcW w:type="dxa" w:w="1987"/>
          </w:tcPr>
          <w:p>
            <w:r>
              <w:t>User shall define primary KPIs and guardrail metrics with units, direction, scope, and formula/method.</w:t>
            </w:r>
          </w:p>
        </w:tc>
        <w:tc>
          <w:tcPr>
            <w:tcW w:type="dxa" w:w="1987"/>
          </w:tcPr>
          <w:p>
            <w:r>
              <w:t>V0</w:t>
            </w:r>
          </w:p>
        </w:tc>
        <w:tc>
          <w:tcPr>
            <w:tcW w:type="dxa" w:w="1987"/>
          </w:tcPr>
          <w:p>
            <w:r>
              <w:t>Must</w:t>
            </w:r>
          </w:p>
        </w:tc>
      </w:tr>
      <w:tr>
        <w:tc>
          <w:tcPr>
            <w:tcW w:type="dxa" w:w="1987"/>
          </w:tcPr>
          <w:p>
            <w:r>
              <w:t>FR-MET-002</w:t>
            </w:r>
          </w:p>
        </w:tc>
        <w:tc>
          <w:tcPr>
            <w:tcW w:type="dxa" w:w="1987"/>
          </w:tcPr>
          <w:p>
            <w:r>
              <w:t>Baseline</w:t>
            </w:r>
          </w:p>
        </w:tc>
        <w:tc>
          <w:tcPr>
            <w:tcW w:type="dxa" w:w="1987"/>
          </w:tcPr>
          <w:p>
            <w:r>
              <w:t>System shall preserve baseline value, period, source, and scope before outcome comparison.</w:t>
            </w:r>
          </w:p>
        </w:tc>
        <w:tc>
          <w:tcPr>
            <w:tcW w:type="dxa" w:w="1987"/>
          </w:tcPr>
          <w:p>
            <w:r>
              <w:t>V0</w:t>
            </w:r>
          </w:p>
        </w:tc>
        <w:tc>
          <w:tcPr>
            <w:tcW w:type="dxa" w:w="1987"/>
          </w:tcPr>
          <w:p>
            <w:r>
              <w:t>Must</w:t>
            </w:r>
          </w:p>
        </w:tc>
      </w:tr>
      <w:tr>
        <w:tc>
          <w:tcPr>
            <w:tcW w:type="dxa" w:w="1987"/>
          </w:tcPr>
          <w:p>
            <w:r>
              <w:t>FR-DATA-001</w:t>
            </w:r>
          </w:p>
        </w:tc>
        <w:tc>
          <w:tcPr>
            <w:tcW w:type="dxa" w:w="1987"/>
          </w:tcPr>
          <w:p>
            <w:r>
              <w:t>Import evidence data</w:t>
            </w:r>
          </w:p>
        </w:tc>
        <w:tc>
          <w:tcPr>
            <w:tcW w:type="dxa" w:w="1987"/>
          </w:tcPr>
          <w:p>
            <w:r>
              <w:t>System shall support structured CSV/manual data ingestion for required initiative metrics.</w:t>
            </w:r>
          </w:p>
        </w:tc>
        <w:tc>
          <w:tcPr>
            <w:tcW w:type="dxa" w:w="1987"/>
          </w:tcPr>
          <w:p>
            <w:r>
              <w:t>V0</w:t>
            </w:r>
          </w:p>
        </w:tc>
        <w:tc>
          <w:tcPr>
            <w:tcW w:type="dxa" w:w="1987"/>
          </w:tcPr>
          <w:p>
            <w:r>
              <w:t>Must</w:t>
            </w:r>
          </w:p>
        </w:tc>
      </w:tr>
      <w:tr>
        <w:tc>
          <w:tcPr>
            <w:tcW w:type="dxa" w:w="1987"/>
          </w:tcPr>
          <w:p>
            <w:r>
              <w:t>FR-DATA-002</w:t>
            </w:r>
          </w:p>
        </w:tc>
        <w:tc>
          <w:tcPr>
            <w:tcW w:type="dxa" w:w="1987"/>
          </w:tcPr>
          <w:p>
            <w:r>
              <w:t>Source lineage</w:t>
            </w:r>
          </w:p>
        </w:tc>
        <w:tc>
          <w:tcPr>
            <w:tcW w:type="dxa" w:w="1987"/>
          </w:tcPr>
          <w:p>
            <w:r>
              <w:t>Every imported or derived observation shall preserve its source and measurement period.</w:t>
            </w:r>
          </w:p>
        </w:tc>
        <w:tc>
          <w:tcPr>
            <w:tcW w:type="dxa" w:w="1987"/>
          </w:tcPr>
          <w:p>
            <w:r>
              <w:t>V0</w:t>
            </w:r>
          </w:p>
        </w:tc>
        <w:tc>
          <w:tcPr>
            <w:tcW w:type="dxa" w:w="1987"/>
          </w:tcPr>
          <w:p>
            <w:r>
              <w:t>Must</w:t>
            </w:r>
          </w:p>
        </w:tc>
      </w:tr>
      <w:tr>
        <w:tc>
          <w:tcPr>
            <w:tcW w:type="dxa" w:w="1987"/>
          </w:tcPr>
          <w:p>
            <w:r>
              <w:t>FR-MET-003</w:t>
            </w:r>
          </w:p>
        </w:tc>
        <w:tc>
          <w:tcPr>
            <w:tcW w:type="dxa" w:w="1987"/>
          </w:tcPr>
          <w:p>
            <w:r>
              <w:t>Metric calculation</w:t>
            </w:r>
          </w:p>
        </w:tc>
        <w:tc>
          <w:tcPr>
            <w:tcW w:type="dxa" w:w="1987"/>
          </w:tcPr>
          <w:p>
            <w:r>
              <w:t>System shall calculate configured derived metrics using reproducible formulas.</w:t>
            </w:r>
          </w:p>
        </w:tc>
        <w:tc>
          <w:tcPr>
            <w:tcW w:type="dxa" w:w="1987"/>
          </w:tcPr>
          <w:p>
            <w:r>
              <w:t>V0</w:t>
            </w:r>
          </w:p>
        </w:tc>
        <w:tc>
          <w:tcPr>
            <w:tcW w:type="dxa" w:w="1987"/>
          </w:tcPr>
          <w:p>
            <w:r>
              <w:t>Must</w:t>
            </w:r>
          </w:p>
        </w:tc>
      </w:tr>
      <w:tr>
        <w:tc>
          <w:tcPr>
            <w:tcW w:type="dxa" w:w="1987"/>
          </w:tcPr>
          <w:p>
            <w:r>
              <w:t>FR-EVD-001</w:t>
            </w:r>
          </w:p>
        </w:tc>
        <w:tc>
          <w:tcPr>
            <w:tcW w:type="dxa" w:w="1987"/>
          </w:tcPr>
          <w:p>
            <w:r>
              <w:t>Evidence classification</w:t>
            </w:r>
          </w:p>
        </w:tc>
        <w:tc>
          <w:tcPr>
            <w:tcW w:type="dxa" w:w="1987"/>
          </w:tcPr>
          <w:p>
            <w:r>
              <w:t>System shall classify evidence separately as fact, derived metric, observation, association, stronger attribution, or validated outcome.</w:t>
            </w:r>
          </w:p>
        </w:tc>
        <w:tc>
          <w:tcPr>
            <w:tcW w:type="dxa" w:w="1987"/>
          </w:tcPr>
          <w:p>
            <w:r>
              <w:t>V0</w:t>
            </w:r>
          </w:p>
        </w:tc>
        <w:tc>
          <w:tcPr>
            <w:tcW w:type="dxa" w:w="1987"/>
          </w:tcPr>
          <w:p>
            <w:r>
              <w:t>Must</w:t>
            </w:r>
          </w:p>
        </w:tc>
      </w:tr>
      <w:tr>
        <w:tc>
          <w:tcPr>
            <w:tcW w:type="dxa" w:w="1987"/>
          </w:tcPr>
          <w:p>
            <w:r>
              <w:t>FR-EVD-002</w:t>
            </w:r>
          </w:p>
        </w:tc>
        <w:tc>
          <w:tcPr>
            <w:tcW w:type="dxa" w:w="1987"/>
          </w:tcPr>
          <w:p>
            <w:r>
              <w:t>Assumptions and limitations</w:t>
            </w:r>
          </w:p>
        </w:tc>
        <w:tc>
          <w:tcPr>
            <w:tcW w:type="dxa" w:w="1987"/>
          </w:tcPr>
          <w:p>
            <w:r>
              <w:t>Evidence-backed conclusions shall expose assumptions, missing data, and limitations.</w:t>
            </w:r>
          </w:p>
        </w:tc>
        <w:tc>
          <w:tcPr>
            <w:tcW w:type="dxa" w:w="1987"/>
          </w:tcPr>
          <w:p>
            <w:r>
              <w:t>V0</w:t>
            </w:r>
          </w:p>
        </w:tc>
        <w:tc>
          <w:tcPr>
            <w:tcW w:type="dxa" w:w="1987"/>
          </w:tcPr>
          <w:p>
            <w:r>
              <w:t>Must</w:t>
            </w:r>
          </w:p>
        </w:tc>
      </w:tr>
      <w:tr>
        <w:tc>
          <w:tcPr>
            <w:tcW w:type="dxa" w:w="1987"/>
          </w:tcPr>
          <w:p>
            <w:r>
              <w:t>FR-DEC-001</w:t>
            </w:r>
          </w:p>
        </w:tc>
        <w:tc>
          <w:tcPr>
            <w:tcW w:type="dxa" w:w="1987"/>
          </w:tcPr>
          <w:p>
            <w:r>
              <w:t>Recommendation</w:t>
            </w:r>
          </w:p>
        </w:tc>
        <w:tc>
          <w:tcPr>
            <w:tcW w:type="dxa" w:w="1987"/>
          </w:tcPr>
          <w:p>
            <w:r>
              <w:t>System shall support SCALE, KEEP, OPTIMIZE, STOP, and CONTINUE MEASUREMENT recommendations.</w:t>
            </w:r>
          </w:p>
        </w:tc>
        <w:tc>
          <w:tcPr>
            <w:tcW w:type="dxa" w:w="1987"/>
          </w:tcPr>
          <w:p>
            <w:r>
              <w:t>V0</w:t>
            </w:r>
          </w:p>
        </w:tc>
        <w:tc>
          <w:tcPr>
            <w:tcW w:type="dxa" w:w="1987"/>
          </w:tcPr>
          <w:p>
            <w:r>
              <w:t>Must</w:t>
            </w:r>
          </w:p>
        </w:tc>
      </w:tr>
      <w:tr>
        <w:tc>
          <w:tcPr>
            <w:tcW w:type="dxa" w:w="1987"/>
          </w:tcPr>
          <w:p>
            <w:r>
              <w:t>FR-DEC-002</w:t>
            </w:r>
          </w:p>
        </w:tc>
        <w:tc>
          <w:tcPr>
            <w:tcW w:type="dxa" w:w="1987"/>
          </w:tcPr>
          <w:p>
            <w:r>
              <w:t>Human decision</w:t>
            </w:r>
          </w:p>
        </w:tc>
        <w:tc>
          <w:tcPr>
            <w:tcW w:type="dxa" w:w="1987"/>
          </w:tcPr>
          <w:p>
            <w:r>
              <w:t>Authorized user shall approve, reject, modify, or defer a recommendation with rationale.</w:t>
            </w:r>
          </w:p>
        </w:tc>
        <w:tc>
          <w:tcPr>
            <w:tcW w:type="dxa" w:w="1987"/>
          </w:tcPr>
          <w:p>
            <w:r>
              <w:t>V0</w:t>
            </w:r>
          </w:p>
        </w:tc>
        <w:tc>
          <w:tcPr>
            <w:tcW w:type="dxa" w:w="1987"/>
          </w:tcPr>
          <w:p>
            <w:r>
              <w:t>Must</w:t>
            </w:r>
          </w:p>
        </w:tc>
      </w:tr>
      <w:tr>
        <w:tc>
          <w:tcPr>
            <w:tcW w:type="dxa" w:w="1987"/>
          </w:tcPr>
          <w:p>
            <w:r>
              <w:t>FR-OUT-001</w:t>
            </w:r>
          </w:p>
        </w:tc>
        <w:tc>
          <w:tcPr>
            <w:tcW w:type="dxa" w:w="1987"/>
          </w:tcPr>
          <w:p>
            <w:r>
              <w:t>Outcome tracking</w:t>
            </w:r>
          </w:p>
        </w:tc>
        <w:tc>
          <w:tcPr>
            <w:tcW w:type="dxa" w:w="1987"/>
          </w:tcPr>
          <w:p>
            <w:r>
              <w:t>System shall compare expected and actual outcomes after a decision or review period.</w:t>
            </w:r>
          </w:p>
        </w:tc>
        <w:tc>
          <w:tcPr>
            <w:tcW w:type="dxa" w:w="1987"/>
          </w:tcPr>
          <w:p>
            <w:r>
              <w:t>V0</w:t>
            </w:r>
          </w:p>
        </w:tc>
        <w:tc>
          <w:tcPr>
            <w:tcW w:type="dxa" w:w="1987"/>
          </w:tcPr>
          <w:p>
            <w:r>
              <w:t>Must</w:t>
            </w:r>
          </w:p>
        </w:tc>
      </w:tr>
      <w:tr>
        <w:tc>
          <w:tcPr>
            <w:tcW w:type="dxa" w:w="1987"/>
          </w:tcPr>
          <w:p>
            <w:r>
              <w:t>FR-RPT-001</w:t>
            </w:r>
          </w:p>
        </w:tc>
        <w:tc>
          <w:tcPr>
            <w:tcW w:type="dxa" w:w="1987"/>
          </w:tcPr>
          <w:p>
            <w:r>
              <w:t>Executive report</w:t>
            </w:r>
          </w:p>
        </w:tc>
        <w:tc>
          <w:tcPr>
            <w:tcW w:type="dxa" w:w="1987"/>
          </w:tcPr>
          <w:p>
            <w:r>
              <w:t>System shall produce a concise initiative report containing investment, objective, metrics, evidence, risks, recommendation, and outcome status.</w:t>
            </w:r>
          </w:p>
        </w:tc>
        <w:tc>
          <w:tcPr>
            <w:tcW w:type="dxa" w:w="1987"/>
          </w:tcPr>
          <w:p>
            <w:r>
              <w:t>V0</w:t>
            </w:r>
          </w:p>
        </w:tc>
        <w:tc>
          <w:tcPr>
            <w:tcW w:type="dxa" w:w="1987"/>
          </w:tcPr>
          <w:p>
            <w:r>
              <w:t>Must</w:t>
            </w:r>
          </w:p>
        </w:tc>
      </w:tr>
      <w:tr>
        <w:tc>
          <w:tcPr>
            <w:tcW w:type="dxa" w:w="1987"/>
          </w:tcPr>
          <w:p>
            <w:r>
              <w:t>FR-PORT-001</w:t>
            </w:r>
          </w:p>
        </w:tc>
        <w:tc>
          <w:tcPr>
            <w:tcW w:type="dxa" w:w="1987"/>
          </w:tcPr>
          <w:p>
            <w:r>
              <w:t>Portfolio view</w:t>
            </w:r>
          </w:p>
        </w:tc>
        <w:tc>
          <w:tcPr>
            <w:tcW w:type="dxa" w:w="1987"/>
          </w:tcPr>
          <w:p>
            <w:r>
              <w:t>System shall summarize multiple initiatives and their status for leadership.</w:t>
            </w:r>
          </w:p>
        </w:tc>
        <w:tc>
          <w:tcPr>
            <w:tcW w:type="dxa" w:w="1987"/>
          </w:tcPr>
          <w:p>
            <w:r>
              <w:t>MVP</w:t>
            </w:r>
          </w:p>
        </w:tc>
        <w:tc>
          <w:tcPr>
            <w:tcW w:type="dxa" w:w="1987"/>
          </w:tcPr>
          <w:p>
            <w:r>
              <w:t>Should</w:t>
            </w:r>
          </w:p>
        </w:tc>
      </w:tr>
      <w:tr>
        <w:tc>
          <w:tcPr>
            <w:tcW w:type="dxa" w:w="1987"/>
          </w:tcPr>
          <w:p>
            <w:r>
              <w:t>FR-GRAPH-001</w:t>
            </w:r>
          </w:p>
        </w:tc>
        <w:tc>
          <w:tcPr>
            <w:tcW w:type="dxa" w:w="1987"/>
          </w:tcPr>
          <w:p>
            <w:r>
              <w:t>Value graph</w:t>
            </w:r>
          </w:p>
        </w:tc>
        <w:tc>
          <w:tcPr>
            <w:tcW w:type="dxa" w:w="1987"/>
          </w:tcPr>
          <w:p>
            <w:r>
              <w:t>System shall model relationships among investment, capability, process, metric, outcome, evidence, and decision.</w:t>
            </w:r>
          </w:p>
        </w:tc>
        <w:tc>
          <w:tcPr>
            <w:tcW w:type="dxa" w:w="1987"/>
          </w:tcPr>
          <w:p>
            <w:r>
              <w:t>MVP</w:t>
            </w:r>
          </w:p>
        </w:tc>
        <w:tc>
          <w:tcPr>
            <w:tcW w:type="dxa" w:w="1987"/>
          </w:tcPr>
          <w:p>
            <w:r>
              <w:t>Should</w:t>
            </w:r>
          </w:p>
        </w:tc>
      </w:tr>
      <w:tr>
        <w:tc>
          <w:tcPr>
            <w:tcW w:type="dxa" w:w="1987"/>
          </w:tcPr>
          <w:p>
            <w:r>
              <w:t>FR-AI-001</w:t>
            </w:r>
          </w:p>
        </w:tc>
        <w:tc>
          <w:tcPr>
            <w:tcW w:type="dxa" w:w="1987"/>
          </w:tcPr>
          <w:p>
            <w:r>
              <w:t>AI metric mapping</w:t>
            </w:r>
          </w:p>
        </w:tc>
        <w:tc>
          <w:tcPr>
            <w:tcW w:type="dxa" w:w="1987"/>
          </w:tcPr>
          <w:p>
            <w:r>
              <w:t>AI may propose KPIs/guardrails from initiative context; user approval is required.</w:t>
            </w:r>
          </w:p>
        </w:tc>
        <w:tc>
          <w:tcPr>
            <w:tcW w:type="dxa" w:w="1987"/>
          </w:tcPr>
          <w:p>
            <w:r>
              <w:t>MVP</w:t>
            </w:r>
          </w:p>
        </w:tc>
        <w:tc>
          <w:tcPr>
            <w:tcW w:type="dxa" w:w="1987"/>
          </w:tcPr>
          <w:p>
            <w:r>
              <w:t>Should</w:t>
            </w:r>
          </w:p>
        </w:tc>
      </w:tr>
      <w:tr>
        <w:tc>
          <w:tcPr>
            <w:tcW w:type="dxa" w:w="1987"/>
          </w:tcPr>
          <w:p>
            <w:r>
              <w:t>FR-AI-002</w:t>
            </w:r>
          </w:p>
        </w:tc>
        <w:tc>
          <w:tcPr>
            <w:tcW w:type="dxa" w:w="1987"/>
          </w:tcPr>
          <w:p>
            <w:r>
              <w:t>AI explanation</w:t>
            </w:r>
          </w:p>
        </w:tc>
        <w:tc>
          <w:tcPr>
            <w:tcW w:type="dxa" w:w="1987"/>
          </w:tcPr>
          <w:p>
            <w:r>
              <w:t>AI shall explain recommendations using retrieved structured evidence and cite the underlying records.</w:t>
            </w:r>
          </w:p>
        </w:tc>
        <w:tc>
          <w:tcPr>
            <w:tcW w:type="dxa" w:w="1987"/>
          </w:tcPr>
          <w:p>
            <w:r>
              <w:t>MVP</w:t>
            </w:r>
          </w:p>
        </w:tc>
        <w:tc>
          <w:tcPr>
            <w:tcW w:type="dxa" w:w="1987"/>
          </w:tcPr>
          <w:p>
            <w:r>
              <w:t>Should</w:t>
            </w:r>
          </w:p>
        </w:tc>
      </w:tr>
      <w:tr>
        <w:tc>
          <w:tcPr>
            <w:tcW w:type="dxa" w:w="1987"/>
          </w:tcPr>
          <w:p>
            <w:r>
              <w:t>FR-SCN-001</w:t>
            </w:r>
          </w:p>
        </w:tc>
        <w:tc>
          <w:tcPr>
            <w:tcW w:type="dxa" w:w="1987"/>
          </w:tcPr>
          <w:p>
            <w:r>
              <w:t>Scenario analysis</w:t>
            </w:r>
          </w:p>
        </w:tc>
        <w:tc>
          <w:tcPr>
            <w:tcW w:type="dxa" w:w="1987"/>
          </w:tcPr>
          <w:p>
            <w:r>
              <w:t>User shall model alternative investment scenarios with explicit assumptions and ranges.</w:t>
            </w:r>
          </w:p>
        </w:tc>
        <w:tc>
          <w:tcPr>
            <w:tcW w:type="dxa" w:w="1987"/>
          </w:tcPr>
          <w:p>
            <w:r>
              <w:t>MVP</w:t>
            </w:r>
          </w:p>
        </w:tc>
        <w:tc>
          <w:tcPr>
            <w:tcW w:type="dxa" w:w="1987"/>
          </w:tcPr>
          <w:p>
            <w:r>
              <w:t>Could</w:t>
            </w:r>
          </w:p>
        </w:tc>
      </w:tr>
    </w:tbl>
    <w:p>
      <w:pPr>
        <w:pStyle w:val="Heading1"/>
      </w:pPr>
      <w:r>
        <w:t>12. Evidence and Trust Requirements</w:t>
      </w:r>
    </w:p>
    <w:p>
      <w:pPr>
        <w:pStyle w:val="Heading2"/>
      </w:pPr>
      <w:r>
        <w:t>12.1 Evidence Hierarchy</w:t>
      </w:r>
    </w:p>
    <w:p>
      <w:pPr>
        <w:pStyle w:val="ListBullet"/>
      </w:pPr>
      <w:r>
        <w:t>Fact — direct source observation, such as recorded cost.</w:t>
      </w:r>
    </w:p>
    <w:p>
      <w:pPr>
        <w:pStyle w:val="ListBullet"/>
      </w:pPr>
      <w:r>
        <w:t>Derived — deterministic calculation from defined inputs.</w:t>
      </w:r>
    </w:p>
    <w:p>
      <w:pPr>
        <w:pStyle w:val="ListBullet"/>
      </w:pPr>
      <w:r>
        <w:t>Observation — a measured pattern or change.</w:t>
      </w:r>
    </w:p>
    <w:p>
      <w:pPr>
        <w:pStyle w:val="ListBullet"/>
      </w:pPr>
      <w:r>
        <w:t>Association — statistical relationship without a causal claim.</w:t>
      </w:r>
    </w:p>
    <w:p>
      <w:pPr>
        <w:pStyle w:val="ListBullet"/>
      </w:pPr>
      <w:r>
        <w:t>Stronger attribution — quasi-experimental or otherwise stronger evidence with explicit methodology.</w:t>
      </w:r>
    </w:p>
    <w:p>
      <w:pPr>
        <w:pStyle w:val="ListBullet"/>
      </w:pPr>
      <w:r>
        <w:t>Validated outcome — agreed outcome measured and financially/operationally validated under the customer’s methodology.</w:t>
      </w:r>
    </w:p>
    <w:p>
      <w:pPr>
        <w:pStyle w:val="Heading2"/>
      </w:pPr>
      <w:r>
        <w:t>12.2 Confidence Dimensions</w:t>
      </w:r>
    </w:p>
    <w:p>
      <w:r>
        <w:t>The product shall keep Data Quality, Evidence Strength, and Recommendation Confidence conceptually separate. A single unexplained AI-generated confidence percentage is prohibited.</w:t>
      </w:r>
    </w:p>
    <w:p>
      <w:pPr>
        <w:pStyle w:val="Heading2"/>
      </w:pPr>
      <w:r>
        <w:t>12.3 Insufficient Evidence</w:t>
      </w:r>
    </w:p>
    <w:p>
      <w:r>
        <w:t>The system must be able to return INSUFFICIENT EVIDENCE or CONTINUE MEASUREMENT. Uncertainty is a valid product result and must not be hidden to make recommendations appear decisive.</w:t>
      </w:r>
    </w:p>
    <w:p>
      <w:pPr>
        <w:pStyle w:val="Heading1"/>
      </w:pPr>
      <w:r>
        <w:t>13. AI Requirements and Boundaries</w:t>
      </w:r>
    </w:p>
    <w:p>
      <w:pPr>
        <w:pStyle w:val="Heading2"/>
      </w:pPr>
      <w:r>
        <w:t>13.1 AI May</w:t>
      </w:r>
    </w:p>
    <w:p>
      <w:pPr>
        <w:pStyle w:val="ListBullet"/>
      </w:pPr>
      <w:r>
        <w:t>Propose metric and guardrail candidates.</w:t>
      </w:r>
    </w:p>
    <w:p>
      <w:pPr>
        <w:pStyle w:val="ListBullet"/>
      </w:pPr>
      <w:r>
        <w:t>Map business context to Value Graph candidates.</w:t>
      </w:r>
    </w:p>
    <w:p>
      <w:pPr>
        <w:pStyle w:val="ListBullet"/>
      </w:pPr>
      <w:r>
        <w:t>Summarize evidence and anomalies.</w:t>
      </w:r>
    </w:p>
    <w:p>
      <w:pPr>
        <w:pStyle w:val="ListBullet"/>
      </w:pPr>
      <w:r>
        <w:t>Generate investigation hypotheses.</w:t>
      </w:r>
    </w:p>
    <w:p>
      <w:pPr>
        <w:pStyle w:val="ListBullet"/>
      </w:pPr>
      <w:r>
        <w:t>Explain recommendations in natural language.</w:t>
      </w:r>
    </w:p>
    <w:p>
      <w:pPr>
        <w:pStyle w:val="ListBullet"/>
      </w:pPr>
      <w:r>
        <w:t>Support executive Q&amp;A and scenario exploration using approved tools/data.</w:t>
      </w:r>
    </w:p>
    <w:p>
      <w:pPr>
        <w:pStyle w:val="Heading2"/>
      </w:pPr>
      <w:r>
        <w:t>13.2 AI Must Not</w:t>
      </w:r>
    </w:p>
    <w:p>
      <w:pPr>
        <w:pStyle w:val="ListBullet"/>
      </w:pPr>
      <w:r>
        <w:t>Invent source data, metrics, or ROI.</w:t>
      </w:r>
    </w:p>
    <w:p>
      <w:pPr>
        <w:pStyle w:val="ListBullet"/>
      </w:pPr>
      <w:r>
        <w:t>Present correlation as causation.</w:t>
      </w:r>
    </w:p>
    <w:p>
      <w:pPr>
        <w:pStyle w:val="ListBullet"/>
      </w:pPr>
      <w:r>
        <w:t>Override deterministic calculations silently.</w:t>
      </w:r>
    </w:p>
    <w:p>
      <w:pPr>
        <w:pStyle w:val="ListBullet"/>
      </w:pPr>
      <w:r>
        <w:t>Assign arbitrary confidence scores without defined methodology.</w:t>
      </w:r>
    </w:p>
    <w:p>
      <w:pPr>
        <w:pStyle w:val="ListBullet"/>
      </w:pPr>
      <w:r>
        <w:t>Execute purchases, cancellations, or capital movements in V0/MVP.</w:t>
      </w:r>
    </w:p>
    <w:p>
      <w:pPr>
        <w:pStyle w:val="ListBullet"/>
      </w:pPr>
      <w:r>
        <w:t>Rank individual employees as a proxy for productivity.</w:t>
      </w:r>
    </w:p>
    <w:p>
      <w:pPr>
        <w:pStyle w:val="ListBullet"/>
      </w:pPr>
      <w:r>
        <w:t>Use customer data for model training without explicit authorization and applicable contractual/privacy controls.</w:t>
      </w:r>
    </w:p>
    <w:p>
      <w:pPr>
        <w:pStyle w:val="Heading1"/>
      </w:pPr>
      <w:r>
        <w:t>14. UX Requirements</w:t>
      </w:r>
    </w:p>
    <w:p>
      <w:pPr>
        <w:pStyle w:val="ListBullet"/>
      </w:pPr>
      <w:r>
        <w:t>Executive users must understand initiative status without navigating a dense analytics workspace.</w:t>
      </w:r>
    </w:p>
    <w:p>
      <w:pPr>
        <w:pStyle w:val="ListBullet"/>
      </w:pPr>
      <w:r>
        <w:t>Every recommendation must provide a clear path to View Evidence.</w:t>
      </w:r>
    </w:p>
    <w:p>
      <w:pPr>
        <w:pStyle w:val="ListBullet"/>
      </w:pPr>
      <w:r>
        <w:t>Primary outcomes and guardrails must be visually distinct.</w:t>
      </w:r>
    </w:p>
    <w:p>
      <w:pPr>
        <w:pStyle w:val="ListBullet"/>
      </w:pPr>
      <w:r>
        <w:t>The interface must distinguish expected, observed, and validated values.</w:t>
      </w:r>
    </w:p>
    <w:p>
      <w:pPr>
        <w:pStyle w:val="ListBullet"/>
      </w:pPr>
      <w:r>
        <w:t>Missing data and low-quality inputs must be visible rather than silently imputed.</w:t>
      </w:r>
    </w:p>
    <w:p>
      <w:pPr>
        <w:pStyle w:val="ListBullet"/>
      </w:pPr>
      <w:r>
        <w:t>Decision cards should foreground action, evidence strength, risk, assumptions, and next review date.</w:t>
      </w:r>
    </w:p>
    <w:p>
      <w:pPr>
        <w:pStyle w:val="ListBullet"/>
      </w:pPr>
      <w:r>
        <w:t>Analyst views may expose formulas, sources, time windows, and lineage.</w:t>
      </w:r>
    </w:p>
    <w:p>
      <w:pPr>
        <w:pStyle w:val="ListBullet"/>
      </w:pPr>
      <w:r>
        <w:t>The product must support empty, loading, stale-data, partial-data, error, and insufficient-evidence states.</w:t>
      </w:r>
    </w:p>
    <w:p>
      <w:pPr>
        <w:pStyle w:val="Heading1"/>
      </w:pPr>
      <w:r>
        <w:t>15. Data and Integration Requirements</w:t>
      </w:r>
    </w:p>
    <w:p>
      <w:pPr>
        <w:pStyle w:val="ListBullet"/>
      </w:pPr>
      <w:r>
        <w:t>CSV import is a supported V0 workflow, not merely a temporary fallback.</w:t>
      </w:r>
    </w:p>
    <w:p>
      <w:pPr>
        <w:pStyle w:val="ListBullet"/>
      </w:pPr>
      <w:r>
        <w:t>Direct connectors shall be added according to validated use-case demand.</w:t>
      </w:r>
    </w:p>
    <w:p>
      <w:pPr>
        <w:pStyle w:val="ListBullet"/>
      </w:pPr>
      <w:r>
        <w:t>Raw source provenance must be preserved where practical.</w:t>
      </w:r>
    </w:p>
    <w:p>
      <w:pPr>
        <w:pStyle w:val="ListBullet"/>
      </w:pPr>
      <w:r>
        <w:t>Canonical entities must support organization, team, initiative, investment, technology/vendor, process, metric, observation, outcome, evidence, recommendation, and decision.</w:t>
      </w:r>
    </w:p>
    <w:p>
      <w:pPr>
        <w:pStyle w:val="ListBullet"/>
      </w:pPr>
      <w:r>
        <w:t>Entity resolution must allow human correction.</w:t>
      </w:r>
    </w:p>
    <w:p>
      <w:pPr>
        <w:pStyle w:val="ListBullet"/>
      </w:pPr>
      <w:r>
        <w:t>Sync failures and stale data must be visible.</w:t>
      </w:r>
    </w:p>
    <w:p>
      <w:pPr>
        <w:pStyle w:val="ListBullet"/>
      </w:pPr>
      <w:r>
        <w:t>Read-only integration scopes are preferred for early releases.</w:t>
      </w:r>
    </w:p>
    <w:p>
      <w:pPr>
        <w:pStyle w:val="Heading1"/>
      </w:pPr>
      <w:r>
        <w:t>16. Non-Functional Requirements</w:t>
      </w:r>
    </w:p>
    <w:tbl>
      <w:tblPr>
        <w:tblStyle w:val="TableGrid"/>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Area</w:t>
            </w:r>
          </w:p>
        </w:tc>
        <w:tc>
          <w:tcPr>
            <w:tcW w:type="dxa" w:w="3312"/>
          </w:tcPr>
          <w:p>
            <w:r>
              <w:t>Requirement</w:t>
            </w:r>
          </w:p>
        </w:tc>
      </w:tr>
      <w:tr>
        <w:tc>
          <w:tcPr>
            <w:tcW w:type="dxa" w:w="3312"/>
          </w:tcPr>
          <w:p>
            <w:r>
              <w:t>NFR-SEC-001</w:t>
            </w:r>
          </w:p>
        </w:tc>
        <w:tc>
          <w:tcPr>
            <w:tcW w:type="dxa" w:w="3312"/>
          </w:tcPr>
          <w:p>
            <w:r>
              <w:t>Tenant isolation</w:t>
            </w:r>
          </w:p>
        </w:tc>
        <w:tc>
          <w:tcPr>
            <w:tcW w:type="dxa" w:w="3312"/>
          </w:tcPr>
          <w:p>
            <w:r>
              <w:t>Tenant-scoped records must be isolated at API and database authorization layers.</w:t>
            </w:r>
          </w:p>
        </w:tc>
      </w:tr>
      <w:tr>
        <w:tc>
          <w:tcPr>
            <w:tcW w:type="dxa" w:w="3312"/>
          </w:tcPr>
          <w:p>
            <w:r>
              <w:t>NFR-SEC-002</w:t>
            </w:r>
          </w:p>
        </w:tc>
        <w:tc>
          <w:tcPr>
            <w:tcW w:type="dxa" w:w="3312"/>
          </w:tcPr>
          <w:p>
            <w:r>
              <w:t>Encryption</w:t>
            </w:r>
          </w:p>
        </w:tc>
        <w:tc>
          <w:tcPr>
            <w:tcW w:type="dxa" w:w="3312"/>
          </w:tcPr>
          <w:p>
            <w:r>
              <w:t>Sensitive data and credentials must be encrypted in transit and at rest; secrets must not be stored in client code.</w:t>
            </w:r>
          </w:p>
        </w:tc>
      </w:tr>
      <w:tr>
        <w:tc>
          <w:tcPr>
            <w:tcW w:type="dxa" w:w="3312"/>
          </w:tcPr>
          <w:p>
            <w:r>
              <w:t>NFR-SEC-003</w:t>
            </w:r>
          </w:p>
        </w:tc>
        <w:tc>
          <w:tcPr>
            <w:tcW w:type="dxa" w:w="3312"/>
          </w:tcPr>
          <w:p>
            <w:r>
              <w:t>Least privilege</w:t>
            </w:r>
          </w:p>
        </w:tc>
        <w:tc>
          <w:tcPr>
            <w:tcW w:type="dxa" w:w="3312"/>
          </w:tcPr>
          <w:p>
            <w:r>
              <w:t>Integrations must request the minimum scopes required.</w:t>
            </w:r>
          </w:p>
        </w:tc>
      </w:tr>
      <w:tr>
        <w:tc>
          <w:tcPr>
            <w:tcW w:type="dxa" w:w="3312"/>
          </w:tcPr>
          <w:p>
            <w:r>
              <w:t>NFR-AUD-001</w:t>
            </w:r>
          </w:p>
        </w:tc>
        <w:tc>
          <w:tcPr>
            <w:tcW w:type="dxa" w:w="3312"/>
          </w:tcPr>
          <w:p>
            <w:r>
              <w:t>Auditability</w:t>
            </w:r>
          </w:p>
        </w:tc>
        <w:tc>
          <w:tcPr>
            <w:tcW w:type="dxa" w:w="3312"/>
          </w:tcPr>
          <w:p>
            <w:r>
              <w:t>Material changes to initiatives, evidence, recommendations, and decisions must be auditable.</w:t>
            </w:r>
          </w:p>
        </w:tc>
      </w:tr>
      <w:tr>
        <w:tc>
          <w:tcPr>
            <w:tcW w:type="dxa" w:w="3312"/>
          </w:tcPr>
          <w:p>
            <w:r>
              <w:t>NFR-REL-001</w:t>
            </w:r>
          </w:p>
        </w:tc>
        <w:tc>
          <w:tcPr>
            <w:tcW w:type="dxa" w:w="3312"/>
          </w:tcPr>
          <w:p>
            <w:r>
              <w:t>Reproducibility</w:t>
            </w:r>
          </w:p>
        </w:tc>
        <w:tc>
          <w:tcPr>
            <w:tcW w:type="dxa" w:w="3312"/>
          </w:tcPr>
          <w:p>
            <w:r>
              <w:t>Derived metrics must be reproducible from stored formula/method, scope, period, and source inputs.</w:t>
            </w:r>
          </w:p>
        </w:tc>
      </w:tr>
      <w:tr>
        <w:tc>
          <w:tcPr>
            <w:tcW w:type="dxa" w:w="3312"/>
          </w:tcPr>
          <w:p>
            <w:r>
              <w:t>NFR-PRV-001</w:t>
            </w:r>
          </w:p>
        </w:tc>
        <w:tc>
          <w:tcPr>
            <w:tcW w:type="dxa" w:w="3312"/>
          </w:tcPr>
          <w:p>
            <w:r>
              <w:t>Data minimization</w:t>
            </w:r>
          </w:p>
        </w:tc>
        <w:tc>
          <w:tcPr>
            <w:tcW w:type="dxa" w:w="3312"/>
          </w:tcPr>
          <w:p>
            <w:r>
              <w:t>Only data required for the validated use case should be collected.</w:t>
            </w:r>
          </w:p>
        </w:tc>
      </w:tr>
      <w:tr>
        <w:tc>
          <w:tcPr>
            <w:tcW w:type="dxa" w:w="3312"/>
          </w:tcPr>
          <w:p>
            <w:r>
              <w:t>NFR-PRV-002</w:t>
            </w:r>
          </w:p>
        </w:tc>
        <w:tc>
          <w:tcPr>
            <w:tcW w:type="dxa" w:w="3312"/>
          </w:tcPr>
          <w:p>
            <w:r>
              <w:t>Deletion/export</w:t>
            </w:r>
          </w:p>
        </w:tc>
        <w:tc>
          <w:tcPr>
            <w:tcW w:type="dxa" w:w="3312"/>
          </w:tcPr>
          <w:p>
            <w:r>
              <w:t>Customer data export and deletion requirements must be supported before production commercialization.</w:t>
            </w:r>
          </w:p>
        </w:tc>
      </w:tr>
      <w:tr>
        <w:tc>
          <w:tcPr>
            <w:tcW w:type="dxa" w:w="3312"/>
          </w:tcPr>
          <w:p>
            <w:r>
              <w:t>NFR-AI-001</w:t>
            </w:r>
          </w:p>
        </w:tc>
        <w:tc>
          <w:tcPr>
            <w:tcW w:type="dxa" w:w="3312"/>
          </w:tcPr>
          <w:p>
            <w:r>
              <w:t>Traceability</w:t>
            </w:r>
          </w:p>
        </w:tc>
        <w:tc>
          <w:tcPr>
            <w:tcW w:type="dxa" w:w="3312"/>
          </w:tcPr>
          <w:p>
            <w:r>
              <w:t>AI-generated material conclusions must reference the structured evidence used.</w:t>
            </w:r>
          </w:p>
        </w:tc>
      </w:tr>
      <w:tr>
        <w:tc>
          <w:tcPr>
            <w:tcW w:type="dxa" w:w="3312"/>
          </w:tcPr>
          <w:p>
            <w:r>
              <w:t>NFR-AI-002</w:t>
            </w:r>
          </w:p>
        </w:tc>
        <w:tc>
          <w:tcPr>
            <w:tcW w:type="dxa" w:w="3312"/>
          </w:tcPr>
          <w:p>
            <w:r>
              <w:t>Human control</w:t>
            </w:r>
          </w:p>
        </w:tc>
        <w:tc>
          <w:tcPr>
            <w:tcW w:type="dxa" w:w="3312"/>
          </w:tcPr>
          <w:p>
            <w:r>
              <w:t>Material recommendations remain advisory unless a later approved product specification explicitly changes authority.</w:t>
            </w:r>
          </w:p>
        </w:tc>
      </w:tr>
      <w:tr>
        <w:tc>
          <w:tcPr>
            <w:tcW w:type="dxa" w:w="3312"/>
          </w:tcPr>
          <w:p>
            <w:r>
              <w:t>NFR-OBS-001</w:t>
            </w:r>
          </w:p>
        </w:tc>
        <w:tc>
          <w:tcPr>
            <w:tcW w:type="dxa" w:w="3312"/>
          </w:tcPr>
          <w:p>
            <w:r>
              <w:t>Observability</w:t>
            </w:r>
          </w:p>
        </w:tc>
        <w:tc>
          <w:tcPr>
            <w:tcW w:type="dxa" w:w="3312"/>
          </w:tcPr>
          <w:p>
            <w:r>
              <w:t>Connector, calculation, and recommendation failures must be logged and diagnosable.</w:t>
            </w:r>
          </w:p>
        </w:tc>
      </w:tr>
    </w:tbl>
    <w:p>
      <w:pPr>
        <w:pStyle w:val="Heading1"/>
      </w:pPr>
      <w:r>
        <w:t>17. Success Metrics</w:t>
      </w:r>
    </w:p>
    <w:p>
      <w:pPr>
        <w:pStyle w:val="Heading2"/>
      </w:pPr>
      <w:r>
        <w:t>17.1 Validation Metrics</w:t>
      </w:r>
    </w:p>
    <w:p>
      <w:pPr>
        <w:pStyle w:val="ListBullet"/>
      </w:pPr>
      <w:r>
        <w:t>30+ qualified customer discovery interviews.</w:t>
      </w:r>
    </w:p>
    <w:p>
      <w:pPr>
        <w:pStyle w:val="ListBullet"/>
      </w:pPr>
      <w:r>
        <w:t>Strong pain observed in at least half of the target interview set as a working validation threshold.</w:t>
      </w:r>
    </w:p>
    <w:p>
      <w:pPr>
        <w:pStyle w:val="ListBullet"/>
      </w:pPr>
      <w:r>
        <w:t>A repeatable buyer/champion/budget pattern emerges.</w:t>
      </w:r>
    </w:p>
    <w:p>
      <w:pPr>
        <w:pStyle w:val="ListBullet"/>
      </w:pPr>
      <w:r>
        <w:t>3+ design partners.</w:t>
      </w:r>
    </w:p>
    <w:p>
      <w:pPr>
        <w:pStyle w:val="ListBullet"/>
      </w:pPr>
      <w:r>
        <w:t>At least 2 paid pilots.</w:t>
      </w:r>
    </w:p>
    <w:p>
      <w:pPr>
        <w:pStyle w:val="ListBullet"/>
      </w:pPr>
      <w:r>
        <w:t>Customers actually provide the data required for measurement.</w:t>
      </w:r>
    </w:p>
    <w:p>
      <w:pPr>
        <w:pStyle w:val="ListBullet"/>
      </w:pPr>
      <w:r>
        <w:t>A common value model repeats across at least 3 pilots.</w:t>
      </w:r>
    </w:p>
    <w:p>
      <w:pPr>
        <w:pStyle w:val="ListBullet"/>
      </w:pPr>
      <w:r>
        <w:t>First useful insight can be delivered in under 2 weeks.</w:t>
      </w:r>
    </w:p>
    <w:p>
      <w:pPr>
        <w:pStyle w:val="ListBullet"/>
      </w:pPr>
      <w:r>
        <w:t>At least half of early pilots continue into a paid follow-on relationship as a working target.</w:t>
      </w:r>
    </w:p>
    <w:p>
      <w:pPr>
        <w:pStyle w:val="ListBullet"/>
      </w:pPr>
      <w:r>
        <w:t>Manual implementation effort declines as patterns are standardized.</w:t>
      </w:r>
    </w:p>
    <w:p>
      <w:pPr>
        <w:pStyle w:val="Heading2"/>
      </w:pPr>
      <w:r>
        <w:t>17.2 Product Metrics</w:t>
      </w:r>
    </w:p>
    <w:p>
      <w:pPr>
        <w:pStyle w:val="ListBullet"/>
      </w:pPr>
      <w:r>
        <w:t>Percentage of tracked initiatives with an approved baseline before deployment/review.</w:t>
      </w:r>
    </w:p>
    <w:p>
      <w:pPr>
        <w:pStyle w:val="ListBullet"/>
      </w:pPr>
      <w:r>
        <w:t>Percentage of material conclusions with complete evidence lineage.</w:t>
      </w:r>
    </w:p>
    <w:p>
      <w:pPr>
        <w:pStyle w:val="ListBullet"/>
      </w:pPr>
      <w:r>
        <w:t>Time from initiative creation to first useful assessment.</w:t>
      </w:r>
    </w:p>
    <w:p>
      <w:pPr>
        <w:pStyle w:val="ListBullet"/>
      </w:pPr>
      <w:r>
        <w:t>Percentage of recommendations receiving a recorded human decision.</w:t>
      </w:r>
    </w:p>
    <w:p>
      <w:pPr>
        <w:pStyle w:val="ListBullet"/>
      </w:pPr>
      <w:r>
        <w:t>Percentage of decisions with subsequent outcome measurement.</w:t>
      </w:r>
    </w:p>
    <w:p>
      <w:pPr>
        <w:pStyle w:val="ListBullet"/>
      </w:pPr>
      <w:r>
        <w:t>Expected-versus-actual outcome error over time.</w:t>
      </w:r>
    </w:p>
    <w:p>
      <w:pPr>
        <w:pStyle w:val="ListBullet"/>
      </w:pPr>
      <w:r>
        <w:t>Customer-reported time saved in value reporting and review workflows.</w:t>
      </w:r>
    </w:p>
    <w:p>
      <w:pPr>
        <w:pStyle w:val="Heading1"/>
      </w:pPr>
      <w:r>
        <w:t>18. Validation and Release Gates</w:t>
      </w:r>
    </w:p>
    <w:p>
      <w:pPr>
        <w:pStyle w:val="Heading2"/>
      </w:pPr>
      <w:r>
        <w:t>18.1 Gate A — Problem Validation</w:t>
      </w:r>
    </w:p>
    <w:p>
      <w:r>
        <w:t>Proceed to paid pilots only if interviews show repeated, active pain around measuring AI initiative value and a plausible owner/buyer.</w:t>
      </w:r>
    </w:p>
    <w:p>
      <w:pPr>
        <w:pStyle w:val="Heading2"/>
      </w:pPr>
      <w:r>
        <w:t>18.2 Gate B — Pilot Validation</w:t>
      </w:r>
    </w:p>
    <w:p>
      <w:r>
        <w:t>Proceed to a commercial MVP only if customers pay, provide usable data, and at least one value model proves sufficiently repeatable.</w:t>
      </w:r>
    </w:p>
    <w:p>
      <w:pPr>
        <w:pStyle w:val="Heading2"/>
      </w:pPr>
      <w:r>
        <w:t>18.3 Gate C — Productization</w:t>
      </w:r>
    </w:p>
    <w:p>
      <w:r>
        <w:t>Invest in direct integrations, portfolio intelligence, AI assistance, and stronger enterprise controls only after repeated pilot demand justifies them.</w:t>
      </w:r>
    </w:p>
    <w:p>
      <w:pPr>
        <w:pStyle w:val="Heading2"/>
      </w:pPr>
      <w:r>
        <w:t>18.4 Kill / Pivot Criteria</w:t>
      </w:r>
    </w:p>
    <w:p>
      <w:pPr>
        <w:pStyle w:val="ListBullet"/>
      </w:pPr>
      <w:r>
        <w:t>No repeatable buyer or budget owner after qualified discovery.</w:t>
      </w:r>
    </w:p>
    <w:p>
      <w:pPr>
        <w:pStyle w:val="ListBullet"/>
      </w:pPr>
      <w:r>
        <w:t>Customers consistently refuse the data access required to create value.</w:t>
      </w:r>
    </w:p>
    <w:p>
      <w:pPr>
        <w:pStyle w:val="ListBullet"/>
      </w:pPr>
      <w:r>
        <w:t>Existing platforms solve the workflow adequately for the target segment.</w:t>
      </w:r>
    </w:p>
    <w:p>
      <w:pPr>
        <w:pStyle w:val="ListBullet"/>
      </w:pPr>
      <w:r>
        <w:t>Every implementation requires fundamentally unique consulting work.</w:t>
      </w:r>
    </w:p>
    <w:p>
      <w:pPr>
        <w:pStyle w:val="ListBullet"/>
      </w:pPr>
      <w:r>
        <w:t>Time-to-value remains measured in months rather than days/weeks.</w:t>
      </w:r>
    </w:p>
    <w:p>
      <w:pPr>
        <w:pStyle w:val="ListBullet"/>
      </w:pPr>
      <w:r>
        <w:t>Customers value a one-time report but do not value continuous monitoring or decision history.</w:t>
      </w:r>
    </w:p>
    <w:p>
      <w:pPr>
        <w:pStyle w:val="Heading1"/>
      </w:pPr>
      <w:r>
        <w:t>19. Dependencies</w:t>
      </w:r>
    </w:p>
    <w:p>
      <w:pPr>
        <w:pStyle w:val="ListBullet"/>
      </w:pPr>
      <w:r>
        <w:t>Customer access to relevant finance and operational data.</w:t>
      </w:r>
    </w:p>
    <w:p>
      <w:pPr>
        <w:pStyle w:val="ListBullet"/>
      </w:pPr>
      <w:r>
        <w:t>A defined initiative owner and business objective.</w:t>
      </w:r>
    </w:p>
    <w:p>
      <w:pPr>
        <w:pStyle w:val="ListBullet"/>
      </w:pPr>
      <w:r>
        <w:t>Agreed baseline period and KPI definitions.</w:t>
      </w:r>
    </w:p>
    <w:p>
      <w:pPr>
        <w:pStyle w:val="ListBullet"/>
      </w:pPr>
      <w:r>
        <w:t>Customer agreement on guardrails and outcome interpretation.</w:t>
      </w:r>
    </w:p>
    <w:p>
      <w:pPr>
        <w:pStyle w:val="ListBullet"/>
      </w:pPr>
      <w:r>
        <w:t>Security/privacy controls sufficient for pilot data.</w:t>
      </w:r>
    </w:p>
    <w:p>
      <w:pPr>
        <w:pStyle w:val="ListBullet"/>
      </w:pPr>
      <w:r>
        <w:t>For stronger attribution, sufficient historical or comparison data may be required.</w:t>
      </w:r>
    </w:p>
    <w:p>
      <w:pPr>
        <w:pStyle w:val="Heading1"/>
      </w:pPr>
      <w:r>
        <w:t>20. Major Risks</w:t>
      </w:r>
    </w:p>
    <w:p>
      <w:pPr>
        <w:pStyle w:val="ListBullet"/>
      </w:pPr>
      <w:r>
        <w:t>Incumbents absorb the category or bundle similar capabilities.</w:t>
      </w:r>
    </w:p>
    <w:p>
      <w:pPr>
        <w:pStyle w:val="ListBullet"/>
      </w:pPr>
      <w:r>
        <w:t>AI initiative value remains cross-functional with no consistent budget owner.</w:t>
      </w:r>
    </w:p>
    <w:p>
      <w:pPr>
        <w:pStyle w:val="ListBullet"/>
      </w:pPr>
      <w:r>
        <w:t>Attribution is too weak to support actionable recommendations.</w:t>
      </w:r>
    </w:p>
    <w:p>
      <w:pPr>
        <w:pStyle w:val="ListBullet"/>
      </w:pPr>
      <w:r>
        <w:t>Data quality and integration work overwhelm software value.</w:t>
      </w:r>
    </w:p>
    <w:p>
      <w:pPr>
        <w:pStyle w:val="ListBullet"/>
      </w:pPr>
      <w:r>
        <w:t>Security reviews block access to necessary data.</w:t>
      </w:r>
    </w:p>
    <w:p>
      <w:pPr>
        <w:pStyle w:val="ListBullet"/>
      </w:pPr>
      <w:r>
        <w:t>The product becomes a consulting engagement rather than repeatable SaaS.</w:t>
      </w:r>
    </w:p>
    <w:p>
      <w:pPr>
        <w:pStyle w:val="ListBullet"/>
      </w:pPr>
      <w:r>
        <w:t>AI ROI becomes a temporary category as AI becomes embedded in normal business initiatives.</w:t>
      </w:r>
    </w:p>
    <w:p>
      <w:pPr>
        <w:pStyle w:val="ListBullet"/>
      </w:pPr>
      <w:r>
        <w:t>Customers expect certainty where only probabilistic or incomplete evidence is available.</w:t>
      </w:r>
    </w:p>
    <w:p>
      <w:pPr>
        <w:pStyle w:val="Heading1"/>
      </w:pPr>
      <w:r>
        <w:t>21. Competitive Positioning Guardrails</w:t>
      </w:r>
    </w:p>
    <w:p>
      <w:r>
        <w:t>The product shall not position itself primarily as an AI SaaS Spend Manager, generic AI CFO, procurement platform, or generic 'connect technology spend to business value' solution. Those territories are crowded or already established.</w:t>
      </w:r>
    </w:p>
    <w:p>
      <w:r>
        <w:t>The working wedge is initiative-level lifecycle instrumentation: business case, baseline, expected outcome, operational evidence, explicit evidence strength, decision, and post-decision measurement. This positioning remains subject to customer validation.</w:t>
      </w:r>
    </w:p>
    <w:p>
      <w:pPr>
        <w:pStyle w:val="Heading1"/>
      </w:pPr>
      <w:r>
        <w:t>22. Roadmap Boundaries</w:t>
      </w:r>
    </w:p>
    <w:p>
      <w:pPr>
        <w:pStyle w:val="Heading2"/>
      </w:pPr>
      <w:r>
        <w:t>22.1 V0</w:t>
      </w:r>
    </w:p>
    <w:p>
      <w:r>
        <w:t>Prove one initiative workflow end-to-end with minimal integrations and maximum learning.</w:t>
      </w:r>
    </w:p>
    <w:p>
      <w:pPr>
        <w:pStyle w:val="Heading2"/>
      </w:pPr>
      <w:r>
        <w:t>22.2 MVP</w:t>
      </w:r>
    </w:p>
    <w:p>
      <w:r>
        <w:t>Productize the validated workflow across multiple initiatives, add reusable value models, core connectors, evidence/data-quality systems, role-based access, and AI-assisted analysis.</w:t>
      </w:r>
    </w:p>
    <w:p>
      <w:pPr>
        <w:pStyle w:val="Heading2"/>
      </w:pPr>
      <w:r>
        <w:t>22.3 Expansion</w:t>
      </w:r>
    </w:p>
    <w:p>
      <w:r>
        <w:t>Expand from one AI use case to an AI initiative portfolio, then technology investment value, and only later toward broader investment decision/capital allocation intelligence.</w:t>
      </w:r>
    </w:p>
    <w:p>
      <w:pPr>
        <w:pStyle w:val="Heading1"/>
      </w:pPr>
      <w:r>
        <w:t>23. Open Questions</w:t>
      </w:r>
    </w:p>
    <w:p>
      <w:pPr>
        <w:pStyle w:val="ListNumber"/>
      </w:pPr>
      <w:r>
        <w:t>Who is the repeatable economic buyer for AI value realization?</w:t>
      </w:r>
    </w:p>
    <w:p>
      <w:pPr>
        <w:pStyle w:val="ListNumber"/>
      </w:pPr>
      <w:r>
        <w:t>Which initial use case has the best combination of pain, measurable outcome, accessible data, and willingness to pay?</w:t>
      </w:r>
    </w:p>
    <w:p>
      <w:pPr>
        <w:pStyle w:val="ListNumber"/>
      </w:pPr>
      <w:r>
        <w:t>Is AI Customer Support Value the strongest wedge, or does discovery identify a better domain?</w:t>
      </w:r>
    </w:p>
    <w:p>
      <w:pPr>
        <w:pStyle w:val="ListNumber"/>
      </w:pPr>
      <w:r>
        <w:t>Which 1–2 integrations are necessary for the first paid pilots?</w:t>
      </w:r>
    </w:p>
    <w:p>
      <w:pPr>
        <w:pStyle w:val="ListNumber"/>
      </w:pPr>
      <w:r>
        <w:t>What evidence methodology will customers accept for each decision class?</w:t>
      </w:r>
    </w:p>
    <w:p>
      <w:pPr>
        <w:pStyle w:val="ListNumber"/>
      </w:pPr>
      <w:r>
        <w:t>How much implementation work can be standardized after the first three pilots?</w:t>
      </w:r>
    </w:p>
    <w:p>
      <w:pPr>
        <w:pStyle w:val="ListNumber"/>
      </w:pPr>
      <w:r>
        <w:t>What is the maximum acceptable time-to-first-value?</w:t>
      </w:r>
    </w:p>
    <w:p>
      <w:pPr>
        <w:pStyle w:val="ListNumber"/>
      </w:pPr>
      <w:r>
        <w:t>Which data must remain customer-controlled or aggregated to reduce privacy/security friction?</w:t>
      </w:r>
    </w:p>
    <w:p>
      <w:pPr>
        <w:pStyle w:val="ListNumber"/>
      </w:pPr>
      <w:r>
        <w:t>What commercial pricing model best aligns with value without penalizing higher spend?</w:t>
      </w:r>
    </w:p>
    <w:p>
      <w:pPr>
        <w:pStyle w:val="ListNumber"/>
      </w:pPr>
      <w:r>
        <w:t>What capability remains uniquely valuable if Apptio or adjacent incumbents add similar AI initiative reporting?</w:t>
      </w:r>
    </w:p>
    <w:p>
      <w:pPr>
        <w:pStyle w:val="Heading1"/>
      </w:pPr>
      <w:r>
        <w:t>24. Acceptance Definition for PRD v0.1</w:t>
      </w:r>
    </w:p>
    <w:p>
      <w:r>
        <w:t>This PRD is approved for the validation phase when stakeholders agree on: the problem being tested, target customer hypothesis, V0 boundaries, evidence principles, initial wedge hypothesis, validation gates, and explicit out-of-scope items. Approval does not authorize full MVP development.</w:t>
      </w:r>
    </w:p>
    <w:p>
      <w:r>
        <w:t>The next specifications should derive from this PRD rather than redefine it: APP_FLOW, UI_UX_BRIEF, DATA_EVIDENCE_SPEC, TRD, BACKEND_SCHEMA, AI_SYSTEM_DESIGN, SECURITY_PRIVACY, IMPLEMENTATION_PLAN, and VALIDATION_PLAN.</w:t>
      </w:r>
    </w:p>
    <w:p>
      <w:pPr>
        <w:pStyle w:val="Heading1"/>
      </w:pPr>
      <w:r>
        <w:t>Appendix A — Core Product Vocabulary</w:t>
      </w:r>
    </w:p>
    <w:tbl>
      <w:tblPr>
        <w:tblStyle w:val="TableGrid"/>
        <w:tblW w:type="auto" w:w="0"/>
        <w:tblLook w:firstColumn="1" w:firstRow="1" w:lastColumn="0" w:lastRow="0" w:noHBand="0" w:noVBand="1" w:val="04A0"/>
      </w:tblPr>
      <w:tblGrid>
        <w:gridCol w:w="4968"/>
        <w:gridCol w:w="4968"/>
      </w:tblGrid>
      <w:tr>
        <w:tc>
          <w:tcPr>
            <w:tcW w:type="dxa" w:w="4968"/>
          </w:tcPr>
          <w:p>
            <w:r>
              <w:t>Term</w:t>
            </w:r>
          </w:p>
        </w:tc>
        <w:tc>
          <w:tcPr>
            <w:tcW w:type="dxa" w:w="4968"/>
          </w:tcPr>
          <w:p>
            <w:r>
              <w:t>Definition</w:t>
            </w:r>
          </w:p>
        </w:tc>
      </w:tr>
      <w:tr>
        <w:tc>
          <w:tcPr>
            <w:tcW w:type="dxa" w:w="4968"/>
          </w:tcPr>
          <w:p>
            <w:r>
              <w:t>Initiative</w:t>
            </w:r>
          </w:p>
        </w:tc>
        <w:tc>
          <w:tcPr>
            <w:tcW w:type="dxa" w:w="4968"/>
          </w:tcPr>
          <w:p>
            <w:r>
              <w:t>A bounded investment effort with an owner, objective, cost, expected outcome, measurement period, and decision lifecycle.</w:t>
            </w:r>
          </w:p>
        </w:tc>
      </w:tr>
      <w:tr>
        <w:tc>
          <w:tcPr>
            <w:tcW w:type="dxa" w:w="4968"/>
          </w:tcPr>
          <w:p>
            <w:r>
              <w:t>Investment</w:t>
            </w:r>
          </w:p>
        </w:tc>
        <w:tc>
          <w:tcPr>
            <w:tcW w:type="dxa" w:w="4968"/>
          </w:tcPr>
          <w:p>
            <w:r>
              <w:t>Resources committed to an initiative, including relevant vendor, infrastructure, implementation, labor, or other agreed cost components.</w:t>
            </w:r>
          </w:p>
        </w:tc>
      </w:tr>
      <w:tr>
        <w:tc>
          <w:tcPr>
            <w:tcW w:type="dxa" w:w="4968"/>
          </w:tcPr>
          <w:p>
            <w:r>
              <w:t>Baseline</w:t>
            </w:r>
          </w:p>
        </w:tc>
        <w:tc>
          <w:tcPr>
            <w:tcW w:type="dxa" w:w="4968"/>
          </w:tcPr>
          <w:p>
            <w:r>
              <w:t>The agreed pre-change reference state used for comparison.</w:t>
            </w:r>
          </w:p>
        </w:tc>
      </w:tr>
      <w:tr>
        <w:tc>
          <w:tcPr>
            <w:tcW w:type="dxa" w:w="4968"/>
          </w:tcPr>
          <w:p>
            <w:r>
              <w:t>Primary KPI</w:t>
            </w:r>
          </w:p>
        </w:tc>
        <w:tc>
          <w:tcPr>
            <w:tcW w:type="dxa" w:w="4968"/>
          </w:tcPr>
          <w:p>
            <w:r>
              <w:t>Metric most directly associated with the initiative objective.</w:t>
            </w:r>
          </w:p>
        </w:tc>
      </w:tr>
      <w:tr>
        <w:tc>
          <w:tcPr>
            <w:tcW w:type="dxa" w:w="4968"/>
          </w:tcPr>
          <w:p>
            <w:r>
              <w:t>Guardrail</w:t>
            </w:r>
          </w:p>
        </w:tc>
        <w:tc>
          <w:tcPr>
            <w:tcW w:type="dxa" w:w="4968"/>
          </w:tcPr>
          <w:p>
            <w:r>
              <w:t>Metric that protects against optimizing the primary KPI at unacceptable cost elsewhere.</w:t>
            </w:r>
          </w:p>
        </w:tc>
      </w:tr>
      <w:tr>
        <w:tc>
          <w:tcPr>
            <w:tcW w:type="dxa" w:w="4968"/>
          </w:tcPr>
          <w:p>
            <w:r>
              <w:t>Observation</w:t>
            </w:r>
          </w:p>
        </w:tc>
        <w:tc>
          <w:tcPr>
            <w:tcW w:type="dxa" w:w="4968"/>
          </w:tcPr>
          <w:p>
            <w:r>
              <w:t>Measured data point or pattern without an implied causal claim.</w:t>
            </w:r>
          </w:p>
        </w:tc>
      </w:tr>
      <w:tr>
        <w:tc>
          <w:tcPr>
            <w:tcW w:type="dxa" w:w="4968"/>
          </w:tcPr>
          <w:p>
            <w:r>
              <w:t>Evidence</w:t>
            </w:r>
          </w:p>
        </w:tc>
        <w:tc>
          <w:tcPr>
            <w:tcW w:type="dxa" w:w="4968"/>
          </w:tcPr>
          <w:p>
            <w:r>
              <w:t>Traceable support for a claim, including source, method, assumptions, limitations, and strength.</w:t>
            </w:r>
          </w:p>
        </w:tc>
      </w:tr>
      <w:tr>
        <w:tc>
          <w:tcPr>
            <w:tcW w:type="dxa" w:w="4968"/>
          </w:tcPr>
          <w:p>
            <w:r>
              <w:t>Recommendation</w:t>
            </w:r>
          </w:p>
        </w:tc>
        <w:tc>
          <w:tcPr>
            <w:tcW w:type="dxa" w:w="4968"/>
          </w:tcPr>
          <w:p>
            <w:r>
              <w:t>Advisory proposed next action based on available evidence.</w:t>
            </w:r>
          </w:p>
        </w:tc>
      </w:tr>
      <w:tr>
        <w:tc>
          <w:tcPr>
            <w:tcW w:type="dxa" w:w="4968"/>
          </w:tcPr>
          <w:p>
            <w:r>
              <w:t>Decision</w:t>
            </w:r>
          </w:p>
        </w:tc>
        <w:tc>
          <w:tcPr>
            <w:tcW w:type="dxa" w:w="4968"/>
          </w:tcPr>
          <w:p>
            <w:r>
              <w:t>Human-recorded action or disposition after reviewing a recommendation.</w:t>
            </w:r>
          </w:p>
        </w:tc>
      </w:tr>
      <w:tr>
        <w:tc>
          <w:tcPr>
            <w:tcW w:type="dxa" w:w="4968"/>
          </w:tcPr>
          <w:p>
            <w:r>
              <w:t>Outcome</w:t>
            </w:r>
          </w:p>
        </w:tc>
        <w:tc>
          <w:tcPr>
            <w:tcW w:type="dxa" w:w="4968"/>
          </w:tcPr>
          <w:p>
            <w:r>
              <w:t>Observed result measured against the expected objective after an initiative or decision.</w:t>
            </w:r>
          </w:p>
        </w:tc>
      </w:tr>
      <w:tr>
        <w:tc>
          <w:tcPr>
            <w:tcW w:type="dxa" w:w="4968"/>
          </w:tcPr>
          <w:p>
            <w:r>
              <w:t>Value Graph</w:t>
            </w:r>
          </w:p>
        </w:tc>
        <w:tc>
          <w:tcPr>
            <w:tcW w:type="dxa" w:w="4968"/>
          </w:tcPr>
          <w:p>
            <w:r>
              <w:t>Relationships connecting investment, capability, process, metric, outcome, evidence, and decision.</w:t>
            </w:r>
          </w:p>
        </w:tc>
      </w:tr>
    </w:tbl>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Confidential Working Product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AI Initiative Value Intelligence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