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9"/>
        <w:tblW w:w="11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08"/>
        <w:gridCol w:w="180"/>
        <w:gridCol w:w="2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5" w:hRule="atLeast"/>
        </w:trPr>
        <w:tc>
          <w:tcPr>
            <w:tcW w:w="11330" w:type="dxa"/>
            <w:gridSpan w:val="3"/>
            <w:tcBorders>
              <w:bottom w:val="single" w:color="auto" w:sz="4" w:space="0"/>
            </w:tcBorders>
          </w:tcPr>
          <w:p>
            <w:pPr>
              <w:spacing w:after="0" w:line="240" w:lineRule="auto"/>
              <w:jc w:val="center"/>
              <w:rPr>
                <w:rFonts w:ascii="STIX Two Text" w:hAnsi="STIX Two Text" w:eastAsia="Noto Sans JP" w:cs="Noto Sans"/>
                <w:b/>
                <w:bCs/>
                <w:sz w:val="48"/>
                <w:szCs w:val="48"/>
              </w:rPr>
            </w:pPr>
            <w:r>
              <w:rPr>
                <w:rFonts w:hint="default" w:ascii="STIX Two Text" w:hAnsi="STIX Two Text" w:eastAsia="Noto Sans JP" w:cs="Noto Sans"/>
                <w:b/>
                <w:bCs/>
                <w:sz w:val="48"/>
                <w:szCs w:val="48"/>
                <w:lang w:val="en-IN"/>
              </w:rPr>
              <w:t xml:space="preserve"> </w:t>
            </w:r>
            <w:r>
              <w:rPr>
                <w:rFonts w:ascii="STIX Two Text" w:hAnsi="STIX Two Text" w:eastAsia="Noto Sans JP" w:cs="Noto Sans"/>
                <w:b/>
                <w:bCs/>
                <w:sz w:val="48"/>
                <w:szCs w:val="48"/>
              </w:rPr>
              <w:t>Kunal Kharade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11330" w:type="dxa"/>
            <w:gridSpan w:val="3"/>
            <w:tcBorders>
              <w:top w:val="single" w:color="auto" w:sz="4" w:space="0"/>
              <w:bottom w:val="single" w:color="auto" w:sz="4" w:space="0"/>
            </w:tcBorders>
            <w:vAlign w:val="center"/>
          </w:tcPr>
          <w:p>
            <w:pPr>
              <w:spacing w:after="0" w:line="240" w:lineRule="auto"/>
              <w:jc w:val="center"/>
              <w:rPr>
                <w:rFonts w:ascii="STIX Two Text" w:hAnsi="STIX Two Text" w:eastAsia="Noto Sans JP" w:cs="Noto Sans"/>
                <w:color w:val="000000"/>
              </w:rPr>
            </w:pPr>
            <w:r>
              <w:rPr>
                <w:rFonts w:ascii="STIX Two Text" w:hAnsi="STIX Two Text" w:eastAsia="Noto Sans JP" w:cs="Noto Sans"/>
                <w:color w:val="000000"/>
              </w:rPr>
              <w:t>Anant Kunj, Civil Colony, Satara-415004</w:t>
            </w:r>
          </w:p>
          <w:p>
            <w:pPr>
              <w:spacing w:after="0" w:line="240" w:lineRule="auto"/>
              <w:jc w:val="center"/>
              <w:rPr>
                <w:rFonts w:ascii="STIX Two Text" w:hAnsi="STIX Two Text" w:eastAsia="Noto Sans JP" w:cs="Noto Sans"/>
                <w:color w:val="000000"/>
              </w:rPr>
            </w:pPr>
            <w:r>
              <w:rPr>
                <w:rFonts w:ascii="STIX Two Text" w:hAnsi="STIX Two Text" w:eastAsia="Noto Sans JP" w:cs="Noto Sans"/>
                <w:color w:val="000000"/>
              </w:rPr>
              <w:t>8856885795</w:t>
            </w:r>
          </w:p>
          <w:p>
            <w:pPr>
              <w:spacing w:after="0" w:line="240" w:lineRule="auto"/>
              <w:jc w:val="center"/>
              <w:rPr>
                <w:rFonts w:ascii="STIX Two Text" w:hAnsi="STIX Two Text" w:eastAsia="Noto Sans JP" w:cs="Noto Sans"/>
                <w:color w:val="000000" w:themeColor="text1"/>
                <w:spacing w:val="4"/>
                <w:sz w:val="20"/>
                <w:szCs w:val="20"/>
                <w14:textFill>
                  <w14:solidFill>
                    <w14:schemeClr w14:val="tx1"/>
                  </w14:solidFill>
                </w14:textFill>
              </w:rPr>
            </w:pPr>
            <w:r>
              <w:rPr>
                <w:rFonts w:ascii="STIX Two Text" w:hAnsi="STIX Two Text" w:eastAsia="Noto Sans JP" w:cs="Noto Sans"/>
                <w:color w:val="000000"/>
              </w:rPr>
              <w:t>kunalkharade8215@gmail.com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 w:hRule="atLeast"/>
        </w:trPr>
        <w:tc>
          <w:tcPr>
            <w:tcW w:w="11330" w:type="dxa"/>
            <w:gridSpan w:val="3"/>
            <w:tcBorders>
              <w:top w:val="single" w:color="auto" w:sz="4" w:space="0"/>
            </w:tcBorders>
          </w:tcPr>
          <w:p>
            <w:pPr>
              <w:spacing w:after="0" w:line="240" w:lineRule="auto"/>
              <w:jc w:val="center"/>
              <w:rPr>
                <w:rFonts w:ascii="STIX Two Text" w:hAnsi="STIX Two Text" w:eastAsia="Noto Sans JP" w:cs="Noto San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4" w:hRule="atLeast"/>
        </w:trPr>
        <w:tc>
          <w:tcPr>
            <w:tcW w:w="11330" w:type="dxa"/>
            <w:gridSpan w:val="3"/>
          </w:tcPr>
          <w:p>
            <w:pPr>
              <w:spacing w:after="0" w:line="240" w:lineRule="auto"/>
              <w:jc w:val="center"/>
              <w:rPr>
                <w:rFonts w:ascii="STIX Two Text" w:hAnsi="STIX Two Text" w:eastAsia="Noto Sans JP" w:cs="Noto Sans"/>
                <w:i/>
                <w:iCs/>
              </w:rPr>
            </w:pPr>
            <w:r>
              <w:rPr>
                <w:rFonts w:ascii="STIX Two Text" w:hAnsi="STIX Two Text" w:eastAsia="Noto Sans JP" w:cs="Noto Sans"/>
                <w:i/>
                <w:iCs/>
              </w:rPr>
              <w:t xml:space="preserve">Data professional with </w:t>
            </w:r>
            <w:r>
              <w:rPr>
                <w:rFonts w:hint="default" w:ascii="STIX Two Text" w:hAnsi="STIX Two Text" w:eastAsia="Noto Sans JP" w:cs="Noto Sans"/>
                <w:i/>
                <w:iCs/>
                <w:lang w:val="en-IN"/>
              </w:rPr>
              <w:t>2</w:t>
            </w:r>
            <w:r>
              <w:rPr>
                <w:rFonts w:ascii="STIX Two Text" w:hAnsi="STIX Two Text" w:eastAsia="Noto Sans JP" w:cs="Noto Sans"/>
                <w:i/>
                <w:iCs/>
              </w:rPr>
              <w:t xml:space="preserve"> years in Azure Data Factory, DBT, Snowflake, Power BI, Python, SQL. Expert in migration and data pipelines for warehousing. Proven problem solver, adept at delivering effective solutions. Demonstrated ability to work effectively in cross-functional teams, collaborate with stakeholders, and solve complex data related issues. Proven experience in implementing data quality and security controls. A quick learner with a passion for continuous learning and staying up-to-date with the latest industry trends and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6" w:hRule="atLeast"/>
        </w:trPr>
        <w:tc>
          <w:tcPr>
            <w:tcW w:w="11330" w:type="dxa"/>
            <w:gridSpan w:val="3"/>
          </w:tcPr>
          <w:p>
            <w:pPr>
              <w:spacing w:after="0" w:line="240" w:lineRule="auto"/>
              <w:rPr>
                <w:rFonts w:ascii="STIX Two Text" w:hAnsi="STIX Two Text" w:eastAsia="Noto Sans JP" w:cs="Noto Sans"/>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30" w:type="dxa"/>
            <w:gridSpan w:val="3"/>
            <w:tcBorders>
              <w:bottom w:val="single" w:color="auto" w:sz="4" w:space="0"/>
            </w:tcBorders>
          </w:tcPr>
          <w:p>
            <w:pPr>
              <w:spacing w:after="0" w:line="240" w:lineRule="auto"/>
              <w:rPr>
                <w:rFonts w:ascii="STIX Two Text" w:hAnsi="STIX Two Text" w:eastAsia="Noto Sans JP" w:cs="Noto Sans"/>
                <w:b/>
                <w:bCs/>
                <w:spacing w:val="20"/>
                <w:sz w:val="24"/>
                <w:szCs w:val="24"/>
              </w:rPr>
            </w:pPr>
            <w:r>
              <w:rPr>
                <w:rFonts w:ascii="STIX Two Text" w:hAnsi="STIX Two Text" w:eastAsia="Noto Sans JP" w:cs="Noto Sans"/>
                <w:b/>
                <w:bCs/>
                <w:color w:val="000000"/>
                <w:spacing w:val="20"/>
                <w:sz w:val="24"/>
                <w:szCs w:val="24"/>
              </w:rPr>
              <w:t>PROFESSIONAL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30" w:type="dxa"/>
            <w:gridSpan w:val="3"/>
            <w:tcBorders>
              <w:top w:val="single" w:color="auto" w:sz="4" w:space="0"/>
            </w:tcBorders>
          </w:tcPr>
          <w:p>
            <w:pPr>
              <w:spacing w:after="0" w:line="240" w:lineRule="auto"/>
              <w:rPr>
                <w:rFonts w:ascii="STIX Two Text" w:hAnsi="STIX Two Text" w:eastAsia="Noto Sans JP" w:cs="Noto Sans"/>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2" w:hRule="atLeast"/>
        </w:trPr>
        <w:tc>
          <w:tcPr>
            <w:tcW w:w="8308" w:type="dxa"/>
          </w:tcPr>
          <w:p>
            <w:pPr>
              <w:pStyle w:val="7"/>
              <w:spacing w:before="0" w:beforeAutospacing="0" w:after="0" w:afterAutospacing="0"/>
              <w:rPr>
                <w:rFonts w:hint="default" w:ascii="STIX Two Text" w:hAnsi="STIX Two Text" w:eastAsia="Noto Sans JP" w:cs="Noto Sans"/>
                <w:b/>
                <w:bCs/>
                <w:sz w:val="22"/>
                <w:szCs w:val="22"/>
                <w:lang w:val="en-IN"/>
              </w:rPr>
            </w:pPr>
            <w:r>
              <w:rPr>
                <w:rFonts w:ascii="STIX Two Text" w:hAnsi="STIX Two Text" w:eastAsia="Noto Sans JP" w:cs="Noto Sans"/>
                <w:b/>
                <w:bCs/>
                <w:color w:val="000000"/>
                <w:sz w:val="22"/>
                <w:szCs w:val="22"/>
              </w:rPr>
              <w:t>LTIMINDTREE,</w:t>
            </w:r>
            <w:r>
              <w:rPr>
                <w:rFonts w:hint="default" w:ascii="STIX Two Text" w:hAnsi="STIX Two Text" w:eastAsia="Noto Sans JP" w:cs="Noto Sans"/>
                <w:b/>
                <w:bCs/>
                <w:color w:val="000000"/>
                <w:sz w:val="22"/>
                <w:szCs w:val="22"/>
                <w:lang w:val="en-IN"/>
              </w:rPr>
              <w:t xml:space="preserve"> Pune | SCHNEIDER NATIONAL (Travel, Transport and Hospitality)</w:t>
            </w:r>
          </w:p>
          <w:p>
            <w:pPr>
              <w:pStyle w:val="7"/>
              <w:spacing w:before="0" w:beforeAutospacing="0" w:after="0" w:afterAutospacing="0"/>
              <w:rPr>
                <w:rFonts w:ascii="STIX Two Text" w:hAnsi="STIX Two Text" w:eastAsia="Noto Sans JP" w:cs="Noto Sans"/>
                <w:color w:val="000000"/>
                <w:sz w:val="22"/>
                <w:szCs w:val="22"/>
              </w:rPr>
            </w:pPr>
            <w:r>
              <w:rPr>
                <w:rFonts w:ascii="STIX Two Text" w:hAnsi="STIX Two Text" w:eastAsia="Noto Sans JP" w:cs="Noto Sans"/>
                <w:color w:val="000000"/>
                <w:sz w:val="22"/>
                <w:szCs w:val="22"/>
              </w:rPr>
              <w:t>Associate Data Scientist</w:t>
            </w:r>
          </w:p>
          <w:p>
            <w:pPr>
              <w:pStyle w:val="7"/>
              <w:spacing w:before="0" w:beforeAutospacing="0" w:after="0" w:afterAutospacing="0"/>
              <w:rPr>
                <w:rFonts w:ascii="STIX Two Text" w:hAnsi="STIX Two Text" w:eastAsia="Noto Sans JP" w:cs="Noto Sans"/>
                <w:color w:val="000000"/>
                <w:sz w:val="22"/>
                <w:szCs w:val="22"/>
              </w:rPr>
            </w:pPr>
            <w:r>
              <w:rPr>
                <w:rFonts w:ascii="STIX Two Text" w:hAnsi="STIX Two Text" w:eastAsia="Noto Sans JP" w:cs="Noto Sans"/>
                <w:color w:val="000000"/>
                <w:sz w:val="22"/>
                <w:szCs w:val="22"/>
              </w:rPr>
              <w:t>Data Engineer</w:t>
            </w:r>
          </w:p>
          <w:p>
            <w:pPr>
              <w:pStyle w:val="7"/>
              <w:spacing w:before="0" w:beforeAutospacing="0" w:after="0" w:afterAutospacing="0"/>
              <w:rPr>
                <w:rFonts w:ascii="STIX Two Text" w:hAnsi="STIX Two Text" w:eastAsia="Noto Sans JP" w:cs="Noto Sans"/>
                <w:color w:val="000000"/>
                <w:sz w:val="22"/>
                <w:szCs w:val="22"/>
              </w:rPr>
            </w:pPr>
          </w:p>
        </w:tc>
        <w:tc>
          <w:tcPr>
            <w:tcW w:w="3022" w:type="dxa"/>
            <w:gridSpan w:val="2"/>
          </w:tcPr>
          <w:p>
            <w:pPr>
              <w:pStyle w:val="7"/>
              <w:spacing w:before="0" w:beforeAutospacing="0" w:after="0" w:afterAutospacing="0"/>
              <w:jc w:val="right"/>
              <w:rPr>
                <w:rFonts w:ascii="STIX Two Text" w:hAnsi="STIX Two Text" w:eastAsia="Noto Sans JP" w:cs="Noto Sans"/>
                <w:i/>
                <w:iCs/>
                <w:color w:val="000000"/>
                <w:sz w:val="22"/>
                <w:szCs w:val="22"/>
              </w:rPr>
            </w:pPr>
          </w:p>
          <w:p>
            <w:pPr>
              <w:pStyle w:val="7"/>
              <w:spacing w:before="0" w:beforeAutospacing="0" w:after="0" w:afterAutospacing="0"/>
              <w:jc w:val="right"/>
              <w:rPr>
                <w:rFonts w:ascii="STIX Two Text" w:hAnsi="STIX Two Text" w:eastAsia="Noto Sans JP" w:cs="Noto Sans"/>
                <w:i/>
                <w:iCs/>
                <w:color w:val="000000"/>
                <w:sz w:val="22"/>
                <w:szCs w:val="22"/>
              </w:rPr>
            </w:pPr>
            <w:r>
              <w:rPr>
                <w:rFonts w:ascii="STIX Two Text" w:hAnsi="STIX Two Text" w:eastAsia="Noto Sans JP" w:cs="Noto Sans"/>
                <w:i/>
                <w:iCs/>
                <w:color w:val="000000"/>
                <w:sz w:val="22"/>
                <w:szCs w:val="22"/>
              </w:rPr>
              <w:t>Jan 2023–Present</w:t>
            </w:r>
          </w:p>
          <w:p>
            <w:pPr>
              <w:pStyle w:val="7"/>
              <w:spacing w:before="0" w:beforeAutospacing="0" w:after="0" w:afterAutospacing="0"/>
              <w:jc w:val="right"/>
              <w:rPr>
                <w:rFonts w:ascii="STIX Two Text" w:hAnsi="STIX Two Text" w:eastAsia="Noto Sans JP" w:cs="Noto Sans"/>
                <w:b/>
                <w:bCs/>
                <w:i/>
                <w:iCs/>
                <w:color w:val="000000"/>
                <w:sz w:val="22"/>
                <w:szCs w:val="22"/>
              </w:rPr>
            </w:pPr>
            <w:r>
              <w:rPr>
                <w:rFonts w:ascii="STIX Two Text" w:hAnsi="STIX Two Text" w:eastAsia="Noto Sans JP" w:cs="Noto Sans"/>
                <w:i/>
                <w:iCs/>
                <w:color w:val="000000"/>
              </w:rPr>
              <w:t>Jan 2022–Jan 2023</w:t>
            </w:r>
            <w:r>
              <w:rPr>
                <w:rFonts w:ascii="STIX Two Text" w:hAnsi="STIX Two Text" w:eastAsia="Noto Sans JP" w:cs="Noto Sans"/>
                <w:b/>
                <w:bCs/>
                <w:i/>
                <w:iCs/>
                <w:color w:val="000000"/>
                <w:sz w:val="22"/>
                <w:szCs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8" w:hRule="atLeast"/>
        </w:trPr>
        <w:tc>
          <w:tcPr>
            <w:tcW w:w="11330" w:type="dxa"/>
            <w:gridSpan w:val="3"/>
          </w:tcPr>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Spearheaded ETL (Extract, Transform, Load) processes, demonstrating expertise in designing and executing data migration projects. </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Championed data migration initiatives leveraging Azure Data Factory (ADF) to seamlessly integrate on- premises and cloud data sources with Snowflake data warehouses.</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 Developed data quality assurance processes and implemented data validation checks within ADF pipelines to ensure the integrity and accuracy of the data. </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Engineered and optimized ADF workflows to streamline data ingestion, transformation, and loading processes, enhancing overall efficiency. </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Designed and implemented scalable data architectures on Azure, leveraging services such as Azure Blob Storage, Azure SQL Database, Azure Data Lake Storage, </w:t>
            </w:r>
            <w:r>
              <w:rPr>
                <w:rFonts w:hint="default" w:ascii="STIX Two Text" w:hAnsi="STIX Two Text" w:eastAsia="Noto Sans JP" w:cs="Noto Sans"/>
                <w:color w:val="000000"/>
                <w:lang w:val="en-US" w:eastAsia="en-IN"/>
              </w:rPr>
              <w:t xml:space="preserve">Azure Databricks and </w:t>
            </w:r>
            <w:r>
              <w:rPr>
                <w:rFonts w:hint="default" w:ascii="STIX Two Text" w:hAnsi="STIX Two Text" w:eastAsia="Noto Sans JP" w:cs="Noto Sans"/>
                <w:color w:val="000000"/>
                <w:lang w:eastAsia="en-IN"/>
              </w:rPr>
              <w:t xml:space="preserve">Azure Synapse Analytics. </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Developed and maintained data pipelines for various data sources and destinations, utilizing SQL and Python with Pandas and NumPy for data manipulation and analysis.</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Automated data pipeline scheduling using Bash scripting, ensuring timely data availability for downstream applications and improved operational efficiency.</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Conducted performance tuning and optimization of Azure Data Factory pipelines to improve data processing efficiency and reduce latency. </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Crafted comprehensive design documents outlining approach, requirements, data flows, job information, data mapping, and unit test cases, ensuring clear communication and project success.</w:t>
            </w:r>
          </w:p>
          <w:p>
            <w:pPr>
              <w:numPr>
                <w:ilvl w:val="0"/>
                <w:numId w:val="1"/>
              </w:numPr>
              <w:spacing w:after="60" w:line="240" w:lineRule="auto"/>
              <w:ind w:left="641" w:right="851" w:hanging="357"/>
              <w:textAlignment w:val="baseline"/>
              <w:rPr>
                <w:rFonts w:hint="default" w:ascii="STIX Two Text" w:hAnsi="STIX Two Text" w:eastAsia="Noto Sans JP" w:cs="Noto Sans"/>
                <w:color w:val="000000"/>
                <w:lang w:eastAsia="en-IN"/>
              </w:rPr>
            </w:pPr>
            <w:r>
              <w:rPr>
                <w:rFonts w:hint="default" w:ascii="STIX Two Text" w:hAnsi="STIX Two Text" w:eastAsia="Noto Sans JP" w:cs="Noto Sans"/>
                <w:color w:val="000000"/>
                <w:lang w:eastAsia="en-IN"/>
              </w:rPr>
              <w:t xml:space="preserve">Applied extensive proficiency with the Snowflake data warehouse, encompassing data modeling, schema design, SQL querying, and proactive performance optimization. </w:t>
            </w:r>
          </w:p>
          <w:p>
            <w:pPr>
              <w:numPr>
                <w:ilvl w:val="0"/>
                <w:numId w:val="1"/>
              </w:numPr>
              <w:spacing w:after="60" w:line="240" w:lineRule="auto"/>
              <w:ind w:left="641" w:right="851" w:hanging="357"/>
              <w:textAlignment w:val="baseline"/>
              <w:rPr>
                <w:rFonts w:ascii="STIX Two Text" w:hAnsi="STIX Two Text" w:eastAsia="Noto Sans JP" w:cs="Noto Sans"/>
                <w:i/>
                <w:iCs/>
                <w:color w:val="000000"/>
              </w:rPr>
            </w:pPr>
            <w:r>
              <w:rPr>
                <w:rFonts w:hint="default" w:ascii="STIX Two Text" w:hAnsi="STIX Two Text" w:eastAsia="Noto Sans JP" w:cs="Noto Sans"/>
                <w:color w:val="000000"/>
                <w:lang w:eastAsia="en-IN"/>
              </w:rPr>
              <w:t xml:space="preserve">Collaborated seamlessly with consumption teams to craft and deploy Power BI reports and dashboards, ensuring data accuracy and perpetuating consistency. </w:t>
            </w:r>
          </w:p>
          <w:p>
            <w:pPr>
              <w:numPr>
                <w:ilvl w:val="0"/>
                <w:numId w:val="1"/>
              </w:numPr>
              <w:spacing w:after="60" w:line="240" w:lineRule="auto"/>
              <w:ind w:left="641" w:right="851" w:hanging="357"/>
              <w:textAlignment w:val="baseline"/>
              <w:rPr>
                <w:rFonts w:ascii="STIX Two Text" w:hAnsi="STIX Two Text" w:eastAsia="Noto Sans JP" w:cs="Noto Sans"/>
                <w:i/>
                <w:iCs/>
                <w:color w:val="000000"/>
              </w:rPr>
            </w:pPr>
            <w:r>
              <w:rPr>
                <w:rFonts w:hint="default" w:ascii="STIX Two Text" w:hAnsi="STIX Two Text" w:eastAsia="Noto Sans JP" w:cs="Noto Sans"/>
                <w:color w:val="000000"/>
                <w:lang w:eastAsia="en-IN"/>
              </w:rPr>
              <w:t>Forged successful collaborations with cross-functional teams, including developers, data scientists, and business analysts, to deliver data-driven solutions that empowered data-informed decision-making.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30" w:type="dxa"/>
            <w:gridSpan w:val="3"/>
          </w:tcPr>
          <w:p>
            <w:pPr>
              <w:spacing w:after="0" w:line="240" w:lineRule="auto"/>
              <w:rPr>
                <w:rFonts w:ascii="STIX Two Text" w:hAnsi="STIX Two Text" w:eastAsia="Noto Sans JP" w:cs="Noto Sans"/>
                <w:sz w:val="16"/>
                <w:szCs w:val="16"/>
              </w:rPr>
            </w:pPr>
          </w:p>
          <w:p>
            <w:pPr>
              <w:spacing w:after="0" w:line="240" w:lineRule="auto"/>
              <w:rPr>
                <w:rFonts w:hint="default" w:ascii="STIX Two Text" w:hAnsi="STIX Two Text" w:eastAsia="Noto Sans JP" w:cs="Noto Sans"/>
                <w:sz w:val="16"/>
                <w:szCs w:val="16"/>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30" w:type="dxa"/>
            <w:gridSpan w:val="3"/>
            <w:tcBorders>
              <w:bottom w:val="single" w:color="auto" w:sz="4" w:space="0"/>
            </w:tcBorders>
          </w:tcPr>
          <w:p>
            <w:pPr>
              <w:spacing w:after="0" w:line="240" w:lineRule="auto"/>
              <w:rPr>
                <w:rFonts w:ascii="STIX Two Text" w:hAnsi="STIX Two Text" w:eastAsia="Noto Sans JP" w:cs="Noto Sans"/>
                <w:b/>
                <w:bCs/>
                <w:sz w:val="24"/>
                <w:szCs w:val="24"/>
              </w:rPr>
            </w:pPr>
            <w:r>
              <w:rPr>
                <w:rFonts w:ascii="STIX Two Text" w:hAnsi="STIX Two Text" w:eastAsia="Noto Sans JP" w:cs="Noto Sans"/>
                <w:b/>
                <w:bCs/>
                <w:color w:val="000000"/>
                <w:spacing w:val="20"/>
                <w:sz w:val="24"/>
                <w:szCs w:val="24"/>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30" w:type="dxa"/>
            <w:gridSpan w:val="3"/>
            <w:tcBorders>
              <w:top w:val="single" w:color="auto" w:sz="4" w:space="0"/>
            </w:tcBorders>
          </w:tcPr>
          <w:p>
            <w:pPr>
              <w:spacing w:after="0" w:line="240" w:lineRule="auto"/>
              <w:rPr>
                <w:rFonts w:ascii="STIX Two Text" w:hAnsi="STIX Two Text" w:eastAsia="Noto Sans JP" w:cs="Noto Sans"/>
                <w:b/>
                <w:bCs/>
                <w:color w:val="000000"/>
                <w:spacing w:val="2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4" w:hRule="atLeast"/>
        </w:trPr>
        <w:tc>
          <w:tcPr>
            <w:tcW w:w="8488" w:type="dxa"/>
            <w:gridSpan w:val="2"/>
          </w:tcPr>
          <w:p>
            <w:pPr>
              <w:pStyle w:val="7"/>
              <w:spacing w:before="0" w:beforeAutospacing="0" w:after="0" w:afterAutospacing="0"/>
              <w:rPr>
                <w:rFonts w:ascii="STIX Two Text" w:hAnsi="STIX Two Text" w:eastAsia="Noto Sans JP" w:cs="Noto Sans"/>
                <w:b/>
                <w:bCs/>
                <w:color w:val="000000"/>
                <w:sz w:val="22"/>
                <w:szCs w:val="22"/>
              </w:rPr>
            </w:pPr>
            <w:r>
              <w:rPr>
                <w:rFonts w:ascii="STIX Two Text" w:hAnsi="STIX Two Text" w:eastAsia="Noto Sans JP" w:cs="Noto Sans"/>
                <w:b/>
                <w:bCs/>
                <w:color w:val="000000"/>
                <w:sz w:val="22"/>
                <w:szCs w:val="22"/>
              </w:rPr>
              <w:t>Ajeenkya D Y Patil University</w:t>
            </w:r>
          </w:p>
          <w:p>
            <w:pPr>
              <w:pStyle w:val="7"/>
              <w:spacing w:before="0" w:beforeAutospacing="0" w:after="0" w:afterAutospacing="0"/>
              <w:rPr>
                <w:rFonts w:ascii="STIX Two Text" w:hAnsi="STIX Two Text" w:eastAsia="Noto Sans JP" w:cs="Noto Sans"/>
                <w:sz w:val="22"/>
                <w:szCs w:val="22"/>
              </w:rPr>
            </w:pPr>
            <w:r>
              <w:rPr>
                <w:rFonts w:ascii="STIX Two Text" w:hAnsi="STIX Two Text" w:eastAsia="Noto Sans JP" w:cs="Noto Sans"/>
                <w:color w:val="000000"/>
                <w:sz w:val="22"/>
                <w:szCs w:val="22"/>
              </w:rPr>
              <w:t xml:space="preserve">Bachelor's degree, Automobile engineering, </w:t>
            </w:r>
          </w:p>
        </w:tc>
        <w:tc>
          <w:tcPr>
            <w:tcW w:w="2842" w:type="dxa"/>
          </w:tcPr>
          <w:p>
            <w:pPr>
              <w:pStyle w:val="7"/>
              <w:spacing w:before="0" w:beforeAutospacing="0" w:after="0" w:afterAutospacing="0"/>
              <w:jc w:val="right"/>
              <w:rPr>
                <w:rFonts w:ascii="STIX Two Text" w:hAnsi="STIX Two Text" w:eastAsia="Noto Sans JP" w:cs="Noto Sans"/>
                <w:i/>
                <w:iCs/>
                <w:color w:val="000000"/>
                <w:sz w:val="22"/>
                <w:szCs w:val="22"/>
              </w:rPr>
            </w:pPr>
            <w:r>
              <w:rPr>
                <w:rFonts w:ascii="STIX Two Text" w:hAnsi="STIX Two Text" w:eastAsia="Noto Sans JP" w:cs="Noto Sans"/>
                <w:b/>
                <w:bCs/>
                <w:color w:val="000000"/>
                <w:sz w:val="22"/>
                <w:szCs w:val="22"/>
              </w:rPr>
              <w:t>Pune, Maharashtra</w:t>
            </w:r>
          </w:p>
          <w:p>
            <w:pPr>
              <w:pStyle w:val="7"/>
              <w:spacing w:before="0" w:beforeAutospacing="0" w:after="0" w:afterAutospacing="0" w:line="360" w:lineRule="auto"/>
              <w:jc w:val="right"/>
              <w:rPr>
                <w:rFonts w:ascii="STIX Two Text" w:hAnsi="STIX Two Text" w:eastAsia="Noto Sans JP" w:cs="Noto Sans"/>
                <w:i/>
                <w:iCs/>
                <w:color w:val="000000"/>
                <w:sz w:val="22"/>
                <w:szCs w:val="22"/>
              </w:rPr>
            </w:pPr>
            <w:r>
              <w:rPr>
                <w:rFonts w:ascii="STIX Two Text" w:hAnsi="STIX Two Text" w:eastAsia="Noto Sans JP" w:cs="Noto Sans"/>
                <w:i/>
                <w:iCs/>
                <w:color w:val="000000"/>
                <w:sz w:val="22"/>
                <w:szCs w:val="22"/>
              </w:rPr>
              <w:t>Aug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4" w:hRule="atLeast"/>
        </w:trPr>
        <w:tc>
          <w:tcPr>
            <w:tcW w:w="8488" w:type="dxa"/>
            <w:gridSpan w:val="2"/>
          </w:tcPr>
          <w:p>
            <w:pPr>
              <w:pStyle w:val="7"/>
              <w:spacing w:before="0" w:beforeAutospacing="0" w:after="0" w:afterAutospacing="0"/>
              <w:rPr>
                <w:rFonts w:ascii="STIX Two Text" w:hAnsi="STIX Two Text" w:eastAsia="Noto Sans JP" w:cs="Noto Sans"/>
                <w:b/>
                <w:bCs/>
                <w:color w:val="000000"/>
                <w:sz w:val="22"/>
                <w:szCs w:val="22"/>
              </w:rPr>
            </w:pPr>
            <w:r>
              <w:rPr>
                <w:rFonts w:ascii="STIX Two Text" w:hAnsi="STIX Two Text" w:eastAsia="Noto Sans JP" w:cs="Noto Sans"/>
                <w:b/>
                <w:bCs/>
                <w:color w:val="000000"/>
                <w:sz w:val="22"/>
                <w:szCs w:val="22"/>
              </w:rPr>
              <w:t>Satara Polytechnic Satara</w:t>
            </w:r>
          </w:p>
          <w:p>
            <w:pPr>
              <w:pStyle w:val="7"/>
              <w:spacing w:before="0" w:beforeAutospacing="0" w:after="0" w:afterAutospacing="0"/>
              <w:rPr>
                <w:rFonts w:ascii="STIX Two Text" w:hAnsi="STIX Two Text" w:eastAsia="Noto Sans JP" w:cs="Noto Sans"/>
                <w:color w:val="000000"/>
                <w:sz w:val="22"/>
                <w:szCs w:val="22"/>
              </w:rPr>
            </w:pPr>
            <w:r>
              <w:rPr>
                <w:rFonts w:ascii="STIX Two Text" w:hAnsi="STIX Two Text" w:eastAsia="Noto Sans JP" w:cs="Noto Sans"/>
                <w:color w:val="000000"/>
                <w:sz w:val="22"/>
                <w:szCs w:val="22"/>
              </w:rPr>
              <w:t xml:space="preserve">Diploma in Automobile engineering, </w:t>
            </w:r>
          </w:p>
          <w:p>
            <w:pPr>
              <w:pStyle w:val="7"/>
              <w:spacing w:before="0" w:beforeAutospacing="0" w:after="0" w:afterAutospacing="0"/>
              <w:rPr>
                <w:rFonts w:ascii="STIX Two Text" w:hAnsi="STIX Two Text" w:eastAsia="Noto Sans JP" w:cs="Noto Sans"/>
                <w:sz w:val="22"/>
                <w:szCs w:val="22"/>
              </w:rPr>
            </w:pPr>
          </w:p>
        </w:tc>
        <w:tc>
          <w:tcPr>
            <w:tcW w:w="2842" w:type="dxa"/>
          </w:tcPr>
          <w:p>
            <w:pPr>
              <w:pStyle w:val="7"/>
              <w:spacing w:before="0" w:beforeAutospacing="0" w:after="0" w:afterAutospacing="0"/>
              <w:jc w:val="right"/>
              <w:rPr>
                <w:rFonts w:ascii="STIX Two Text" w:hAnsi="STIX Two Text" w:eastAsia="Noto Sans JP" w:cs="Noto Sans"/>
                <w:i/>
                <w:iCs/>
                <w:color w:val="000000"/>
                <w:sz w:val="22"/>
                <w:szCs w:val="22"/>
              </w:rPr>
            </w:pPr>
            <w:r>
              <w:rPr>
                <w:rFonts w:ascii="STIX Two Text" w:hAnsi="STIX Two Text" w:eastAsia="Noto Sans JP" w:cs="Noto Sans"/>
                <w:b/>
                <w:bCs/>
                <w:color w:val="000000"/>
                <w:sz w:val="22"/>
                <w:szCs w:val="22"/>
              </w:rPr>
              <w:t>Satara, Maharashtra</w:t>
            </w:r>
          </w:p>
          <w:p>
            <w:pPr>
              <w:pStyle w:val="7"/>
              <w:spacing w:before="0" w:beforeAutospacing="0" w:after="0" w:afterAutospacing="0" w:line="360" w:lineRule="auto"/>
              <w:jc w:val="right"/>
              <w:rPr>
                <w:rFonts w:ascii="STIX Two Text" w:hAnsi="STIX Two Text" w:eastAsia="Noto Sans JP" w:cs="Noto Sans"/>
                <w:i/>
                <w:iCs/>
                <w:color w:val="000000"/>
                <w:sz w:val="22"/>
                <w:szCs w:val="22"/>
              </w:rPr>
            </w:pPr>
            <w:r>
              <w:rPr>
                <w:rFonts w:ascii="STIX Two Text" w:hAnsi="STIX Two Text" w:eastAsia="Noto Sans JP" w:cs="Noto Sans"/>
                <w:i/>
                <w:iCs/>
                <w:color w:val="000000"/>
                <w:sz w:val="22"/>
                <w:szCs w:val="22"/>
              </w:rPr>
              <w:t>June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11330" w:type="dxa"/>
            <w:gridSpan w:val="3"/>
          </w:tcPr>
          <w:p>
            <w:pPr>
              <w:spacing w:after="0" w:line="240" w:lineRule="auto"/>
              <w:rPr>
                <w:rFonts w:ascii="STIX Two Text" w:hAnsi="STIX Two Text" w:eastAsia="Noto Sans JP" w:cs="Noto Sans"/>
                <w:b/>
                <w:bCs/>
                <w:color w:val="000000"/>
                <w:spacing w:val="2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1330" w:type="dxa"/>
            <w:gridSpan w:val="3"/>
            <w:tcBorders>
              <w:bottom w:val="single" w:color="auto" w:sz="4" w:space="0"/>
            </w:tcBorders>
            <w:vAlign w:val="bottom"/>
          </w:tcPr>
          <w:p>
            <w:pPr>
              <w:spacing w:after="0" w:line="240" w:lineRule="auto"/>
              <w:rPr>
                <w:rFonts w:ascii="STIX Two Text" w:hAnsi="STIX Two Text" w:eastAsia="Noto Sans JP" w:cs="Noto Sans"/>
                <w:b/>
                <w:bCs/>
                <w:color w:val="000000"/>
                <w:spacing w:val="20"/>
                <w:sz w:val="24"/>
                <w:szCs w:val="24"/>
              </w:rPr>
            </w:pPr>
            <w:r>
              <w:rPr>
                <w:rFonts w:ascii="STIX Two Text" w:hAnsi="STIX Two Text" w:eastAsia="Noto Sans JP" w:cs="Noto Sans"/>
                <w:b/>
                <w:bCs/>
                <w:color w:val="000000"/>
                <w:spacing w:val="20"/>
                <w:sz w:val="24"/>
                <w:szCs w:val="24"/>
              </w:rPr>
              <w:t>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8" w:hRule="atLeast"/>
        </w:trPr>
        <w:tc>
          <w:tcPr>
            <w:tcW w:w="11330" w:type="dxa"/>
            <w:gridSpan w:val="3"/>
            <w:tcBorders>
              <w:top w:val="single" w:color="auto" w:sz="4" w:space="0"/>
            </w:tcBorders>
          </w:tcPr>
          <w:p>
            <w:pPr>
              <w:spacing w:after="0" w:line="240" w:lineRule="auto"/>
              <w:rPr>
                <w:rFonts w:ascii="STIX Two Text" w:hAnsi="STIX Two Text" w:eastAsia="Noto Sans JP" w:cs="Noto Sans"/>
                <w:b/>
                <w:bCs/>
                <w:color w:val="000000"/>
                <w:spacing w:val="20"/>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1330" w:type="dxa"/>
            <w:gridSpan w:val="3"/>
          </w:tcPr>
          <w:p>
            <w:pPr>
              <w:pStyle w:val="12"/>
              <w:numPr>
                <w:ilvl w:val="0"/>
                <w:numId w:val="2"/>
              </w:numPr>
              <w:spacing w:after="60" w:line="240" w:lineRule="auto"/>
              <w:rPr>
                <w:rFonts w:ascii="STIX Two Text" w:hAnsi="STIX Two Text" w:eastAsia="Noto Sans JP" w:cs="Noto Sans"/>
                <w:color w:val="000000"/>
                <w:lang w:eastAsia="en-IN"/>
              </w:rPr>
            </w:pPr>
            <w:r>
              <w:rPr>
                <w:rFonts w:ascii="STIX Two Text" w:hAnsi="STIX Two Text" w:eastAsia="Noto Sans JP" w:cs="Noto Sans"/>
                <w:color w:val="000000"/>
                <w:lang w:eastAsia="en-IN"/>
              </w:rPr>
              <w:t>DBT (Data Build Tool)</w:t>
            </w:r>
          </w:p>
          <w:p>
            <w:pPr>
              <w:pStyle w:val="12"/>
              <w:numPr>
                <w:ilvl w:val="0"/>
                <w:numId w:val="2"/>
              </w:numPr>
              <w:spacing w:after="60" w:line="240" w:lineRule="auto"/>
              <w:rPr>
                <w:rFonts w:ascii="STIX Two Text" w:hAnsi="STIX Two Text" w:eastAsia="Noto Sans JP" w:cs="Noto Sans"/>
                <w:color w:val="000000"/>
                <w:lang w:eastAsia="en-IN"/>
              </w:rPr>
            </w:pPr>
            <w:r>
              <w:rPr>
                <w:rFonts w:ascii="STIX Two Text" w:hAnsi="STIX Two Text" w:eastAsia="Noto Sans JP" w:cs="Noto Sans"/>
                <w:color w:val="000000"/>
                <w:lang w:eastAsia="en-IN"/>
              </w:rPr>
              <w:t>Azure ADF (Azure Data Factory)</w:t>
            </w:r>
          </w:p>
          <w:p>
            <w:pPr>
              <w:pStyle w:val="12"/>
              <w:numPr>
                <w:ilvl w:val="0"/>
                <w:numId w:val="2"/>
              </w:numPr>
              <w:spacing w:after="60" w:line="240" w:lineRule="auto"/>
              <w:rPr>
                <w:rFonts w:ascii="STIX Two Text" w:hAnsi="STIX Two Text" w:eastAsia="Noto Sans JP" w:cs="Noto Sans"/>
                <w:color w:val="000000"/>
                <w:lang w:eastAsia="en-IN"/>
              </w:rPr>
            </w:pPr>
            <w:r>
              <w:rPr>
                <w:rFonts w:hint="default" w:ascii="STIX Two Text" w:hAnsi="STIX Two Text" w:eastAsia="Noto Sans JP" w:cs="Noto Sans"/>
                <w:color w:val="000000"/>
                <w:lang w:val="en-US" w:eastAsia="en-IN"/>
              </w:rPr>
              <w:t>Azure</w:t>
            </w:r>
            <w:r>
              <w:rPr>
                <w:rFonts w:hint="default" w:ascii="STIX Two Text" w:hAnsi="STIX Two Text" w:eastAsia="Noto Sans JP"/>
                <w:color w:val="000000"/>
                <w:lang w:val="en-US" w:eastAsia="en-IN"/>
              </w:rPr>
              <w:t xml:space="preserve"> Synapse Analytics</w:t>
            </w:r>
          </w:p>
          <w:p>
            <w:pPr>
              <w:pStyle w:val="12"/>
              <w:numPr>
                <w:ilvl w:val="0"/>
                <w:numId w:val="2"/>
              </w:numPr>
              <w:spacing w:after="60" w:line="240" w:lineRule="auto"/>
              <w:rPr>
                <w:rFonts w:ascii="STIX Two Text" w:hAnsi="STIX Two Text" w:eastAsia="Noto Sans JP" w:cs="Noto Sans"/>
                <w:color w:val="000000"/>
                <w:lang w:eastAsia="en-IN"/>
              </w:rPr>
            </w:pPr>
            <w:r>
              <w:rPr>
                <w:rFonts w:hint="default" w:ascii="STIX Two Text" w:hAnsi="STIX Two Text" w:eastAsia="Noto Sans JP"/>
                <w:color w:val="000000"/>
                <w:lang w:val="en-US" w:eastAsia="en-IN"/>
              </w:rPr>
              <w:t>Azure Databricks</w:t>
            </w:r>
          </w:p>
          <w:p>
            <w:pPr>
              <w:pStyle w:val="12"/>
              <w:numPr>
                <w:ilvl w:val="0"/>
                <w:numId w:val="2"/>
              </w:numPr>
              <w:spacing w:after="60" w:line="240" w:lineRule="auto"/>
              <w:rPr>
                <w:rFonts w:ascii="STIX Two Text" w:hAnsi="STIX Two Text" w:eastAsia="Noto Sans JP" w:cs="Noto Sans"/>
                <w:color w:val="000000"/>
                <w:lang w:eastAsia="en-IN"/>
              </w:rPr>
            </w:pPr>
            <w:r>
              <w:rPr>
                <w:rFonts w:hint="default" w:ascii="STIX Two Text" w:hAnsi="STIX Two Text" w:eastAsia="Noto Sans JP"/>
                <w:color w:val="000000"/>
                <w:lang w:val="en-US" w:eastAsia="en-IN"/>
              </w:rPr>
              <w:t>Azure HDInsi</w:t>
            </w:r>
            <w:bookmarkStart w:id="0" w:name="_GoBack"/>
            <w:bookmarkEnd w:id="0"/>
            <w:r>
              <w:rPr>
                <w:rFonts w:hint="default" w:ascii="STIX Two Text" w:hAnsi="STIX Two Text" w:eastAsia="Noto Sans JP"/>
                <w:color w:val="000000"/>
                <w:lang w:val="en-US" w:eastAsia="en-IN"/>
              </w:rPr>
              <w:t>ght</w:t>
            </w:r>
          </w:p>
          <w:p>
            <w:pPr>
              <w:pStyle w:val="12"/>
              <w:numPr>
                <w:ilvl w:val="0"/>
                <w:numId w:val="2"/>
              </w:numPr>
              <w:spacing w:after="60" w:line="240" w:lineRule="auto"/>
              <w:rPr>
                <w:rFonts w:ascii="STIX Two Text" w:hAnsi="STIX Two Text" w:eastAsia="Noto Sans JP" w:cs="Noto Sans"/>
                <w:color w:val="000000"/>
                <w:lang w:eastAsia="en-IN"/>
              </w:rPr>
            </w:pPr>
            <w:r>
              <w:rPr>
                <w:rFonts w:hint="default" w:ascii="STIX Two Text" w:hAnsi="STIX Two Text" w:eastAsia="Noto Sans JP"/>
                <w:color w:val="000000"/>
                <w:lang w:val="en-US" w:eastAsia="en-IN"/>
              </w:rPr>
              <w:t>Azure Functions</w:t>
            </w:r>
          </w:p>
          <w:p>
            <w:pPr>
              <w:pStyle w:val="12"/>
              <w:numPr>
                <w:ilvl w:val="0"/>
                <w:numId w:val="2"/>
              </w:numPr>
              <w:spacing w:after="60" w:line="240" w:lineRule="auto"/>
              <w:rPr>
                <w:rFonts w:ascii="STIX Two Text" w:hAnsi="STIX Two Text" w:eastAsia="Noto Sans JP" w:cs="Noto Sans"/>
                <w:color w:val="000000"/>
                <w:lang w:eastAsia="en-IN"/>
              </w:rPr>
            </w:pPr>
            <w:r>
              <w:rPr>
                <w:rFonts w:ascii="STIX Two Text" w:hAnsi="STIX Two Text" w:eastAsia="Noto Sans JP" w:cs="Noto Sans"/>
                <w:color w:val="000000"/>
                <w:lang w:eastAsia="en-IN"/>
              </w:rPr>
              <w:t>Snowflake</w:t>
            </w:r>
          </w:p>
          <w:p>
            <w:pPr>
              <w:pStyle w:val="12"/>
              <w:numPr>
                <w:ilvl w:val="0"/>
                <w:numId w:val="2"/>
              </w:numPr>
              <w:spacing w:after="60" w:line="240" w:lineRule="auto"/>
              <w:rPr>
                <w:rFonts w:ascii="STIX Two Text" w:hAnsi="STIX Two Text" w:eastAsia="Noto Sans JP" w:cs="Noto Sans"/>
                <w:color w:val="000000"/>
                <w:lang w:eastAsia="en-IN"/>
              </w:rPr>
            </w:pPr>
            <w:r>
              <w:rPr>
                <w:rFonts w:ascii="STIX Two Text" w:hAnsi="STIX Two Text" w:eastAsia="Noto Sans JP" w:cs="Noto Sans"/>
                <w:color w:val="000000"/>
                <w:lang w:eastAsia="en-IN"/>
              </w:rPr>
              <w:t>Power BI</w:t>
            </w:r>
          </w:p>
          <w:p>
            <w:pPr>
              <w:pStyle w:val="12"/>
              <w:numPr>
                <w:ilvl w:val="0"/>
                <w:numId w:val="2"/>
              </w:numPr>
              <w:spacing w:after="60" w:line="240" w:lineRule="auto"/>
              <w:rPr>
                <w:rFonts w:ascii="STIX Two Text" w:hAnsi="STIX Two Text" w:eastAsia="Noto Sans JP" w:cs="Noto Sans"/>
                <w:color w:val="000000"/>
                <w:lang w:eastAsia="en-IN"/>
              </w:rPr>
            </w:pPr>
            <w:r>
              <w:rPr>
                <w:rFonts w:ascii="STIX Two Text" w:hAnsi="STIX Two Text" w:eastAsia="Noto Sans JP" w:cs="Noto Sans"/>
                <w:color w:val="000000"/>
                <w:lang w:eastAsia="en-IN"/>
              </w:rPr>
              <w:t>SQL</w:t>
            </w:r>
          </w:p>
          <w:p>
            <w:pPr>
              <w:pStyle w:val="12"/>
              <w:numPr>
                <w:ilvl w:val="0"/>
                <w:numId w:val="2"/>
              </w:numPr>
              <w:spacing w:after="60" w:line="240" w:lineRule="auto"/>
              <w:contextualSpacing w:val="0"/>
              <w:rPr>
                <w:rFonts w:ascii="STIX Two Text" w:hAnsi="STIX Two Text" w:eastAsia="Noto Sans JP" w:cs="Noto Sans"/>
                <w:color w:val="000000"/>
                <w:sz w:val="20"/>
                <w:szCs w:val="20"/>
                <w:lang w:eastAsia="en-IN"/>
              </w:rPr>
            </w:pPr>
            <w:r>
              <w:rPr>
                <w:rFonts w:ascii="STIX Two Text" w:hAnsi="STIX Two Text" w:eastAsia="Noto Sans JP" w:cs="Noto Sans"/>
                <w:color w:val="000000"/>
                <w:lang w:eastAsia="en-IN"/>
              </w:rPr>
              <w:t>Python</w:t>
            </w:r>
            <w:r>
              <w:rPr>
                <w:rFonts w:hint="default" w:ascii="STIX Two Text" w:hAnsi="STIX Two Text" w:eastAsia="Noto Sans JP" w:cs="Noto Sans"/>
                <w:color w:val="000000"/>
                <w:lang w:val="en-US" w:eastAsia="en-IN"/>
              </w:rPr>
              <w:t xml:space="preserve"> with Pandas and NumPy</w:t>
            </w:r>
          </w:p>
          <w:p>
            <w:pPr>
              <w:spacing w:after="60" w:line="240" w:lineRule="auto"/>
              <w:rPr>
                <w:rFonts w:ascii="STIX Two Text" w:hAnsi="STIX Two Text" w:eastAsia="Noto Sans JP" w:cs="Noto Sans"/>
                <w:color w:val="000000"/>
                <w:sz w:val="20"/>
                <w:szCs w:val="20"/>
                <w:lang w:eastAsia="en-IN"/>
              </w:rPr>
            </w:pPr>
          </w:p>
          <w:p>
            <w:pPr>
              <w:pBdr>
                <w:bottom w:val="single" w:color="auto" w:sz="6" w:space="1"/>
              </w:pBdr>
              <w:spacing w:after="60" w:line="240" w:lineRule="auto"/>
              <w:rPr>
                <w:rFonts w:ascii="STIX Two Text" w:hAnsi="STIX Two Text" w:eastAsia="Noto Sans JP" w:cs="Noto Sans"/>
                <w:b/>
                <w:bCs/>
                <w:color w:val="000000"/>
                <w:spacing w:val="20"/>
                <w:sz w:val="24"/>
                <w:szCs w:val="24"/>
              </w:rPr>
            </w:pPr>
            <w:r>
              <w:rPr>
                <w:rFonts w:ascii="STIX Two Text" w:hAnsi="STIX Two Text" w:eastAsia="Noto Sans JP" w:cs="Noto Sans"/>
                <w:b/>
                <w:bCs/>
                <w:color w:val="000000"/>
                <w:spacing w:val="20"/>
                <w:sz w:val="24"/>
                <w:szCs w:val="24"/>
              </w:rPr>
              <w:t>CERTIFICATIONS</w:t>
            </w:r>
          </w:p>
          <w:p>
            <w:pPr>
              <w:spacing w:after="60" w:line="240" w:lineRule="auto"/>
              <w:rPr>
                <w:rFonts w:ascii="STIX Two Text" w:hAnsi="STIX Two Text" w:eastAsia="Noto Sans JP" w:cs="Noto Sans"/>
                <w:b/>
                <w:bCs/>
                <w:color w:val="000000"/>
                <w:spacing w:val="20"/>
                <w:sz w:val="24"/>
                <w:szCs w:val="24"/>
              </w:rPr>
            </w:pP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"https://www.credly.com/badges/ae98ec3a-982d-4ba7-a936-8a26095afeaf/linked_in_profile" </w:instrText>
            </w:r>
            <w:r>
              <w:fldChar w:fldCharType="separate"/>
            </w:r>
            <w:r>
              <w:rPr>
                <w:color w:val="000000"/>
                <w:lang w:eastAsia="en-IN"/>
              </w:rPr>
              <w:t>Microsoft Certified: Azure Data Engineer Associate</w:t>
            </w:r>
            <w:r>
              <w:rPr>
                <w:color w:val="000000"/>
                <w:lang w:eastAsia="en-IN"/>
              </w:rPr>
              <w:fldChar w:fldCharType="end"/>
            </w: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"https://www.credly.com/badges/20d8a836-ab14-4cc7-b74f-a078407a0478?source=linked_in_profile%20" </w:instrText>
            </w:r>
            <w:r>
              <w:fldChar w:fldCharType="separate"/>
            </w:r>
            <w:r>
              <w:rPr>
                <w:color w:val="000000"/>
                <w:lang w:eastAsia="en-IN"/>
              </w:rPr>
              <w:t>Microsoft Certified: Azure Fundamentals</w:t>
            </w:r>
            <w:r>
              <w:rPr>
                <w:color w:val="000000"/>
                <w:lang w:eastAsia="en-IN"/>
              </w:rPr>
              <w:fldChar w:fldCharType="end"/>
            </w: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"https://www.credly.com/badges/2a8a76a7-7af4-4a15-9b50-43ac3c943ce4?source=linked_in_profile" </w:instrText>
            </w:r>
            <w:r>
              <w:fldChar w:fldCharType="separate"/>
            </w:r>
            <w:r>
              <w:rPr>
                <w:color w:val="000000"/>
                <w:lang w:eastAsia="en-IN"/>
              </w:rPr>
              <w:t>Microsoft Certified: Azure Data Fundamentals</w:t>
            </w:r>
            <w:r>
              <w:rPr>
                <w:color w:val="000000"/>
                <w:lang w:eastAsia="en-IN"/>
              </w:rPr>
              <w:fldChar w:fldCharType="end"/>
            </w: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"https://www.credly.com/badges/16fffa54-9d3e-4ded-bb41-0aa7ccd742c3?source=linked_in_profile" </w:instrText>
            </w:r>
            <w:r>
              <w:fldChar w:fldCharType="separate"/>
            </w:r>
            <w:r>
              <w:rPr>
                <w:color w:val="000000"/>
                <w:lang w:eastAsia="en-IN"/>
              </w:rPr>
              <w:t>AWS Certified Cloud Practitioner</w:t>
            </w:r>
            <w:r>
              <w:rPr>
                <w:color w:val="000000"/>
                <w:lang w:eastAsia="en-IN"/>
              </w:rPr>
              <w:fldChar w:fldCharType="end"/>
            </w: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"https://credentials.databricks.com/a31e973a-dca4-4b39-8fbc-9401c6653084" \l "gs.5t40r9" </w:instrText>
            </w:r>
            <w:r>
              <w:fldChar w:fldCharType="separate"/>
            </w:r>
            <w:r>
              <w:rPr>
                <w:color w:val="000000"/>
                <w:lang w:eastAsia="en-IN"/>
              </w:rPr>
              <w:t>Academy Accreditation - Databricks Lakehouse Fundamentals</w:t>
            </w:r>
            <w:r>
              <w:rPr>
                <w:color w:val="000000"/>
                <w:lang w:eastAsia="en-IN"/>
              </w:rPr>
              <w:fldChar w:fldCharType="end"/>
            </w:r>
          </w:p>
          <w:p>
            <w:pPr>
              <w:pStyle w:val="12"/>
              <w:numPr>
                <w:ilvl w:val="0"/>
                <w:numId w:val="2"/>
              </w:numPr>
              <w:spacing w:after="60" w:line="240" w:lineRule="auto"/>
              <w:contextualSpacing w:val="0"/>
              <w:rPr>
                <w:rFonts w:ascii="STIX Two Text" w:hAnsi="STIX Two Text" w:eastAsia="Noto Sans JP" w:cs="Noto Sans"/>
                <w:color w:val="000000"/>
                <w:lang w:eastAsia="en-IN"/>
              </w:rPr>
            </w:pPr>
            <w:r>
              <w:fldChar w:fldCharType="begin"/>
            </w:r>
            <w:r>
              <w:instrText xml:space="preserve"> HYPERLINK "https://www.credential.net/5a59a033-532e-4a36-8436-6efe708eaf5c" \l "gs.5t4190" </w:instrText>
            </w:r>
            <w:r>
              <w:fldChar w:fldCharType="separate"/>
            </w:r>
            <w:r>
              <w:rPr>
                <w:color w:val="000000"/>
                <w:lang w:eastAsia="en-IN"/>
              </w:rPr>
              <w:t>dbt Fundamentals</w:t>
            </w:r>
            <w:r>
              <w:rPr>
                <w:color w:val="000000"/>
                <w:lang w:eastAsia="en-IN"/>
              </w:rPr>
              <w:fldChar w:fldCharType="end"/>
            </w:r>
          </w:p>
          <w:p>
            <w:pPr>
              <w:spacing w:after="60" w:line="240" w:lineRule="auto"/>
              <w:rPr>
                <w:rFonts w:ascii="STIX Two Text" w:hAnsi="STIX Two Text" w:eastAsia="Noto Sans JP" w:cs="Noto Sans"/>
                <w:b/>
                <w:bCs/>
                <w:color w:val="000000"/>
                <w:spacing w:val="20"/>
                <w:sz w:val="24"/>
                <w:szCs w:val="24"/>
              </w:rPr>
            </w:pPr>
          </w:p>
          <w:p>
            <w:pPr>
              <w:pBdr>
                <w:bottom w:val="single" w:color="auto" w:sz="6" w:space="1"/>
              </w:pBdr>
              <w:spacing w:after="60" w:line="240" w:lineRule="auto"/>
              <w:rPr>
                <w:rFonts w:ascii="STIX Two Text" w:hAnsi="STIX Two Text" w:eastAsia="Noto Sans JP" w:cs="Noto Sans"/>
                <w:b/>
                <w:bCs/>
                <w:color w:val="000000"/>
                <w:spacing w:val="20"/>
                <w:sz w:val="24"/>
                <w:szCs w:val="24"/>
              </w:rPr>
            </w:pPr>
            <w:r>
              <w:rPr>
                <w:rFonts w:ascii="STIX Two Text" w:hAnsi="STIX Two Text" w:eastAsia="Noto Sans JP" w:cs="Noto Sans"/>
                <w:b/>
                <w:bCs/>
                <w:color w:val="000000"/>
                <w:spacing w:val="20"/>
                <w:sz w:val="24"/>
                <w:szCs w:val="24"/>
              </w:rPr>
              <w:t>LEADERSHIP HONORS &amp; AWARDS</w:t>
            </w:r>
          </w:p>
          <w:p>
            <w:pPr>
              <w:spacing w:after="60" w:line="240" w:lineRule="auto"/>
              <w:rPr>
                <w:rFonts w:ascii="STIX Two Text" w:hAnsi="STIX Two Text" w:eastAsia="Noto Sans JP" w:cs="Noto Sans"/>
                <w:color w:val="000000"/>
                <w:lang w:eastAsia="en-IN"/>
              </w:rPr>
            </w:pPr>
          </w:p>
          <w:p>
            <w:pPr>
              <w:pStyle w:val="12"/>
              <w:numPr>
                <w:ilvl w:val="0"/>
                <w:numId w:val="3"/>
              </w:numPr>
              <w:spacing w:after="60" w:line="240" w:lineRule="auto"/>
              <w:rPr>
                <w:color w:val="000000"/>
                <w:lang w:eastAsia="en-IN"/>
              </w:rPr>
            </w:pPr>
            <w:r>
              <w:rPr>
                <w:color w:val="000000"/>
                <w:lang w:eastAsia="en-IN"/>
              </w:rPr>
              <w:t xml:space="preserve">Kunal Dhanyakumar Kharade - LTI - Larsen &amp; Toubro Infotech </w:t>
            </w:r>
          </w:p>
          <w:p>
            <w:pPr>
              <w:pStyle w:val="12"/>
              <w:spacing w:after="60" w:line="240" w:lineRule="auto"/>
              <w:rPr>
                <w:color w:val="000000"/>
                <w:lang w:eastAsia="en-IN"/>
              </w:rPr>
            </w:pPr>
            <w:r>
              <w:rPr>
                <w:color w:val="000000"/>
                <w:lang w:eastAsia="en-IN"/>
              </w:rPr>
              <w:t xml:space="preserve">Nov 2022 </w:t>
            </w:r>
          </w:p>
          <w:p>
            <w:pPr>
              <w:pStyle w:val="12"/>
              <w:spacing w:after="60" w:line="240" w:lineRule="auto"/>
              <w:rPr>
                <w:rFonts w:ascii="STIX Two Text" w:hAnsi="STIX Two Text" w:eastAsia="Noto Sans JP" w:cs="Noto Sans"/>
                <w:b/>
                <w:bCs/>
                <w:color w:val="000000"/>
                <w:sz w:val="20"/>
                <w:szCs w:val="20"/>
                <w:lang w:eastAsia="en-IN"/>
              </w:rPr>
            </w:pPr>
            <w:r>
              <w:rPr>
                <w:b/>
                <w:bCs/>
                <w:color w:val="000000"/>
                <w:lang w:eastAsia="en-IN"/>
              </w:rPr>
              <w:t>GoMx Award</w:t>
            </w:r>
          </w:p>
        </w:tc>
      </w:tr>
    </w:tbl>
    <w:p>
      <w:pPr>
        <w:rPr>
          <w:rFonts w:ascii="Poppins" w:hAnsi="Poppins" w:cs="Poppins"/>
          <w:sz w:val="2"/>
          <w:szCs w:val="2"/>
        </w:rPr>
      </w:pPr>
    </w:p>
    <w:sectPr>
      <w:pgSz w:w="12240" w:h="15840"/>
      <w:pgMar w:top="567" w:right="567" w:bottom="284" w:left="567"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TIX Two Text">
    <w:altName w:val="Calibri"/>
    <w:panose1 w:val="00000000000000000000"/>
    <w:charset w:val="00"/>
    <w:family w:val="auto"/>
    <w:pitch w:val="default"/>
    <w:sig w:usb0="00000000" w:usb1="00000000" w:usb2="00000000" w:usb3="00000000" w:csb0="0000019F" w:csb1="00000000"/>
  </w:font>
  <w:font w:name="Noto Sans JP">
    <w:altName w:val="Malgun Gothic Semilight"/>
    <w:panose1 w:val="00000000000000000000"/>
    <w:charset w:val="80"/>
    <w:family w:val="swiss"/>
    <w:pitch w:val="default"/>
    <w:sig w:usb0="00000000" w:usb1="00000000" w:usb2="00000016" w:usb3="00000000" w:csb0="00060107" w:csb1="00000000"/>
  </w:font>
  <w:font w:name="Noto Sans">
    <w:altName w:val="Segoe Print"/>
    <w:panose1 w:val="00000000000000000000"/>
    <w:charset w:val="00"/>
    <w:family w:val="swiss"/>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2A7D62"/>
    <w:multiLevelType w:val="multilevel"/>
    <w:tmpl w:val="342A7D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A40EB2"/>
    <w:multiLevelType w:val="multilevel"/>
    <w:tmpl w:val="53A4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64D39DE"/>
    <w:multiLevelType w:val="multilevel"/>
    <w:tmpl w:val="764D39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B6"/>
    <w:rsid w:val="00006060"/>
    <w:rsid w:val="0002545F"/>
    <w:rsid w:val="00043820"/>
    <w:rsid w:val="00053AA1"/>
    <w:rsid w:val="00090DD5"/>
    <w:rsid w:val="000A77C3"/>
    <w:rsid w:val="000C52F9"/>
    <w:rsid w:val="001033CA"/>
    <w:rsid w:val="002B3DB6"/>
    <w:rsid w:val="002E6B51"/>
    <w:rsid w:val="00337DA0"/>
    <w:rsid w:val="00351F86"/>
    <w:rsid w:val="00361A53"/>
    <w:rsid w:val="003B7E48"/>
    <w:rsid w:val="00417C0F"/>
    <w:rsid w:val="00421243"/>
    <w:rsid w:val="0044021C"/>
    <w:rsid w:val="004A5C1C"/>
    <w:rsid w:val="004D4A58"/>
    <w:rsid w:val="00515B5C"/>
    <w:rsid w:val="00517284"/>
    <w:rsid w:val="00566AEF"/>
    <w:rsid w:val="00575839"/>
    <w:rsid w:val="005A40C1"/>
    <w:rsid w:val="005B44F0"/>
    <w:rsid w:val="005D175A"/>
    <w:rsid w:val="006F36F7"/>
    <w:rsid w:val="00717445"/>
    <w:rsid w:val="00762384"/>
    <w:rsid w:val="0077553F"/>
    <w:rsid w:val="008425DD"/>
    <w:rsid w:val="00847A30"/>
    <w:rsid w:val="0087217B"/>
    <w:rsid w:val="008A74E8"/>
    <w:rsid w:val="00951BB2"/>
    <w:rsid w:val="00971807"/>
    <w:rsid w:val="009E486D"/>
    <w:rsid w:val="00A035F2"/>
    <w:rsid w:val="00AD66F2"/>
    <w:rsid w:val="00B53F10"/>
    <w:rsid w:val="00BF249B"/>
    <w:rsid w:val="00C7402E"/>
    <w:rsid w:val="00C74DB9"/>
    <w:rsid w:val="00C927DA"/>
    <w:rsid w:val="00D00CB9"/>
    <w:rsid w:val="00D34BA2"/>
    <w:rsid w:val="00D40EE6"/>
    <w:rsid w:val="00D625CA"/>
    <w:rsid w:val="00E36930"/>
    <w:rsid w:val="00E452A0"/>
    <w:rsid w:val="00E91933"/>
    <w:rsid w:val="00EA421A"/>
    <w:rsid w:val="00EB1CB1"/>
    <w:rsid w:val="00F15E98"/>
    <w:rsid w:val="00F85D04"/>
    <w:rsid w:val="00FE5922"/>
    <w:rsid w:val="07565543"/>
    <w:rsid w:val="144E07DC"/>
    <w:rsid w:val="19984BA1"/>
    <w:rsid w:val="1A520D57"/>
    <w:rsid w:val="3BB72DDD"/>
    <w:rsid w:val="52CF6EF8"/>
    <w:rsid w:val="5FD65C48"/>
    <w:rsid w:val="73525700"/>
    <w:rsid w:val="7A8647DC"/>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5"/>
    <w:qFormat/>
    <w:uiPriority w:val="99"/>
  </w:style>
  <w:style w:type="character" w:customStyle="1" w:styleId="11">
    <w:name w:val="Footer Char"/>
    <w:basedOn w:val="2"/>
    <w:link w:val="4"/>
    <w:uiPriority w:val="99"/>
  </w:style>
  <w:style w:type="paragraph" w:styleId="12">
    <w:name w:val="List Paragraph"/>
    <w:basedOn w:val="1"/>
    <w:qFormat/>
    <w:uiPriority w:val="34"/>
    <w:pPr>
      <w:ind w:left="720"/>
      <w:contextualSpacing/>
    </w:pPr>
  </w:style>
  <w:style w:type="character" w:customStyle="1" w:styleId="13">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407</Words>
  <Characters>2811</Characters>
  <Lines>26</Lines>
  <Paragraphs>7</Paragraphs>
  <TotalTime>51</TotalTime>
  <ScaleCrop>false</ScaleCrop>
  <LinksUpToDate>false</LinksUpToDate>
  <CharactersWithSpaces>3173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2023-09-30T10:12:00Z</dcterms:created>
  <dc:creator>Banumathi Shinde</dc:creator>
  <cp:lastModifiedBy>Kunal Kharade</cp:lastModifiedBy>
  <cp:lastPrinted>2021-08-19T05:28:00Z</cp:lastPrinted>
  <dcterms:modified xsi:type="dcterms:W3CDTF">2024-02-25T06:53:26Z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9E9455618A2141BA973A1FAF582E2182_12</vt:lpwstr>
  </property>
</Properties>
</file>