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rFonts w:ascii="Cambria" w:hAnsi="Cambria"/>
        </w:rPr>
      </w:pPr>
      <w:r>
        <w:rPr>
          <w:rFonts w:ascii="Cambria" w:hAnsi="Cambria"/>
          <w:b/>
          <w:color w:val="141E37"/>
          <w:sz w:val="30"/>
        </w:rPr>
        <w:t>Numerical Computing II</w:t>
        <w:br/>
      </w:r>
      <w:r>
        <w:rPr>
          <w:rFonts w:ascii="Cambria" w:hAnsi="Cambria"/>
          <w:b/>
          <w:color w:val="283C5A"/>
          <w:sz w:val="24"/>
        </w:rPr>
        <w:t>Assignment VII — Trapezoidal Rule</w:t>
        <w:br/>
      </w:r>
      <w:r>
        <w:rPr>
          <w:rFonts w:ascii="Cambria" w:hAnsi="Cambria"/>
          <w:color w:val="646464"/>
          <w:sz w:val="19"/>
        </w:rPr>
        <w:t xml:space="preserve">Date: </w:t>
      </w:r>
      <w:r>
        <w:rPr>
          <w:rFonts w:ascii="Cambria" w:hAnsi="Cambria"/>
          <w:color w:val="646464"/>
          <w:sz w:val="19"/>
        </w:rPr>
        <w:t>08/10/2026</w:t>
      </w:r>
      <w:r>
        <w:rPr>
          <w:rFonts w:ascii="Cambria" w:hAnsi="Cambria"/>
          <w:color w:val="646464"/>
          <w:sz w:val="19"/>
        </w:rPr>
        <w:br/>
        <w:br/>
      </w:r>
      <w:r>
        <w:rPr>
          <w:rFonts w:ascii="Cambria" w:hAnsi="Cambria"/>
          <w:b/>
          <w:sz w:val="21"/>
        </w:rPr>
        <w:t>Name: Kunal Kamod</w:t>
        <w:br/>
        <w:t>Roll No: MS2513</w:t>
      </w:r>
    </w:p>
    <w:p>
      <w:pPr>
        <w:pStyle w:val="Normal"/>
        <w:spacing w:lineRule="auto" w:line="276" w:before="120" w:after="120"/>
        <w:jc w:val="both"/>
        <w:rPr>
          <w:rFonts w:ascii="Cambria" w:hAnsi="Cambria"/>
        </w:rPr>
      </w:pPr>
      <w:r>
        <w:rPr>
          <w:rFonts w:ascii="Cambria" w:hAnsi="Cambria"/>
        </w:rPr>
      </w:r>
    </w:p>
    <w:p>
      <w:pPr>
        <w:pStyle w:val="Normal"/>
        <w:spacing w:lineRule="auto" w:line="276" w:before="120" w:after="120"/>
        <w:jc w:val="both"/>
        <w:rPr>
          <w:rFonts w:ascii="Cambria" w:hAnsi="Cambria"/>
        </w:rPr>
      </w:pPr>
      <w:r>
        <w:rPr>
          <w:rFonts w:ascii="Cambria" w:hAnsi="Cambria"/>
        </w:rPr>
        <w:t>For this assignment, I wrote a Python program to perform numerical integration using th</w:t>
      </w:r>
      <w:r>
        <w:rPr>
          <w:rFonts w:ascii="Cambria" w:hAnsi="Cambria"/>
        </w:rPr>
        <w:t xml:space="preserve">e </w:t>
      </w:r>
      <w:r>
        <w:rPr>
          <w:rFonts w:ascii="Cambria" w:hAnsi="Cambria"/>
        </w:rPr>
        <w:t>Trapezoidal Rule, compute errors across different step sizes, and plot the graphs. The results, tables, and plots below are generated from that program.</w:t>
      </w:r>
    </w:p>
    <w:p>
      <w:pPr>
        <w:pStyle w:val="Normal"/>
        <w:spacing w:lineRule="auto" w:line="276" w:before="80" w:after="120"/>
        <w:jc w:val="start"/>
        <w:rPr>
          <w:rFonts w:ascii="Cambria" w:hAnsi="Cambria"/>
          <w:b/>
        </w:rPr>
      </w:pPr>
      <w:r>
        <w:rPr>
          <w:rFonts w:ascii="Cambria" w:hAnsi="Cambria"/>
          <w:b/>
        </w:rPr>
      </w:r>
    </w:p>
    <w:p>
      <w:pPr>
        <w:pStyle w:val="Normal"/>
        <w:spacing w:lineRule="auto" w:line="276" w:before="80" w:after="120"/>
        <w:jc w:val="start"/>
        <w:rPr>
          <w:rFonts w:ascii="Cambria" w:hAnsi="Cambria"/>
          <w:b/>
        </w:rPr>
      </w:pPr>
      <w:r>
        <w:rPr>
          <w:rFonts w:ascii="Cambria" w:hAnsi="Cambria"/>
          <w:b/>
        </w:rPr>
        <w:t>Method &amp; Formula:</w:t>
      </w:r>
    </w:p>
    <w:p>
      <w:pPr>
        <w:pStyle w:val="Normal"/>
        <w:spacing w:lineRule="auto" w:line="276" w:before="80" w:after="120"/>
        <w:jc w:val="both"/>
        <w:rPr>
          <w:rFonts w:ascii="Cambria" w:hAnsi="Cambria"/>
        </w:rPr>
      </w:pPr>
      <w:r>
        <w:rPr>
          <w:rFonts w:ascii="Cambria" w:hAnsi="Cambria"/>
        </w:rPr>
        <w:t xml:space="preserve">• </w:t>
      </w:r>
      <w:r>
        <w:rPr>
          <w:rFonts w:ascii="Cambria" w:hAnsi="Cambria"/>
        </w:rPr>
        <w:t>Logic: We split the area under the curve into n strips of equal width h = (b − a) / n. Connecting consecutive points with a straight line turns each strip into a trapezoid. Summing all trapezoids estimates the integral.</w:t>
      </w:r>
    </w:p>
    <w:p>
      <w:pPr>
        <w:pStyle w:val="Normal"/>
        <w:spacing w:lineRule="auto" w:line="276" w:before="80" w:after="120"/>
        <w:jc w:val="start"/>
        <w:rPr>
          <w:rFonts w:ascii="Cambria" w:hAnsi="Cambria"/>
        </w:rPr>
      </w:pPr>
      <w:r>
        <w:rPr>
          <w:rFonts w:ascii="Cambria" w:hAnsi="Cambria"/>
        </w:rPr>
        <w:br/>
        <w:t xml:space="preserve">• </w:t>
      </w:r>
      <w:r>
        <w:rPr>
          <w:rFonts w:ascii="Cambria" w:hAnsi="Cambria"/>
          <w:b/>
          <w:bCs/>
        </w:rPr>
        <w:t>Formula</w:t>
      </w:r>
      <w:r>
        <w:rPr>
          <w:rFonts w:ascii="Cambria" w:hAnsi="Cambria"/>
        </w:rPr>
        <w:t>: I ≈ h · [ f(a)/2 + f(x₁) + f(x₂) + ... + f(x_{n-1}) + f(b)/2 ]</w:t>
        <w:br/>
        <w:t>• Why: Inside points are shared by two adjacent trapezoids so their weights add to 1, while outer endpoints a and b belong to only one trapezoid so they get weight 1/2.</w:t>
      </w:r>
    </w:p>
    <w:p>
      <w:pPr>
        <w:pStyle w:val="Normal"/>
        <w:pBdr>
          <w:bottom w:val="single" w:sz="6" w:space="1" w:color="D0D5DD"/>
        </w:pBdr>
        <w:spacing w:before="120" w:after="160"/>
        <w:rPr>
          <w:rFonts w:ascii="Cambria" w:hAnsi="Cambria"/>
        </w:rPr>
      </w:pPr>
      <w:r>
        <w:rPr>
          <w:rFonts w:ascii="Cambria" w:hAnsi="Cambria"/>
        </w:rPr>
      </w:r>
    </w:p>
    <w:p>
      <w:pPr>
        <w:pStyle w:val="Normal"/>
        <w:spacing w:before="40" w:after="40"/>
        <w:rPr>
          <w:rFonts w:ascii="Cambria" w:hAnsi="Cambria"/>
        </w:rPr>
      </w:pPr>
      <w:r>
        <w:rPr>
          <w:rFonts w:ascii="Cambria" w:hAnsi="Cambria"/>
          <w:b/>
          <w:color w:val="1E468C"/>
          <w:sz w:val="24"/>
        </w:rPr>
        <w:t>Question 1</w:t>
      </w:r>
    </w:p>
    <w:p>
      <w:pPr>
        <w:pStyle w:val="Normal"/>
        <w:spacing w:lineRule="auto" w:line="276" w:before="40" w:after="80"/>
        <w:rPr>
          <w:rFonts w:ascii="Cambria" w:hAnsi="Cambria"/>
        </w:rPr>
      </w:pPr>
      <w:r>
        <w:rPr>
          <w:rFonts w:ascii="Cambria" w:hAnsi="Cambria"/>
        </w:rPr>
        <w:t>Given integral: I = ∫₀² x² dx for n = 1, 2, 4, 8, 16.</w:t>
        <w:br/>
        <w:t>Exact value = [x³ / 3]₀² = 8 / 3 ≈ 2.6666666667</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72"/>
        <w:gridCol w:w="1872"/>
        <w:gridCol w:w="1872"/>
        <w:gridCol w:w="1872"/>
        <w:gridCol w:w="1872"/>
      </w:tblGrid>
      <w:tr>
        <w:trPr/>
        <w:tc>
          <w:tcPr>
            <w:tcW w:w="1872"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n</w:t>
            </w:r>
          </w:p>
        </w:tc>
        <w:tc>
          <w:tcPr>
            <w:tcW w:w="1872"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h</w:t>
            </w:r>
          </w:p>
        </w:tc>
        <w:tc>
          <w:tcPr>
            <w:tcW w:w="1872"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Approximation</w:t>
            </w:r>
          </w:p>
        </w:tc>
        <w:tc>
          <w:tcPr>
            <w:tcW w:w="1872"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Absolute Error</w:t>
            </w:r>
          </w:p>
        </w:tc>
        <w:tc>
          <w:tcPr>
            <w:tcW w:w="1872"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Order</w:t>
            </w:r>
          </w:p>
        </w:tc>
      </w:tr>
      <w:tr>
        <w:trPr/>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1</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2.000000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4.0000000000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1.3333333333</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w:t>
            </w:r>
          </w:p>
        </w:tc>
      </w:tr>
      <w:tr>
        <w:trPr/>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2</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1.000000</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3.0000000000</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0.3333333333</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2.000000</w:t>
            </w:r>
          </w:p>
        </w:tc>
      </w:tr>
      <w:tr>
        <w:trPr/>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4</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0.500000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2.7500000000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0.0833333333</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2.000000</w:t>
            </w:r>
          </w:p>
        </w:tc>
      </w:tr>
      <w:tr>
        <w:trPr/>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8</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0.250000</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2.6875000000</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0.0208333333</w:t>
            </w:r>
          </w:p>
        </w:tc>
        <w:tc>
          <w:tcPr>
            <w:tcW w:w="1872"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2.000000</w:t>
            </w:r>
          </w:p>
        </w:tc>
      </w:tr>
      <w:tr>
        <w:trPr/>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16</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0.125000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2.6718750000</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0.0052083333</w:t>
            </w:r>
          </w:p>
        </w:tc>
        <w:tc>
          <w:tcPr>
            <w:tcW w:w="1872"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2.000000</w:t>
            </w:r>
          </w:p>
        </w:tc>
      </w:tr>
    </w:tbl>
    <w:p>
      <w:pPr>
        <w:pStyle w:val="Normal"/>
        <w:spacing w:lineRule="auto" w:line="276" w:before="120" w:after="80"/>
        <w:jc w:val="both"/>
        <w:rPr>
          <w:rFonts w:ascii="Cambria" w:hAnsi="Cambria"/>
        </w:rPr>
      </w:pPr>
      <w:r>
        <w:rPr>
          <w:rFonts w:ascii="Cambria" w:hAnsi="Cambria"/>
          <w:b/>
        </w:rPr>
        <w:t xml:space="preserve">Comparison with exact value: </w:t>
      </w:r>
      <w:r>
        <w:rPr>
          <w:rFonts w:ascii="Cambria" w:hAnsi="Cambria"/>
        </w:rPr>
        <w:t>As n increases from 1 to 16, the approximation converges from 4.0000 down to 2.6719, approaching 2.6667. Halving the step size h cuts the absolute error by 4 times (order = 2.000000), confirming second-order accuracy O(h²). The approximations stay higher than the exact value because f(x) = x² is concave up, so the straight chords stay above the curve.</w:t>
      </w:r>
    </w:p>
    <w:p>
      <w:pPr>
        <w:pStyle w:val="Normal"/>
        <w:spacing w:before="80" w:after="40"/>
        <w:jc w:val="center"/>
        <w:rPr>
          <w:rFonts w:ascii="Cambria" w:hAnsi="Cambria"/>
        </w:rPr>
      </w:pPr>
      <w:r>
        <w:rPr>
          <w:rFonts w:ascii="Cambria" w:hAnsi="Cambria"/>
        </w:rPr>
        <w:drawing>
          <wp:inline distT="0" distB="0" distL="0" distR="0">
            <wp:extent cx="4754880" cy="3735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754880" cy="3735070"/>
                    </a:xfrm>
                    <a:prstGeom prst="rect">
                      <a:avLst/>
                    </a:prstGeom>
                    <a:noFill/>
                  </pic:spPr>
                </pic:pic>
              </a:graphicData>
            </a:graphic>
          </wp:inline>
        </w:drawing>
      </w:r>
    </w:p>
    <w:p>
      <w:pPr>
        <w:pStyle w:val="Normal"/>
        <w:spacing w:lineRule="auto" w:line="276" w:before="40" w:after="120"/>
        <w:jc w:val="both"/>
        <w:rPr>
          <w:rFonts w:ascii="Cambria" w:hAnsi="Cambria"/>
        </w:rPr>
      </w:pPr>
      <w:r>
        <w:rPr>
          <w:rFonts w:ascii="Cambria" w:hAnsi="Cambria"/>
          <w:b/>
        </w:rPr>
        <w:t xml:space="preserve">What the graph tells us: </w:t>
      </w:r>
      <w:r>
        <w:rPr>
          <w:rFonts w:ascii="Cambria" w:hAnsi="Cambria"/>
        </w:rPr>
        <w:t>The log-log plot of Error vs Step Size h is a straight line with a slope of 2. This visually verifies the O(h²) convergence rate: smaller step sizes rapidly reduce the error in a clean, predictable line.</w:t>
      </w:r>
    </w:p>
    <w:p>
      <w:pPr>
        <w:pStyle w:val="Normal"/>
        <w:pBdr>
          <w:bottom w:val="single" w:sz="6" w:space="1" w:color="D0D5DD"/>
        </w:pBdr>
        <w:spacing w:before="120" w:after="160"/>
        <w:rPr>
          <w:rFonts w:ascii="Cambria" w:hAnsi="Cambria"/>
        </w:rPr>
      </w:pPr>
      <w:r>
        <w:rPr>
          <w:rFonts w:ascii="Cambria" w:hAnsi="Cambria"/>
        </w:rPr>
      </w:r>
    </w:p>
    <w:p>
      <w:pPr>
        <w:pStyle w:val="Normal"/>
        <w:spacing w:before="40" w:after="40"/>
        <w:rPr>
          <w:rFonts w:ascii="Cambria" w:hAnsi="Cambria"/>
        </w:rPr>
      </w:pPr>
      <w:r>
        <w:rPr>
          <w:rFonts w:ascii="Cambria" w:hAnsi="Cambria"/>
          <w:b/>
          <w:color w:val="1E468C"/>
          <w:sz w:val="24"/>
        </w:rPr>
        <w:t>Question 2: Function Without Elementary Antiderivative</w:t>
      </w:r>
    </w:p>
    <w:p>
      <w:pPr>
        <w:pStyle w:val="Normal"/>
        <w:spacing w:lineRule="auto" w:line="276" w:before="40" w:after="80"/>
        <w:rPr>
          <w:rFonts w:ascii="Cambria" w:hAnsi="Cambria"/>
        </w:rPr>
      </w:pPr>
      <w:r>
        <w:rPr>
          <w:rFonts w:ascii="Cambria" w:hAnsi="Cambria"/>
        </w:rPr>
        <w:t>Integral: I = ∫₀¹ e^(-x²) dx for n = 4, 8, 16, 32.</w:t>
        <w:br/>
        <w:t>Reference value = 0.7468241328</w:t>
      </w:r>
    </w:p>
    <w:tbl>
      <w:tblPr>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340"/>
        <w:gridCol w:w="2340"/>
        <w:gridCol w:w="2340"/>
        <w:gridCol w:w="2340"/>
      </w:tblGrid>
      <w:tr>
        <w:trPr/>
        <w:tc>
          <w:tcPr>
            <w:tcW w:w="234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n</w:t>
            </w:r>
          </w:p>
        </w:tc>
        <w:tc>
          <w:tcPr>
            <w:tcW w:w="234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h</w:t>
            </w:r>
          </w:p>
        </w:tc>
        <w:tc>
          <w:tcPr>
            <w:tcW w:w="234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Approximation</w:t>
            </w:r>
          </w:p>
        </w:tc>
        <w:tc>
          <w:tcPr>
            <w:tcW w:w="234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color w:val="142850"/>
                <w:sz w:val="18"/>
              </w:rPr>
              <w:t>Absolute Error</w:t>
            </w:r>
          </w:p>
        </w:tc>
      </w:tr>
      <w:tr>
        <w:trPr/>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4</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0.250000</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0.7429840978</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0.0038400350</w:t>
            </w:r>
          </w:p>
        </w:tc>
      </w:tr>
      <w:tr>
        <w:trPr/>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8</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0.125000</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0.7458656148</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0.0009585180</w:t>
            </w:r>
          </w:p>
        </w:tc>
      </w:tr>
      <w:tr>
        <w:trPr/>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16</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0.062500</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0.7465845968</w:t>
            </w:r>
          </w:p>
        </w:tc>
        <w:tc>
          <w:tcPr>
            <w:tcW w:w="2340" w:type="dxa"/>
            <w:tcBorders>
              <w:top w:val="single" w:sz="4" w:space="0" w:color="D0D5DD"/>
              <w:bottom w:val="single" w:sz="4" w:space="0" w:color="D0D5DD"/>
            </w:tcBorders>
            <w:shd w:fill="F9FAFB" w:val="clear"/>
            <w:tcMar>
              <w:top w:w="60" w:type="dxa"/>
              <w:bottom w:w="60" w:type="dxa"/>
            </w:tcMar>
          </w:tcPr>
          <w:p>
            <w:pPr>
              <w:pStyle w:val="Normal"/>
              <w:spacing w:before="0" w:after="200"/>
              <w:jc w:val="center"/>
              <w:rPr>
                <w:rFonts w:ascii="Cambria" w:hAnsi="Cambria"/>
              </w:rPr>
            </w:pPr>
            <w:r>
              <w:rPr>
                <w:rFonts w:ascii="Cambria" w:hAnsi="Cambria"/>
                <w:sz w:val="18"/>
              </w:rPr>
              <w:t>0.0002395360</w:t>
            </w:r>
          </w:p>
        </w:tc>
      </w:tr>
      <w:tr>
        <w:trPr/>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32</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0.031250</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0.7467642547</w:t>
            </w:r>
          </w:p>
        </w:tc>
        <w:tc>
          <w:tcPr>
            <w:tcW w:w="2340" w:type="dxa"/>
            <w:tcBorders>
              <w:top w:val="single" w:sz="4" w:space="0" w:color="D0D5DD"/>
              <w:bottom w:val="single" w:sz="4" w:space="0" w:color="D0D5DD"/>
            </w:tcBorders>
            <w:shd w:fill="FFFFFF" w:val="clear"/>
            <w:tcMar>
              <w:top w:w="60" w:type="dxa"/>
              <w:bottom w:w="60" w:type="dxa"/>
            </w:tcMar>
          </w:tcPr>
          <w:p>
            <w:pPr>
              <w:pStyle w:val="Normal"/>
              <w:spacing w:before="0" w:after="200"/>
              <w:jc w:val="center"/>
              <w:rPr>
                <w:rFonts w:ascii="Cambria" w:hAnsi="Cambria"/>
              </w:rPr>
            </w:pPr>
            <w:r>
              <w:rPr>
                <w:rFonts w:ascii="Cambria" w:hAnsi="Cambria"/>
                <w:sz w:val="18"/>
              </w:rPr>
              <w:t>0.0000598782</w:t>
            </w:r>
          </w:p>
        </w:tc>
      </w:tr>
    </w:tbl>
    <w:p>
      <w:pPr>
        <w:pStyle w:val="Normal"/>
        <w:spacing w:before="80" w:after="40"/>
        <w:jc w:val="center"/>
        <w:rPr>
          <w:rFonts w:ascii="Cambria" w:hAnsi="Cambria"/>
        </w:rPr>
      </w:pPr>
      <w:r>
        <w:rPr>
          <w:rFonts w:ascii="Cambria" w:hAnsi="Cambria"/>
        </w:rPr>
        <w:drawing>
          <wp:inline distT="0" distB="0" distL="0" distR="0">
            <wp:extent cx="4754880" cy="362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754880" cy="3627120"/>
                    </a:xfrm>
                    <a:prstGeom prst="rect">
                      <a:avLst/>
                    </a:prstGeom>
                    <a:noFill/>
                  </pic:spPr>
                </pic:pic>
              </a:graphicData>
            </a:graphic>
          </wp:inline>
        </w:drawing>
      </w:r>
    </w:p>
    <w:p>
      <w:pPr>
        <w:pStyle w:val="Normal"/>
        <w:spacing w:lineRule="auto" w:line="276" w:before="40" w:after="80"/>
        <w:jc w:val="both"/>
        <w:rPr>
          <w:rFonts w:ascii="Cambria" w:hAnsi="Cambria"/>
        </w:rPr>
      </w:pPr>
      <w:r>
        <w:rPr>
          <w:rFonts w:ascii="Cambria" w:hAnsi="Cambria"/>
          <w:b/>
        </w:rPr>
        <w:t xml:space="preserve">What the graph tells us: </w:t>
      </w:r>
      <w:r>
        <w:rPr>
          <w:rFonts w:ascii="Cambria" w:hAnsi="Cambria"/>
        </w:rPr>
        <w:t>The approximation curve rises smoothly toward the dashed horizontal reference line. By n = 16 and n = 32, the gap has almost completely vanished, showing fast convergence.</w:t>
      </w:r>
    </w:p>
    <w:p>
      <w:pPr>
        <w:pStyle w:val="Normal"/>
        <w:spacing w:lineRule="auto" w:line="276" w:before="80" w:after="120"/>
        <w:jc w:val="both"/>
        <w:rPr/>
      </w:pPr>
      <w:r>
        <w:rPr>
          <w:rFonts w:ascii="Cambria" w:hAnsi="Cambria"/>
          <w:b/>
        </w:rPr>
        <w:t>1</w:t>
      </w:r>
      <w:r>
        <w:rPr>
          <w:b/>
          <w:bCs/>
        </w:rPr>
        <w:t>. Does increasing n always improve the approximation?</w:t>
      </w:r>
      <w:r>
        <w:rPr/>
        <w:t xml:space="preserve"> Yes. Every time n is increased (from 4 up to 32), the error drops steadily because e^(-x²) is a smooth function, so narrower intervals fit the curve better.</w:t>
      </w:r>
    </w:p>
    <w:p>
      <w:pPr>
        <w:pStyle w:val="Normal"/>
        <w:spacing w:lineRule="auto" w:line="276" w:before="80" w:after="120"/>
        <w:jc w:val="both"/>
        <w:rPr/>
      </w:pPr>
      <w:r>
        <w:rPr>
          <w:b/>
          <w:bCs/>
        </w:rPr>
        <w:t>2. What do you observe?</w:t>
      </w:r>
      <w:r>
        <w:rPr/>
        <w:t xml:space="preserve"> The approximations converge from below (underestimating slightly due to concavity), and the error shrinks by roughly 4× every time n doubles, confirming the same O(h²) behavior even without an elementary antiderivative.</w:t>
      </w:r>
    </w:p>
    <w:p>
      <w:pPr>
        <w:pStyle w:val="Normal"/>
        <w:pBdr>
          <w:bottom w:val="single" w:sz="6" w:space="1" w:color="D0D5DD"/>
        </w:pBdr>
        <w:spacing w:before="120" w:after="160"/>
        <w:rPr>
          <w:rFonts w:ascii="Cambria" w:hAnsi="Cambria"/>
        </w:rPr>
      </w:pPr>
      <w:r>
        <w:rPr>
          <w:rFonts w:ascii="Cambria" w:hAnsi="Cambria"/>
        </w:rPr>
      </w:r>
    </w:p>
    <w:p>
      <w:pPr>
        <w:pStyle w:val="Normal"/>
        <w:spacing w:before="40" w:after="40"/>
        <w:rPr>
          <w:rFonts w:ascii="Cambria" w:hAnsi="Cambria"/>
        </w:rPr>
      </w:pPr>
      <w:r>
        <w:rPr>
          <w:rFonts w:ascii="Cambria" w:hAnsi="Cambria"/>
          <w:b/>
          <w:color w:val="1E468C"/>
          <w:sz w:val="24"/>
        </w:rPr>
        <w:t>Question 3: Data Instead of a Function</w:t>
      </w:r>
    </w:p>
    <w:p>
      <w:pPr>
        <w:pStyle w:val="Normal"/>
        <w:spacing w:lineRule="auto" w:line="276" w:before="40" w:after="80"/>
        <w:rPr>
          <w:rFonts w:ascii="Cambria" w:hAnsi="Cambria"/>
        </w:rPr>
      </w:pPr>
      <w:r>
        <w:rPr>
          <w:rFonts w:ascii="Cambria" w:hAnsi="Cambria"/>
        </w:rPr>
        <w:t>Given experimental data:</w:t>
      </w:r>
    </w:p>
    <w:tbl>
      <w:tblPr>
        <w:tblW w:w="9360"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rPr>
              <w:t>x</w:t>
            </w:r>
          </w:p>
        </w:tc>
        <w:tc>
          <w:tcPr>
            <w:tcW w:w="1559" w:type="dxa"/>
            <w:tcBorders>
              <w:top w:val="single" w:sz="4" w:space="0" w:color="D0D5DD"/>
              <w:bottom w:val="single" w:sz="4" w:space="0" w:color="D0D5DD"/>
            </w:tcBorders>
            <w:shd w:fill="F9FAFB" w:val="clear"/>
          </w:tcPr>
          <w:p>
            <w:pPr>
              <w:pStyle w:val="Normal"/>
              <w:spacing w:before="0" w:after="200"/>
              <w:jc w:val="center"/>
              <w:rPr>
                <w:rFonts w:ascii="Cambria" w:hAnsi="Cambria"/>
              </w:rPr>
            </w:pPr>
            <w:r>
              <w:rPr>
                <w:rFonts w:ascii="Cambria" w:hAnsi="Cambria"/>
              </w:rPr>
              <w:t>0.0</w:t>
            </w:r>
          </w:p>
        </w:tc>
        <w:tc>
          <w:tcPr>
            <w:tcW w:w="1561" w:type="dxa"/>
            <w:tcBorders>
              <w:top w:val="single" w:sz="4" w:space="0" w:color="D0D5DD"/>
              <w:bottom w:val="single" w:sz="4" w:space="0" w:color="D0D5DD"/>
            </w:tcBorders>
            <w:shd w:fill="F9FAFB" w:val="clear"/>
          </w:tcPr>
          <w:p>
            <w:pPr>
              <w:pStyle w:val="Normal"/>
              <w:spacing w:before="0" w:after="200"/>
              <w:jc w:val="center"/>
              <w:rPr>
                <w:rFonts w:ascii="Cambria" w:hAnsi="Cambria"/>
              </w:rPr>
            </w:pPr>
            <w:r>
              <w:rPr>
                <w:rFonts w:ascii="Cambria" w:hAnsi="Cambria"/>
              </w:rPr>
              <w:t>0.5</w:t>
            </w:r>
          </w:p>
        </w:tc>
        <w:tc>
          <w:tcPr>
            <w:tcW w:w="1560" w:type="dxa"/>
            <w:tcBorders>
              <w:top w:val="single" w:sz="4" w:space="0" w:color="D0D5DD"/>
              <w:bottom w:val="single" w:sz="4" w:space="0" w:color="D0D5DD"/>
            </w:tcBorders>
            <w:shd w:fill="F9FAFB" w:val="clear"/>
          </w:tcPr>
          <w:p>
            <w:pPr>
              <w:pStyle w:val="Normal"/>
              <w:spacing w:before="0" w:after="200"/>
              <w:jc w:val="center"/>
              <w:rPr>
                <w:rFonts w:ascii="Cambria" w:hAnsi="Cambria"/>
              </w:rPr>
            </w:pPr>
            <w:r>
              <w:rPr>
                <w:rFonts w:ascii="Cambria" w:hAnsi="Cambria"/>
              </w:rPr>
              <w:t>1.0</w:t>
            </w:r>
          </w:p>
        </w:tc>
        <w:tc>
          <w:tcPr>
            <w:tcW w:w="1559" w:type="dxa"/>
            <w:tcBorders>
              <w:top w:val="single" w:sz="4" w:space="0" w:color="D0D5DD"/>
              <w:bottom w:val="single" w:sz="4" w:space="0" w:color="D0D5DD"/>
            </w:tcBorders>
            <w:shd w:fill="F9FAFB" w:val="clear"/>
          </w:tcPr>
          <w:p>
            <w:pPr>
              <w:pStyle w:val="Normal"/>
              <w:spacing w:before="0" w:after="200"/>
              <w:jc w:val="center"/>
              <w:rPr>
                <w:rFonts w:ascii="Cambria" w:hAnsi="Cambria"/>
              </w:rPr>
            </w:pPr>
            <w:r>
              <w:rPr>
                <w:rFonts w:ascii="Cambria" w:hAnsi="Cambria"/>
              </w:rPr>
              <w:t>1.5</w:t>
            </w:r>
          </w:p>
        </w:tc>
        <w:tc>
          <w:tcPr>
            <w:tcW w:w="1561" w:type="dxa"/>
            <w:tcBorders>
              <w:top w:val="single" w:sz="4" w:space="0" w:color="D0D5DD"/>
              <w:bottom w:val="single" w:sz="4" w:space="0" w:color="D0D5DD"/>
            </w:tcBorders>
            <w:shd w:fill="F9FAFB" w:val="clear"/>
          </w:tcPr>
          <w:p>
            <w:pPr>
              <w:pStyle w:val="Normal"/>
              <w:spacing w:before="0" w:after="200"/>
              <w:jc w:val="center"/>
              <w:rPr>
                <w:rFonts w:ascii="Cambria" w:hAnsi="Cambria"/>
              </w:rPr>
            </w:pPr>
            <w:r>
              <w:rPr>
                <w:rFonts w:ascii="Cambria" w:hAnsi="Cambria"/>
              </w:rPr>
              <w:t>2.0</w:t>
            </w:r>
          </w:p>
        </w:tc>
      </w:tr>
      <w:tr>
        <w:trPr/>
        <w:tc>
          <w:tcPr>
            <w:tcW w:w="1560" w:type="dxa"/>
            <w:tcBorders>
              <w:top w:val="single" w:sz="4" w:space="0" w:color="D0D5DD"/>
              <w:bottom w:val="single" w:sz="4" w:space="0" w:color="D0D5DD"/>
            </w:tcBorders>
            <w:shd w:fill="EAEFF8" w:val="clear"/>
          </w:tcPr>
          <w:p>
            <w:pPr>
              <w:pStyle w:val="Normal"/>
              <w:spacing w:before="0" w:after="200"/>
              <w:jc w:val="center"/>
              <w:rPr>
                <w:rFonts w:ascii="Cambria" w:hAnsi="Cambria"/>
              </w:rPr>
            </w:pPr>
            <w:r>
              <w:rPr>
                <w:rFonts w:ascii="Cambria" w:hAnsi="Cambria"/>
                <w:b/>
              </w:rPr>
              <w:t>f(x)</w:t>
            </w:r>
          </w:p>
        </w:tc>
        <w:tc>
          <w:tcPr>
            <w:tcW w:w="1559" w:type="dxa"/>
            <w:tcBorders>
              <w:top w:val="single" w:sz="4" w:space="0" w:color="D0D5DD"/>
              <w:bottom w:val="single" w:sz="4" w:space="0" w:color="D0D5DD"/>
            </w:tcBorders>
            <w:shd w:fill="FFFFFF" w:val="clear"/>
          </w:tcPr>
          <w:p>
            <w:pPr>
              <w:pStyle w:val="Normal"/>
              <w:spacing w:before="0" w:after="200"/>
              <w:jc w:val="center"/>
              <w:rPr>
                <w:rFonts w:ascii="Cambria" w:hAnsi="Cambria"/>
              </w:rPr>
            </w:pPr>
            <w:r>
              <w:rPr>
                <w:rFonts w:ascii="Cambria" w:hAnsi="Cambria"/>
              </w:rPr>
              <w:t>1.00</w:t>
            </w:r>
          </w:p>
        </w:tc>
        <w:tc>
          <w:tcPr>
            <w:tcW w:w="1561" w:type="dxa"/>
            <w:tcBorders>
              <w:top w:val="single" w:sz="4" w:space="0" w:color="D0D5DD"/>
              <w:bottom w:val="single" w:sz="4" w:space="0" w:color="D0D5DD"/>
            </w:tcBorders>
            <w:shd w:fill="FFFFFF" w:val="clear"/>
          </w:tcPr>
          <w:p>
            <w:pPr>
              <w:pStyle w:val="Normal"/>
              <w:spacing w:before="0" w:after="200"/>
              <w:jc w:val="center"/>
              <w:rPr>
                <w:rFonts w:ascii="Cambria" w:hAnsi="Cambria"/>
              </w:rPr>
            </w:pPr>
            <w:r>
              <w:rPr>
                <w:rFonts w:ascii="Cambria" w:hAnsi="Cambria"/>
              </w:rPr>
              <w:t>1.65</w:t>
            </w:r>
          </w:p>
        </w:tc>
        <w:tc>
          <w:tcPr>
            <w:tcW w:w="1560" w:type="dxa"/>
            <w:tcBorders>
              <w:top w:val="single" w:sz="4" w:space="0" w:color="D0D5DD"/>
              <w:bottom w:val="single" w:sz="4" w:space="0" w:color="D0D5DD"/>
            </w:tcBorders>
            <w:shd w:fill="FFFFFF" w:val="clear"/>
          </w:tcPr>
          <w:p>
            <w:pPr>
              <w:pStyle w:val="Normal"/>
              <w:spacing w:before="0" w:after="200"/>
              <w:jc w:val="center"/>
              <w:rPr>
                <w:rFonts w:ascii="Cambria" w:hAnsi="Cambria"/>
              </w:rPr>
            </w:pPr>
            <w:r>
              <w:rPr>
                <w:rFonts w:ascii="Cambria" w:hAnsi="Cambria"/>
              </w:rPr>
              <w:t>2.70</w:t>
            </w:r>
          </w:p>
        </w:tc>
        <w:tc>
          <w:tcPr>
            <w:tcW w:w="1559" w:type="dxa"/>
            <w:tcBorders>
              <w:top w:val="single" w:sz="4" w:space="0" w:color="D0D5DD"/>
              <w:bottom w:val="single" w:sz="4" w:space="0" w:color="D0D5DD"/>
            </w:tcBorders>
            <w:shd w:fill="FFFFFF" w:val="clear"/>
          </w:tcPr>
          <w:p>
            <w:pPr>
              <w:pStyle w:val="Normal"/>
              <w:spacing w:before="0" w:after="200"/>
              <w:jc w:val="center"/>
              <w:rPr>
                <w:rFonts w:ascii="Cambria" w:hAnsi="Cambria"/>
              </w:rPr>
            </w:pPr>
            <w:r>
              <w:rPr>
                <w:rFonts w:ascii="Cambria" w:hAnsi="Cambria"/>
              </w:rPr>
              <w:t>4.48</w:t>
            </w:r>
          </w:p>
        </w:tc>
        <w:tc>
          <w:tcPr>
            <w:tcW w:w="1561" w:type="dxa"/>
            <w:tcBorders>
              <w:top w:val="single" w:sz="4" w:space="0" w:color="D0D5DD"/>
              <w:bottom w:val="single" w:sz="4" w:space="0" w:color="D0D5DD"/>
            </w:tcBorders>
            <w:shd w:fill="FFFFFF" w:val="clear"/>
          </w:tcPr>
          <w:p>
            <w:pPr>
              <w:pStyle w:val="Normal"/>
              <w:spacing w:before="0" w:after="200"/>
              <w:jc w:val="center"/>
              <w:rPr>
                <w:rFonts w:ascii="Cambria" w:hAnsi="Cambria"/>
              </w:rPr>
            </w:pPr>
            <w:r>
              <w:rPr>
                <w:rFonts w:ascii="Cambria" w:hAnsi="Cambria"/>
              </w:rPr>
              <w:t>7.39</w:t>
            </w:r>
          </w:p>
        </w:tc>
      </w:tr>
    </w:tbl>
    <w:p>
      <w:pPr>
        <w:pStyle w:val="Normal"/>
        <w:spacing w:lineRule="auto" w:line="276" w:before="120" w:after="80"/>
        <w:rPr>
          <w:rFonts w:ascii="Cambria" w:hAnsi="Cambria"/>
        </w:rPr>
      </w:pPr>
      <w:r>
        <w:rPr>
          <w:rFonts w:ascii="Cambria" w:hAnsi="Cambria"/>
          <w:b/>
        </w:rPr>
        <w:t>Trapezoidal Calculation:</w:t>
        <w:br/>
      </w:r>
      <w:r>
        <w:rPr>
          <w:rFonts w:ascii="Cambria" w:hAnsi="Cambria"/>
        </w:rPr>
        <w:t>• Step size h = 0.5</w:t>
        <w:br/>
        <w:t>• I ≈ 0.5 · [ (1.00 + 7.39)/2 + 1.65 + 2.70 + 4.48 ] = 0.5 · [ 4.195 + 8.83 ] = 0.5 · 13.025 = 6.5125</w:t>
        <w:br/>
        <w:t>• Estimated Integral = 6.5125</w:t>
      </w:r>
    </w:p>
    <w:p>
      <w:pPr>
        <w:pStyle w:val="Normal"/>
        <w:spacing w:before="80" w:after="40"/>
        <w:jc w:val="center"/>
        <w:rPr>
          <w:rFonts w:ascii="Cambria" w:hAnsi="Cambria"/>
        </w:rPr>
      </w:pPr>
      <w:r>
        <w:rPr>
          <w:rFonts w:ascii="Cambria" w:hAnsi="Cambria"/>
        </w:rPr>
        <w:drawing>
          <wp:inline distT="0" distB="0" distL="0" distR="0">
            <wp:extent cx="4754880" cy="389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754880" cy="3892550"/>
                    </a:xfrm>
                    <a:prstGeom prst="rect">
                      <a:avLst/>
                    </a:prstGeom>
                    <a:noFill/>
                  </pic:spPr>
                </pic:pic>
              </a:graphicData>
            </a:graphic>
          </wp:inline>
        </w:drawing>
      </w:r>
    </w:p>
    <w:p>
      <w:pPr>
        <w:pStyle w:val="Normal"/>
        <w:spacing w:lineRule="auto" w:line="276" w:before="40" w:after="80"/>
        <w:jc w:val="both"/>
        <w:rPr>
          <w:rFonts w:ascii="Cambria" w:hAnsi="Cambria"/>
        </w:rPr>
      </w:pPr>
      <w:r>
        <w:rPr>
          <w:rFonts w:ascii="Cambria" w:hAnsi="Cambria"/>
          <w:b/>
        </w:rPr>
        <w:t xml:space="preserve">What the graph tells us: </w:t>
      </w:r>
      <w:r>
        <w:rPr>
          <w:rFonts w:ascii="Cambria" w:hAnsi="Cambria"/>
        </w:rPr>
        <w:t>The plot shows the data points connected by straight line segments. These segments form the top edges of the trapezoids, and the total area under these trapezoids equals 6.5125.</w:t>
      </w:r>
    </w:p>
    <w:p>
      <w:pPr>
        <w:pStyle w:val="Normal"/>
        <w:spacing w:lineRule="auto" w:line="276" w:before="40" w:after="80"/>
        <w:jc w:val="both"/>
        <w:rPr>
          <w:rFonts w:ascii="Cambria" w:hAnsi="Cambria"/>
        </w:rPr>
      </w:pPr>
      <w:r>
        <w:rPr>
          <w:rFonts w:ascii="Cambria" w:hAnsi="Cambria"/>
        </w:rPr>
      </w:r>
    </w:p>
    <w:p>
      <w:pPr>
        <w:pStyle w:val="Normal"/>
        <w:bidi w:val="0"/>
        <w:spacing w:lineRule="auto" w:line="276" w:before="23" w:after="63"/>
        <w:ind w:hanging="0" w:start="0"/>
        <w:jc w:val="start"/>
        <w:rPr>
          <w:b/>
          <w:bCs/>
        </w:rPr>
      </w:pPr>
      <w:r>
        <w:rPr>
          <w:b/>
          <w:bCs/>
        </w:rPr>
        <w:t>Why is numerical integration particularly useful in this situation?</w:t>
      </w:r>
    </w:p>
    <w:p>
      <w:pPr>
        <w:pStyle w:val="Normal"/>
        <w:bidi w:val="0"/>
        <w:spacing w:lineRule="auto" w:line="276" w:before="23" w:after="63"/>
        <w:ind w:hanging="0" w:start="0"/>
        <w:jc w:val="both"/>
        <w:rPr/>
      </w:pPr>
      <w:r>
        <w:rPr/>
        <w:t>In experimental labs, we only get discrete measurements (like sensor readings), not a formula. Standard calculus requires an equation to find an antiderivative, which does not exist here. Numerical integration is essential because it computes the total area (such as total energy or distance) directly from the data points alone.</w:t>
      </w:r>
    </w:p>
    <w:sectPr>
      <w:headerReference w:type="even" r:id="rId5"/>
      <w:headerReference w:type="default" r:id="rId6"/>
      <w:headerReference w:type="first" r:id="rId7"/>
      <w:type w:val="nextPage"/>
      <w:pgSz w:w="12240" w:h="15840"/>
      <w:pgMar w:left="1440" w:right="1440" w:gutter="0" w:header="720" w:top="1296"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olor w:val="787878"/>
        <w:sz w:val="17"/>
      </w:rPr>
    </w:pPr>
    <w:r>
      <w:rPr>
        <w:color w:val="787878"/>
        <w:sz w:val="17"/>
      </w:rPr>
      <w:t>Numerical Computing II — Assignment VII | Kunal Kamod (MS2513)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olor w:val="787878"/>
        <w:sz w:val="17"/>
      </w:rPr>
    </w:pPr>
    <w:r>
      <w:rPr>
        <w:color w:val="787878"/>
        <w:sz w:val="17"/>
      </w:rPr>
      <w:t>Numerical Computing II — Assignment VII | Kunal Kamod (MS2513)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23232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LibreOffice/26.8.0.3$Linux_X86_64 LibreOffice_project/680$Build-3</Application>
  <AppVersion>15.0000</AppVersion>
  <Pages>4</Pages>
  <Words>650</Words>
  <Characters>3121</Characters>
  <CharactersWithSpaces>3670</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2026-10-11T23:12:31Z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