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media/image1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eastAsia="Overlock"/>
          <w:b/>
          <w:b/>
          <w:bCs/>
          <w:sz w:val="26"/>
          <w:szCs w:val="26"/>
        </w:rPr>
      </w:pPr>
      <w:r>
        <w:rPr>
          <w:b/>
          <w:bCs/>
        </w:rPr>
        <w:t xml:space="preserve">Academic Year: 2021-2022 </w:t>
      </w:r>
      <w:r>
        <w:rPr>
          <w:rFonts w:eastAsia="Overlock"/>
          <w:b/>
          <w:bCs/>
          <w:sz w:val="26"/>
          <w:szCs w:val="26"/>
        </w:rPr>
        <w:t>(Even Semester)</w:t>
      </w:r>
    </w:p>
    <w:p>
      <w:pPr>
        <w:pStyle w:val="Normal"/>
        <w:jc w:val="center"/>
        <w:rPr>
          <w:rFonts w:eastAsia="Overlock"/>
          <w:b/>
          <w:b/>
          <w:bCs/>
          <w:sz w:val="26"/>
          <w:szCs w:val="26"/>
        </w:rPr>
      </w:pPr>
      <w:r>
        <w:rPr>
          <w:rFonts w:eastAsia="Overlock"/>
          <w:b/>
          <w:bCs/>
          <w:sz w:val="26"/>
          <w:szCs w:val="26"/>
        </w:rPr>
      </w:r>
    </w:p>
    <w:p>
      <w:pPr>
        <w:pStyle w:val="Normal"/>
        <w:jc w:val="center"/>
        <w:rPr>
          <w:rFonts w:eastAsia="Overlock"/>
          <w:b/>
          <w:b/>
          <w:bCs/>
          <w:sz w:val="26"/>
          <w:szCs w:val="26"/>
        </w:rPr>
      </w:pPr>
      <w:r>
        <w:rPr>
          <w:rFonts w:eastAsia="Overlock"/>
          <w:b/>
          <w:bCs/>
          <w:sz w:val="26"/>
          <w:szCs w:val="26"/>
        </w:rPr>
        <w:t xml:space="preserve">BE (CSE) CIE –I </w:t>
      </w:r>
    </w:p>
    <w:p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spacing w:lineRule="auto" w:line="36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Subject:            Database Management System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ab/>
        <w:tab/>
        <w:tab/>
      </w:r>
      <w:r>
        <w:rPr>
          <w:rFonts w:cs="Times New Roman" w:ascii="Times New Roman" w:hAnsi="Times New Roman"/>
          <w:sz w:val="24"/>
          <w:szCs w:val="24"/>
        </w:rPr>
        <w:t>Subject Code:  PC403CS</w:t>
      </w:r>
    </w:p>
    <w:p>
      <w:pPr>
        <w:pStyle w:val="PlainText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Semester:   4  </w:t>
        <w:tab/>
        <w:tab/>
        <w:t>Section: 1,2,3</w:t>
        <w:tab/>
        <w:tab/>
        <w:tab/>
        <w:tab/>
        <w:tab/>
        <w:t xml:space="preserve"> Time: 1 hr</w:t>
      </w:r>
    </w:p>
    <w:p>
      <w:pPr>
        <w:pStyle w:val="PlainText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Faculty: GSS, MVRJ, KKL</w:t>
        <w:tab/>
        <w:tab/>
        <w:tab/>
        <w:tab/>
        <w:tab/>
        <w:tab/>
        <w:t xml:space="preserve"> Marks: 20</w:t>
      </w:r>
    </w:p>
    <w:p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1070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815"/>
        <w:gridCol w:w="6572"/>
        <w:gridCol w:w="1035"/>
        <w:gridCol w:w="813"/>
        <w:gridCol w:w="772"/>
        <w:gridCol w:w="696"/>
      </w:tblGrid>
      <w:tr>
        <w:trPr>
          <w:trHeight w:val="603" w:hRule="atLeast"/>
        </w:trPr>
        <w:tc>
          <w:tcPr>
            <w:tcW w:w="815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Q.No.</w:t>
            </w:r>
          </w:p>
        </w:tc>
        <w:tc>
          <w:tcPr>
            <w:tcW w:w="6572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Part – A (3 x 2 = 6 Marks)</w:t>
            </w:r>
          </w:p>
        </w:tc>
        <w:tc>
          <w:tcPr>
            <w:tcW w:w="1035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Max</w:t>
            </w:r>
          </w:p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Marks</w:t>
            </w:r>
          </w:p>
        </w:tc>
        <w:tc>
          <w:tcPr>
            <w:tcW w:w="813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</w:t>
            </w:r>
          </w:p>
        </w:tc>
        <w:tc>
          <w:tcPr>
            <w:tcW w:w="772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BL</w:t>
            </w:r>
          </w:p>
        </w:tc>
        <w:tc>
          <w:tcPr>
            <w:tcW w:w="696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PIs</w:t>
            </w:r>
          </w:p>
        </w:tc>
      </w:tr>
      <w:tr>
        <w:trPr>
          <w:trHeight w:val="318" w:hRule="atLeast"/>
        </w:trPr>
        <w:tc>
          <w:tcPr>
            <w:tcW w:w="815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572" w:type="dxa"/>
            <w:tcBorders/>
            <w:shd w:fill="auto" w:val="clear"/>
          </w:tcPr>
          <w:p>
            <w:pPr>
              <w:pStyle w:val="PlainText"/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Define Data Independence . Explain the difference between Physical and Logical Data Independence.</w:t>
            </w:r>
          </w:p>
        </w:tc>
        <w:tc>
          <w:tcPr>
            <w:tcW w:w="1035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3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72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1,2</w:t>
            </w:r>
          </w:p>
        </w:tc>
        <w:tc>
          <w:tcPr>
            <w:tcW w:w="696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4.6.4</w:t>
            </w:r>
          </w:p>
        </w:tc>
      </w:tr>
      <w:tr>
        <w:trPr>
          <w:trHeight w:val="301" w:hRule="atLeast"/>
        </w:trPr>
        <w:tc>
          <w:tcPr>
            <w:tcW w:w="815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6572" w:type="dxa"/>
            <w:tcBorders/>
            <w:shd w:fill="auto" w:val="clear"/>
          </w:tcPr>
          <w:p>
            <w:pPr>
              <w:pStyle w:val="PlainText"/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Explain Weak Entity and Strong Entity with example.</w:t>
            </w:r>
          </w:p>
        </w:tc>
        <w:tc>
          <w:tcPr>
            <w:tcW w:w="1035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3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72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1,2</w:t>
            </w:r>
          </w:p>
        </w:tc>
        <w:tc>
          <w:tcPr>
            <w:tcW w:w="696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4.3.1</w:t>
            </w:r>
          </w:p>
        </w:tc>
      </w:tr>
      <w:tr>
        <w:trPr>
          <w:trHeight w:val="284" w:hRule="atLeast"/>
        </w:trPr>
        <w:tc>
          <w:tcPr>
            <w:tcW w:w="815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6572" w:type="dxa"/>
            <w:tcBorders/>
            <w:shd w:fill="auto" w:val="clear"/>
          </w:tcPr>
          <w:p>
            <w:pPr>
              <w:pStyle w:val="PlainText"/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Define Candidate key and Super key with examples.</w:t>
            </w:r>
          </w:p>
        </w:tc>
        <w:tc>
          <w:tcPr>
            <w:tcW w:w="1035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13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72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2,3</w:t>
            </w:r>
          </w:p>
        </w:tc>
        <w:tc>
          <w:tcPr>
            <w:tcW w:w="696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4.3.2</w:t>
            </w:r>
          </w:p>
        </w:tc>
      </w:tr>
    </w:tbl>
    <w:p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1054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38"/>
        <w:gridCol w:w="6286"/>
        <w:gridCol w:w="1029"/>
        <w:gridCol w:w="815"/>
        <w:gridCol w:w="774"/>
        <w:gridCol w:w="697"/>
      </w:tblGrid>
      <w:tr>
        <w:trPr>
          <w:trHeight w:val="643" w:hRule="atLeast"/>
        </w:trPr>
        <w:tc>
          <w:tcPr>
            <w:tcW w:w="938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Q.No.</w:t>
            </w:r>
          </w:p>
        </w:tc>
        <w:tc>
          <w:tcPr>
            <w:tcW w:w="6286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Part – B (2 x 7 = 14 Marks)</w:t>
            </w:r>
          </w:p>
        </w:tc>
        <w:tc>
          <w:tcPr>
            <w:tcW w:w="1029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Max</w:t>
            </w:r>
          </w:p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Marks</w:t>
            </w:r>
          </w:p>
        </w:tc>
        <w:tc>
          <w:tcPr>
            <w:tcW w:w="815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</w:t>
            </w:r>
          </w:p>
        </w:tc>
        <w:tc>
          <w:tcPr>
            <w:tcW w:w="774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BL</w:t>
            </w:r>
          </w:p>
        </w:tc>
        <w:tc>
          <w:tcPr>
            <w:tcW w:w="697" w:type="dxa"/>
            <w:tcBorders/>
            <w:shd w:fill="auto" w:val="clear"/>
            <w:vAlign w:val="cente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PIs</w:t>
            </w:r>
          </w:p>
        </w:tc>
      </w:tr>
      <w:tr>
        <w:trPr>
          <w:trHeight w:val="339" w:hRule="atLeast"/>
        </w:trPr>
        <w:tc>
          <w:tcPr>
            <w:tcW w:w="938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6286" w:type="dxa"/>
            <w:tcBorders/>
            <w:shd w:fill="auto" w:val="clear"/>
          </w:tcPr>
          <w:p>
            <w:pPr>
              <w:pStyle w:val="PlainText"/>
              <w:numPr>
                <w:ilvl w:val="0"/>
                <w:numId w:val="1"/>
              </w:numPr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Explain briefly about Database Architecture.</w:t>
            </w:r>
          </w:p>
          <w:p>
            <w:pPr>
              <w:pStyle w:val="PlainText"/>
              <w:numPr>
                <w:ilvl w:val="0"/>
                <w:numId w:val="1"/>
              </w:numPr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Explain the difference between File processing system and DBMS.</w:t>
            </w:r>
          </w:p>
        </w:tc>
        <w:tc>
          <w:tcPr>
            <w:tcW w:w="1029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74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1,2,4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4.3.1</w:t>
            </w:r>
          </w:p>
        </w:tc>
      </w:tr>
      <w:tr>
        <w:trPr>
          <w:trHeight w:val="321" w:hRule="atLeast"/>
        </w:trPr>
        <w:tc>
          <w:tcPr>
            <w:tcW w:w="938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6286" w:type="dxa"/>
            <w:tcBorders/>
            <w:shd w:fill="auto" w:val="clear"/>
          </w:tcPr>
          <w:p>
            <w:pPr>
              <w:pStyle w:val="PlainText"/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 xml:space="preserve">     </w:t>
            </w: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a)   Explain Codd Rules in detail.</w:t>
            </w:r>
          </w:p>
          <w:p>
            <w:pPr>
              <w:pStyle w:val="PlainText"/>
              <w:rPr>
                <w:rFonts w:ascii="Times New Roman" w:hAnsi="Times New Roman" w:cs="Times New Roman"/>
                <w:b w:val="false"/>
                <w:b w:val="false"/>
                <w:sz w:val="24"/>
                <w:szCs w:val="24"/>
              </w:rPr>
            </w:pPr>
            <w:r>
              <w:rPr/>
            </w:r>
          </w:p>
          <w:p>
            <w:pPr>
              <w:pStyle w:val="PlainText"/>
              <w:rPr/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 xml:space="preserve">    </w:t>
            </w: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b) Differentiate between 3NF and BCNF with examples.</w:t>
            </w:r>
          </w:p>
        </w:tc>
        <w:tc>
          <w:tcPr>
            <w:tcW w:w="1029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74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1,2,3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4.3.3</w:t>
            </w:r>
          </w:p>
        </w:tc>
      </w:tr>
      <w:tr>
        <w:trPr>
          <w:trHeight w:val="4580" w:hRule="atLeast"/>
        </w:trPr>
        <w:tc>
          <w:tcPr>
            <w:tcW w:w="938" w:type="dxa"/>
            <w:tcBorders/>
            <w:shd w:fill="auto" w:val="clear"/>
          </w:tcPr>
          <w:p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6286" w:type="dxa"/>
            <w:tcBorders/>
            <w:shd w:fill="auto" w:val="clear"/>
          </w:tcPr>
          <w:p>
            <w:pPr>
              <w:pStyle w:val="PlainText"/>
              <w:numPr>
                <w:ilvl w:val="0"/>
                <w:numId w:val="0"/>
              </w:numPr>
              <w:ind w:left="720" w:hang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</w:t>
            </w: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onsider the Employee table and Department table with following fields:</w:t>
            </w:r>
          </w:p>
          <w:p>
            <w:pPr>
              <w:pStyle w:val="PlainText"/>
              <w:numPr>
                <w:ilvl w:val="0"/>
                <w:numId w:val="0"/>
              </w:numPr>
              <w:ind w:left="720" w:hang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EMP(ENO,ENAME,SAL,DEPTNO, HIREDATE)</w:t>
            </w:r>
          </w:p>
          <w:p>
            <w:pPr>
              <w:pStyle w:val="PlainText"/>
              <w:numPr>
                <w:ilvl w:val="0"/>
                <w:numId w:val="0"/>
              </w:numPr>
              <w:ind w:left="720" w:hanging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 w:val="false"/>
                <w:sz w:val="24"/>
                <w:szCs w:val="24"/>
              </w:rPr>
              <w:t>DEPT(DEPTNO, DNAME, LOC)</w:t>
            </w:r>
          </w:p>
          <w:p>
            <w:pPr>
              <w:pStyle w:val="Heading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rongEmphasis"/>
                <w:rFonts w:cs="Times New Roman" w:ascii="Open Sans;sans-serif" w:hAnsi="Open Sans;sans-serif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  <w:t xml:space="preserve">Write a query to retrieve Departments who have less than 2 employees working in it. </w:t>
            </w:r>
            <w:r>
              <w:rPr>
                <w:rStyle w:val="StrongEmphasis"/>
                <w:rFonts w:cs="Times New Roman" w:ascii="Open Sans;sans-serif" w:hAnsi="Open Sans;sans-serif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  <w:t>(2M)</w:t>
            </w:r>
          </w:p>
          <w:p>
            <w:pPr>
              <w:pStyle w:val="Heading3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rongEmphasis"/>
                <w:rFonts w:cs="Times New Roman" w:ascii="Open Sans;sans-serif" w:hAnsi="Open Sans;sans-serif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  <w:t xml:space="preserve">Write a query to retrieve duplicate records from a table. </w:t>
            </w:r>
            <w:r>
              <w:rPr>
                <w:rStyle w:val="StrongEmphasis"/>
                <w:rFonts w:cs="Times New Roman" w:ascii="Open Sans;sans-serif" w:hAnsi="Open Sans;sans-serif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  <w:t>(2M)</w:t>
            </w:r>
          </w:p>
          <w:p>
            <w:pPr>
              <w:pStyle w:val="Heading3"/>
              <w:numPr>
                <w:ilvl w:val="0"/>
                <w:numId w:val="2"/>
              </w:numPr>
              <w:rPr>
                <w:rFonts w:ascii="Open Sans;sans-serif" w:hAnsi="Open Sans;sans-serif" w:cs="Times New Roman"/>
                <w:b w:val="false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</w:pPr>
            <w:r>
              <w:rPr>
                <w:rFonts w:cs="Times New Roman" w:ascii="Open Sans;sans-serif" w:hAnsi="Open Sans;sans-serif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  <w:t xml:space="preserve">Write a query to fetch the department-wise count of employees sorted by department’s count in ascending order.  </w:t>
            </w:r>
            <w:r>
              <w:rPr>
                <w:rFonts w:cs="Times New Roman" w:ascii="Open Sans;sans-serif" w:hAnsi="Open Sans;sans-serif"/>
                <w:b w:val="false"/>
                <w:bCs w:val="false"/>
                <w:i w:val="false"/>
                <w:caps w:val="false"/>
                <w:smallCaps w:val="false"/>
                <w:color w:val="4A4A4A"/>
                <w:spacing w:val="0"/>
                <w:sz w:val="24"/>
                <w:szCs w:val="24"/>
              </w:rPr>
              <w:t>(3M)</w:t>
            </w:r>
          </w:p>
          <w:p>
            <w:pPr>
              <w:pStyle w:val="PlainText"/>
              <w:numPr>
                <w:ilvl w:val="0"/>
                <w:numId w:val="0"/>
              </w:numPr>
              <w:ind w:left="720" w:hanging="0"/>
              <w:rPr>
                <w:rFonts w:ascii="Times New Roman" w:hAnsi="Times New Roman" w:cs="Times New Roman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  <w:sz w:val="24"/>
                <w:szCs w:val="24"/>
              </w:rPr>
            </w:r>
          </w:p>
        </w:tc>
        <w:tc>
          <w:tcPr>
            <w:tcW w:w="1029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</w:r>
          </w:p>
          <w:p>
            <w:pPr>
              <w:pStyle w:val="PlainText"/>
              <w:rPr/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815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74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1,2,3</w:t>
            </w:r>
          </w:p>
        </w:tc>
        <w:tc>
          <w:tcPr>
            <w:tcW w:w="697" w:type="dxa"/>
            <w:tcBorders/>
            <w:shd w:fill="auto" w:val="clear"/>
          </w:tcPr>
          <w:p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4.3.2</w:t>
            </w:r>
          </w:p>
        </w:tc>
      </w:tr>
    </w:tbl>
    <w:p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i/>
          <w:i/>
          <w:iCs/>
          <w:sz w:val="20"/>
          <w:szCs w:val="20"/>
        </w:rPr>
      </w:pPr>
      <w:r>
        <w:rPr>
          <w:b/>
          <w:i/>
          <w:iCs/>
          <w:sz w:val="20"/>
          <w:szCs w:val="20"/>
          <w:u w:val="single"/>
        </w:rPr>
        <w:t>LEGEND:</w:t>
      </w:r>
      <w:r>
        <w:rPr>
          <w:i/>
          <w:iCs/>
          <w:sz w:val="20"/>
          <w:szCs w:val="20"/>
        </w:rPr>
        <w:t xml:space="preserve">  BL – Bloom’s Taxonomy Levels (1- Remembering, 2- Understanding, 3 – Applying, 4 –Analysing, 5 – Evaluating,</w:t>
      </w:r>
    </w:p>
    <w:p>
      <w:pPr>
        <w:pStyle w:val="Normal"/>
        <w:rPr>
          <w:i/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6 - Creating); CO – Course Outcomes ; PIs– Performance Indicators such as 1.2.1/13.1</w:t>
      </w:r>
    </w:p>
    <w:p>
      <w:pPr>
        <w:pStyle w:val="PlainText"/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  <w:i/>
          <w:iCs/>
        </w:rPr>
      </w:r>
    </w:p>
    <w:p>
      <w:pPr>
        <w:pStyle w:val="Normal"/>
        <w:rPr>
          <w:b/>
          <w:b/>
          <w:bCs/>
          <w:i/>
          <w:i/>
          <w:iCs/>
          <w:sz w:val="20"/>
          <w:szCs w:val="20"/>
          <w:lang w:eastAsia="en-US"/>
        </w:rPr>
      </w:pPr>
      <w:r>
        <w:rPr>
          <w:b/>
          <w:bCs/>
          <w:i/>
          <w:iCs/>
          <w:sz w:val="20"/>
          <w:szCs w:val="20"/>
          <w:lang w:eastAsia="en-US"/>
        </w:rPr>
      </w:r>
      <w:r>
        <w:br w:type="page"/>
      </w:r>
    </w:p>
    <w:p>
      <w:pPr>
        <w:pStyle w:val="Normal"/>
        <w:jc w:val="center"/>
        <w:rPr>
          <w:rFonts w:eastAsia="Overlock"/>
          <w:b/>
          <w:b/>
          <w:bCs/>
          <w:sz w:val="26"/>
          <w:szCs w:val="26"/>
        </w:rPr>
      </w:pPr>
      <w:r>
        <w:rPr>
          <w:b/>
          <w:bCs/>
        </w:rPr>
        <w:t xml:space="preserve">Academic Year: 2021-2022 </w:t>
      </w:r>
      <w:r>
        <w:rPr>
          <w:rFonts w:eastAsia="Overlock"/>
          <w:b/>
          <w:bCs/>
          <w:sz w:val="26"/>
          <w:szCs w:val="26"/>
        </w:rPr>
        <w:t>(Even Semester)</w:t>
      </w:r>
    </w:p>
    <w:p>
      <w:pPr>
        <w:pStyle w:val="Normal"/>
        <w:jc w:val="center"/>
        <w:rPr>
          <w:rFonts w:eastAsia="Overlock"/>
          <w:b/>
          <w:b/>
          <w:bCs/>
          <w:sz w:val="26"/>
          <w:szCs w:val="26"/>
        </w:rPr>
      </w:pPr>
      <w:r>
        <w:rPr>
          <w:rFonts w:eastAsia="Overlock"/>
          <w:b/>
          <w:bCs/>
          <w:sz w:val="26"/>
          <w:szCs w:val="26"/>
        </w:rPr>
      </w:r>
    </w:p>
    <w:p>
      <w:pPr>
        <w:pStyle w:val="Normal"/>
        <w:jc w:val="center"/>
        <w:rPr>
          <w:rFonts w:eastAsia="Overlock"/>
          <w:b/>
          <w:b/>
          <w:bCs/>
          <w:sz w:val="26"/>
          <w:szCs w:val="26"/>
        </w:rPr>
      </w:pPr>
      <w:r>
        <w:rPr>
          <w:rFonts w:eastAsia="Overlock"/>
          <w:b/>
          <w:bCs/>
          <w:sz w:val="26"/>
          <w:szCs w:val="26"/>
        </w:rPr>
        <w:t>BE (CSE) CIE – I (Quiz – I)</w:t>
      </w:r>
    </w:p>
    <w:p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PlainText"/>
        <w:spacing w:lineRule="auto" w:line="36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Subject: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cs="Times New Roman" w:ascii="Times New Roman" w:hAnsi="Times New Roman"/>
          <w:sz w:val="24"/>
          <w:szCs w:val="24"/>
        </w:rPr>
        <w:t>Subject Code:</w:t>
        <w:tab/>
        <w:tab/>
      </w:r>
    </w:p>
    <w:p>
      <w:pPr>
        <w:pStyle w:val="PlainText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Semester:     </w:t>
        <w:tab/>
        <w:tab/>
        <w:tab/>
        <w:tab/>
        <w:t>Section:</w:t>
        <w:tab/>
        <w:tab/>
        <w:tab/>
        <w:tab/>
        <w:tab/>
        <w:t>Time: 10 Mins</w:t>
      </w:r>
    </w:p>
    <w:p>
      <w:pPr>
        <w:pStyle w:val="PlainText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Faculty: </w:t>
        <w:tab/>
        <w:tab/>
        <w:tab/>
        <w:tab/>
        <w:tab/>
        <w:tab/>
        <w:tab/>
        <w:tab/>
        <w:tab/>
        <w:tab/>
        <w:t>Marks: 05</w:t>
      </w:r>
    </w:p>
    <w:p>
      <w:pPr>
        <w:pStyle w:val="PlainText"/>
        <w:rPr/>
      </w:pPr>
      <w:r>
        <w:rPr/>
      </w:r>
    </w:p>
    <w:sectPr>
      <w:headerReference w:type="default" r:id="rId2"/>
      <w:type w:val="nextPage"/>
      <w:pgSz w:w="11906" w:h="16838"/>
      <w:pgMar w:left="851" w:right="567" w:header="142" w:top="255" w:footer="0" w:bottom="567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Open Sans">
    <w:altName w:val="sans-serif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enter" w:pos="4513" w:leader="none"/>
        <w:tab w:val="right" w:pos="9026" w:leader="none"/>
      </w:tabs>
      <w:ind w:left="-567" w:hanging="0"/>
      <w:rPr>
        <w:color w:val="000000"/>
      </w:rPr>
    </w:pPr>
    <w:r>
      <w:rPr/>
      <w:drawing>
        <wp:inline distT="0" distB="8255" distL="0" distR="0">
          <wp:extent cx="7286625" cy="1744345"/>
          <wp:effectExtent l="0" t="0" r="0" b="0"/>
          <wp:docPr id="1" name="Picture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286625" cy="174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Normal"/>
      <w:pBdr/>
      <w:tabs>
        <w:tab w:val="center" w:pos="4513" w:leader="none"/>
        <w:tab w:val="right" w:pos="9026" w:leader="none"/>
      </w:tabs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en-US" w:eastAsia="en-I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Plain Text" w:uiPriority="0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677a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IN" w:bidi="ar-SA"/>
    </w:rPr>
  </w:style>
  <w:style w:type="paragraph" w:styleId="Heading1">
    <w:name w:val="Heading 1"/>
    <w:basedOn w:val="Normal"/>
    <w:next w:val="Normal"/>
    <w:uiPriority w:val="9"/>
    <w:qFormat/>
    <w:rsid w:val="008a2efd"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a2efd"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a2efd"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a2efd"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a2efd"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a2efd"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db37d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b37d4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14287"/>
    <w:rPr>
      <w:rFonts w:ascii="Segoe UI" w:hAnsi="Segoe UI" w:cs="Segoe UI"/>
      <w:sz w:val="18"/>
      <w:szCs w:val="18"/>
    </w:rPr>
  </w:style>
  <w:style w:type="character" w:styleId="PlainTextChar" w:customStyle="1">
    <w:name w:val="Plain Text Char"/>
    <w:basedOn w:val="DefaultParagraphFont"/>
    <w:link w:val="PlainText"/>
    <w:qFormat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rsid w:val="008a2efd"/>
    <w:pPr>
      <w:keepNext w:val="true"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b37d4"/>
    <w:pPr>
      <w:tabs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db37d4"/>
    <w:pPr>
      <w:tabs>
        <w:tab w:val="center" w:pos="4513" w:leader="none"/>
        <w:tab w:val="right" w:pos="9026" w:leader="none"/>
      </w:tabs>
    </w:pPr>
    <w:rPr/>
  </w:style>
  <w:style w:type="paragraph" w:styleId="Subtitle">
    <w:name w:val="Subtitle"/>
    <w:basedOn w:val="Normal"/>
    <w:next w:val="Normal"/>
    <w:uiPriority w:val="11"/>
    <w:qFormat/>
    <w:rsid w:val="008a2efd"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14287"/>
    <w:pPr/>
    <w:rPr>
      <w:rFonts w:ascii="Segoe UI" w:hAnsi="Segoe UI" w:cs="Segoe UI"/>
      <w:sz w:val="18"/>
      <w:szCs w:val="18"/>
    </w:rPr>
  </w:style>
  <w:style w:type="paragraph" w:styleId="PlainText">
    <w:name w:val="Plain Text"/>
    <w:basedOn w:val="Normal"/>
    <w:link w:val="PlainTextChar"/>
    <w:qFormat/>
    <w:rsid w:val="007d4d86"/>
    <w:pPr/>
    <w:rPr>
      <w:rFonts w:ascii="Courier New" w:hAnsi="Courier New" w:cs="Courier New"/>
      <w:b/>
      <w:bCs/>
      <w:sz w:val="20"/>
      <w:szCs w:val="20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f5677a"/>
    <w:rPr>
      <w:sz w:val="20"/>
      <w:szCs w:val="20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zga/Qec2vbxuwdxNis8q2U8MCWQ==">AMUW2mWTxhXd9MddDArZKfLdO4AP1tCvRCGsnfyQycmTMv4VvnRAs4o7WyvXNtfzsvNQUNq9S3wNPFDxJqJze59QFUbeGa6E0RS/9XvGbMnLgqys9AGSYfY=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LibreOffice/6.0.7.3$Linux_X86_64 LibreOffice_project/00m0$Build-3</Application>
  <Pages>3</Pages>
  <Words>261</Words>
  <Characters>1287</Characters>
  <CharactersWithSpaces>1557</CharactersWithSpaces>
  <Paragraphs>72</Paragraphs>
  <Company>Oprekin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2022-05-10T06:52:00Z</dcterms:created>
  <dc:creator>kanajam Muralikrishna</dc:creator>
  <dc:description/>
  <dc:language>en-IN</dc:language>
  <cp:lastModifiedBy/>
  <cp:lastPrinted>2022-03-11T06:06:00Z</cp:lastPrinted>
  <dcterms:modified xsi:type="dcterms:W3CDTF">2022-05-11T12:49:52Z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Oprekin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