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20"/>
        <w:jc w:val="center"/>
      </w:pPr>
      <w:r>
        <w:rPr>
          <w:rFonts w:ascii="Times New Roman" w:cs="Times New Roman" w:eastAsia="Times New Roman" w:hAnsi="Times New Roman"/>
          <w:b/>
          <w:bCs/>
          <w:sz w:val="24"/>
          <w:szCs w:val="24"/>
        </w:rPr>
        <w:t xml:space="preserve">PIMPRI CHINCHWAD EDUCATION TRUST'S</w:t>
      </w:r>
    </w:p>
    <w:p>
      <w:pPr>
        <w:spacing w:after="20"/>
        <w:jc w:val="center"/>
      </w:pPr>
      <w:r>
        <w:rPr>
          <w:rFonts w:ascii="Times New Roman" w:cs="Times New Roman" w:eastAsia="Times New Roman" w:hAnsi="Times New Roman"/>
          <w:b/>
          <w:bCs/>
          <w:sz w:val="32"/>
          <w:szCs w:val="32"/>
        </w:rPr>
        <w:t xml:space="preserve">PIMPRI CHINCHWAD COLLEGE OF ENGINEERING</w:t>
      </w:r>
    </w:p>
    <w:p>
      <w:pPr>
        <w:spacing w:after="500"/>
        <w:jc w:val="center"/>
      </w:pPr>
      <w:r>
        <w:rPr>
          <w:rFonts w:ascii="Times New Roman" w:cs="Times New Roman" w:eastAsia="Times New Roman" w:hAnsi="Times New Roman"/>
          <w:b/>
          <w:bCs/>
          <w:sz w:val="20"/>
          <w:szCs w:val="20"/>
        </w:rPr>
        <w:t xml:space="preserve">SECTOR NO. 26, PRADHIKARAN, NIGDI, PUNE – 411044</w:t>
      </w:r>
    </w:p>
    <w:p>
      <w:pPr>
        <w:spacing w:after="500"/>
        <w:jc w:val="center"/>
      </w:pPr>
      <w:r>
        <w:rPr>
          <w:rFonts w:ascii="Times New Roman" w:cs="Times New Roman" w:eastAsia="Times New Roman" w:hAnsi="Times New Roman"/>
          <w:i/>
          <w:iCs/>
          <w:sz w:val="20"/>
          <w:szCs w:val="20"/>
        </w:rPr>
        <w:t xml:space="preserve">[COLLEGE LOGO]</w:t>
      </w:r>
    </w:p>
    <w:p>
      <w:pPr>
        <w:spacing w:after="200"/>
        <w:jc w:val="center"/>
      </w:pPr>
      <w:r>
        <w:rPr>
          <w:rFonts w:ascii="Times New Roman" w:cs="Times New Roman" w:eastAsia="Times New Roman" w:hAnsi="Times New Roman"/>
          <w:b/>
          <w:bCs/>
          <w:sz w:val="30"/>
          <w:szCs w:val="30"/>
        </w:rPr>
        <w:t xml:space="preserve">MDM CAPSTONE PROJECT SYNOPSIS</w:t>
      </w:r>
    </w:p>
    <w:p>
      <w:pPr>
        <w:spacing w:after="300"/>
        <w:jc w:val="center"/>
      </w:pPr>
      <w:r>
        <w:rPr>
          <w:rFonts w:ascii="Times New Roman" w:cs="Times New Roman" w:eastAsia="Times New Roman" w:hAnsi="Times New Roman"/>
          <w:b/>
          <w:bCs/>
          <w:sz w:val="24"/>
          <w:szCs w:val="24"/>
        </w:rPr>
        <w:t xml:space="preserve">Project Group ID: [__]</w:t>
      </w:r>
    </w:p>
    <w:p>
      <w:pPr>
        <w:spacing w:after="500"/>
        <w:jc w:val="center"/>
      </w:pPr>
      <w:r>
        <w:rPr>
          <w:rFonts w:ascii="Times New Roman" w:cs="Times New Roman" w:eastAsia="Times New Roman" w:hAnsi="Times New Roman"/>
          <w:b/>
          <w:bCs/>
          <w:sz w:val="26"/>
          <w:szCs w:val="26"/>
        </w:rPr>
        <w:t xml:space="preserve">"IndusConnect: Smart Job Matching for MIDC Industrial Workers"</w:t>
      </w:r>
    </w:p>
    <w:p>
      <w:pPr>
        <w:spacing w:after="160"/>
        <w:jc w:val="center"/>
      </w:pPr>
      <w:r>
        <w:rPr>
          <w:rFonts w:ascii="Times New Roman" w:cs="Times New Roman" w:eastAsia="Times New Roman" w:hAnsi="Times New Roman"/>
          <w:b/>
          <w:bCs/>
          <w:sz w:val="22"/>
          <w:szCs w:val="22"/>
        </w:rPr>
        <w:t xml:space="preserve">Project Group Members: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Mar>
              <w:top w:type="dxa" w:w="100"/>
              <w:left w:type="dxa" w:w="120"/>
              <w:bottom w:type="dxa" w:w="100"/>
              <w:right w:type="dxa" w:w="120"/>
            </w:tcMar>
            <w:vAlign w:val="center"/>
          </w:tcPr>
          <w:p>
            <w:pPr>
              <w:jc w:val="center"/>
            </w:pPr>
            <w:r>
              <w:rPr>
                <w:rFonts w:ascii="Times New Roman" w:cs="Times New Roman" w:eastAsia="Times New Roman" w:hAnsi="Times New Roman"/>
                <w:b/>
                <w:bCs/>
                <w:sz w:val="22"/>
                <w:szCs w:val="22"/>
              </w:rPr>
              <w:t xml:space="preserve">PRN No.</w:t>
            </w:r>
          </w:p>
        </w:tc>
        <w:tc>
          <w:tcPr>
            <w:tcW w:type="dxa" w:w="3000"/>
            <w:tcMar>
              <w:top w:type="dxa" w:w="100"/>
              <w:left w:type="dxa" w:w="120"/>
              <w:bottom w:type="dxa" w:w="100"/>
              <w:right w:type="dxa" w:w="120"/>
            </w:tcMar>
            <w:vAlign w:val="center"/>
          </w:tcPr>
          <w:p>
            <w:pPr>
              <w:jc w:val="center"/>
            </w:pPr>
            <w:r>
              <w:rPr>
                <w:rFonts w:ascii="Times New Roman" w:cs="Times New Roman" w:eastAsia="Times New Roman" w:hAnsi="Times New Roman"/>
                <w:b/>
                <w:bCs/>
                <w:sz w:val="22"/>
                <w:szCs w:val="22"/>
              </w:rPr>
              <w:t xml:space="preserve">Name of Student</w:t>
            </w:r>
          </w:p>
        </w:tc>
      </w:tr>
      <w:tr>
        <w:tc>
          <w:tcPr>
            <w:tcW w:type="dxa" w:w="30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[PRN No.]</w:t>
            </w:r>
          </w:p>
        </w:tc>
        <w:tc>
          <w:tcPr>
            <w:tcW w:type="dxa" w:w="30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[Student Name]</w:t>
            </w:r>
          </w:p>
        </w:tc>
      </w:tr>
      <w:tr>
        <w:tc>
          <w:tcPr>
            <w:tcW w:type="dxa" w:w="30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[PRN No.]</w:t>
            </w:r>
          </w:p>
        </w:tc>
        <w:tc>
          <w:tcPr>
            <w:tcW w:type="dxa" w:w="30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[Student Name]</w:t>
            </w:r>
          </w:p>
        </w:tc>
      </w:tr>
      <w:tr>
        <w:tc>
          <w:tcPr>
            <w:tcW w:type="dxa" w:w="30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[PRN No.]</w:t>
            </w:r>
          </w:p>
        </w:tc>
        <w:tc>
          <w:tcPr>
            <w:tcW w:type="dxa" w:w="30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[Student Name]</w:t>
            </w:r>
          </w:p>
        </w:tc>
      </w:tr>
      <w:tr>
        <w:tc>
          <w:tcPr>
            <w:tcW w:type="dxa" w:w="30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[PRN No.]</w:t>
            </w:r>
          </w:p>
        </w:tc>
        <w:tc>
          <w:tcPr>
            <w:tcW w:type="dxa" w:w="30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[Student Name]</w:t>
            </w:r>
          </w:p>
        </w:tc>
      </w:tr>
    </w:tbl>
    <w:p>
      <w:pPr>
        <w:spacing w:after="200" w:before="1400"/>
      </w:pPr>
    </w:p>
    <w:tbl>
      <w:tblPr>
        <w:tblW w:type="dxa" w:w="9000"/>
        <w:tblBorders>
          <w:top w:val="none"/>
          <w:left w:val="none"/>
          <w:bottom w:val="none"/>
          <w:right w:val="none"/>
          <w:insideH w:val="none"/>
          <w:insideV w:val="none"/>
        </w:tblBorders>
      </w:tblPr>
      <w:tblGrid>
        <w:gridCol w:w="100"/>
        <w:gridCol w:w="100"/>
      </w:tblGrid>
      <w:tr>
        <w:tc>
          <w:tcPr>
            <w:tcW w:type="dxa" w:w="4500"/>
          </w:tcPr>
          <w:p>
            <w:r>
              <w:rPr>
                <w:rFonts w:ascii="Times New Roman" w:cs="Times New Roman" w:eastAsia="Times New Roman" w:hAnsi="Times New Roman"/>
                <w:b/>
                <w:bCs/>
                <w:sz w:val="22"/>
                <w:szCs w:val="22"/>
              </w:rPr>
              <w:t xml:space="preserve">Project Guide</w:t>
            </w:r>
          </w:p>
          <w:p>
            <w:r>
              <w:rPr>
                <w:rFonts w:ascii="Times New Roman" w:cs="Times New Roman" w:eastAsia="Times New Roman" w:hAnsi="Times New Roman"/>
                <w:sz w:val="22"/>
                <w:szCs w:val="22"/>
              </w:rPr>
              <w:t xml:space="preserve">[Guide Name]</w:t>
            </w:r>
          </w:p>
        </w:tc>
        <w:tc>
          <w:tcPr>
            <w:tcW w:type="dxa" w:w="4500"/>
          </w:tcPr>
          <w:p>
            <w:pPr>
              <w:jc w:val="right"/>
            </w:pPr>
            <w:r>
              <w:rPr>
                <w:rFonts w:ascii="Times New Roman" w:cs="Times New Roman" w:eastAsia="Times New Roman" w:hAnsi="Times New Roman"/>
                <w:b/>
                <w:bCs/>
                <w:sz w:val="22"/>
                <w:szCs w:val="22"/>
              </w:rPr>
              <w:t xml:space="preserve">Head of the Department</w:t>
            </w:r>
          </w:p>
        </w:tc>
      </w:tr>
    </w:tbl>
    <w:p>
      <w:pPr>
        <w:spacing w:after="40" w:before="1400"/>
      </w:pPr>
    </w:p>
    <w:p>
      <w:pPr>
        <w:jc w:val="center"/>
      </w:pPr>
      <w:r>
        <w:rPr>
          <w:rFonts w:ascii="Times New Roman" w:cs="Times New Roman" w:eastAsia="Times New Roman" w:hAnsi="Times New Roman"/>
          <w:b/>
          <w:bCs/>
          <w:sz w:val="22"/>
          <w:szCs w:val="22"/>
        </w:rPr>
        <w:t xml:space="preserve">DEPARTMENT OF COMPUTER SCIENCE AND ENGINEERING (AI &amp; ML)</w:t>
      </w:r>
    </w:p>
    <w:p>
      <w:pPr>
        <w:jc w:val="center"/>
      </w:pPr>
      <w:r>
        <w:rPr>
          <w:rFonts w:ascii="Times New Roman" w:cs="Times New Roman" w:eastAsia="Times New Roman" w:hAnsi="Times New Roman"/>
          <w:b/>
          <w:bCs/>
          <w:sz w:val="22"/>
          <w:szCs w:val="22"/>
        </w:rPr>
        <w:t xml:space="preserve">ACADEMIC YEAR 2025 - 2026</w:t>
      </w:r>
    </w:p>
    <w:p>
      <w:r>
        <w:br w:type="page"/>
      </w:r>
    </w:p>
    <w:p>
      <w:pPr>
        <w:pStyle w:val="Heading1"/>
        <w:spacing w:after="160" w:before="320"/>
      </w:pPr>
      <w:r>
        <w:rPr>
          <w:rFonts w:ascii="Times New Roman" w:cs="Times New Roman" w:eastAsia="Times New Roman" w:hAnsi="Times New Roman"/>
          <w:b/>
          <w:bCs/>
          <w:color w:val="000000"/>
          <w:sz w:val="28"/>
          <w:szCs w:val="28"/>
        </w:rPr>
        <w:t xml:space="preserve">INDEX</w:t>
      </w:r>
    </w:p>
    <w:p>
      <w:pPr>
        <w:pStyle w:val="ListParagraph"/>
        <w:numPr>
          <w:ilvl w:val="0"/>
          <w:numId w:val="2"/>
        </w:numPr>
        <w:spacing w:after="120"/>
      </w:pPr>
      <w:r>
        <w:rPr>
          <w:rFonts w:ascii="Times New Roman" w:cs="Times New Roman" w:eastAsia="Times New Roman" w:hAnsi="Times New Roman"/>
          <w:sz w:val="24"/>
          <w:szCs w:val="24"/>
        </w:rPr>
        <w:t xml:space="preserve">Abstract</w:t>
      </w:r>
    </w:p>
    <w:p>
      <w:pPr>
        <w:pStyle w:val="ListParagraph"/>
        <w:numPr>
          <w:ilvl w:val="0"/>
          <w:numId w:val="2"/>
        </w:numPr>
        <w:spacing w:after="120"/>
      </w:pPr>
      <w:r>
        <w:rPr>
          <w:rFonts w:ascii="Times New Roman" w:cs="Times New Roman" w:eastAsia="Times New Roman" w:hAnsi="Times New Roman"/>
          <w:sz w:val="24"/>
          <w:szCs w:val="24"/>
        </w:rPr>
        <w:t xml:space="preserve">Introduction</w:t>
      </w:r>
    </w:p>
    <w:p>
      <w:pPr>
        <w:pStyle w:val="ListParagraph"/>
        <w:numPr>
          <w:ilvl w:val="0"/>
          <w:numId w:val="2"/>
        </w:numPr>
        <w:spacing w:after="120"/>
      </w:pPr>
      <w:r>
        <w:rPr>
          <w:rFonts w:ascii="Times New Roman" w:cs="Times New Roman" w:eastAsia="Times New Roman" w:hAnsi="Times New Roman"/>
          <w:sz w:val="24"/>
          <w:szCs w:val="24"/>
        </w:rPr>
        <w:t xml:space="preserve">Background</w:t>
      </w:r>
    </w:p>
    <w:p>
      <w:pPr>
        <w:spacing w:after="80"/>
        <w:ind w:left="720"/>
      </w:pPr>
      <w:r>
        <w:rPr>
          <w:rFonts w:ascii="Times New Roman" w:cs="Times New Roman" w:eastAsia="Times New Roman" w:hAnsi="Times New Roman"/>
          <w:sz w:val="24"/>
          <w:szCs w:val="24"/>
        </w:rPr>
        <w:t xml:space="preserve">3.1  Problem Statement</w:t>
      </w:r>
    </w:p>
    <w:p>
      <w:pPr>
        <w:spacing w:after="80"/>
        <w:ind w:left="720"/>
      </w:pPr>
      <w:r>
        <w:rPr>
          <w:rFonts w:ascii="Times New Roman" w:cs="Times New Roman" w:eastAsia="Times New Roman" w:hAnsi="Times New Roman"/>
          <w:sz w:val="24"/>
          <w:szCs w:val="24"/>
        </w:rPr>
        <w:t xml:space="preserve">3.2  Motivation / Need of Project</w:t>
      </w:r>
    </w:p>
    <w:p>
      <w:pPr>
        <w:spacing w:after="80"/>
        <w:ind w:left="720"/>
      </w:pPr>
      <w:r>
        <w:rPr>
          <w:rFonts w:ascii="Times New Roman" w:cs="Times New Roman" w:eastAsia="Times New Roman" w:hAnsi="Times New Roman"/>
          <w:sz w:val="24"/>
          <w:szCs w:val="24"/>
        </w:rPr>
        <w:t xml:space="preserve">3.3  Objectives</w:t>
      </w:r>
    </w:p>
    <w:p>
      <w:pPr>
        <w:spacing w:after="200"/>
        <w:ind w:left="720"/>
      </w:pPr>
      <w:r>
        <w:rPr>
          <w:rFonts w:ascii="Times New Roman" w:cs="Times New Roman" w:eastAsia="Times New Roman" w:hAnsi="Times New Roman"/>
          <w:sz w:val="24"/>
          <w:szCs w:val="24"/>
        </w:rPr>
        <w:t xml:space="preserve">3.4  Scope of the Project</w:t>
      </w:r>
    </w:p>
    <w:p>
      <w:pPr>
        <w:pStyle w:val="ListParagraph"/>
        <w:numPr>
          <w:ilvl w:val="0"/>
          <w:numId w:val="2"/>
        </w:numPr>
        <w:spacing w:after="120"/>
      </w:pPr>
      <w:r>
        <w:rPr>
          <w:rFonts w:ascii="Times New Roman" w:cs="Times New Roman" w:eastAsia="Times New Roman" w:hAnsi="Times New Roman"/>
          <w:sz w:val="24"/>
          <w:szCs w:val="24"/>
        </w:rPr>
        <w:t xml:space="preserve">Literature Survey</w:t>
      </w:r>
    </w:p>
    <w:p>
      <w:pPr>
        <w:pStyle w:val="ListParagraph"/>
        <w:numPr>
          <w:ilvl w:val="0"/>
          <w:numId w:val="2"/>
        </w:numPr>
        <w:spacing w:after="120"/>
      </w:pPr>
      <w:r>
        <w:rPr>
          <w:rFonts w:ascii="Times New Roman" w:cs="Times New Roman" w:eastAsia="Times New Roman" w:hAnsi="Times New Roman"/>
          <w:sz w:val="24"/>
          <w:szCs w:val="24"/>
        </w:rPr>
        <w:t xml:space="preserve">Methodology</w:t>
      </w:r>
    </w:p>
    <w:p>
      <w:pPr>
        <w:spacing w:after="80"/>
        <w:ind w:left="720"/>
      </w:pPr>
      <w:r>
        <w:rPr>
          <w:rFonts w:ascii="Times New Roman" w:cs="Times New Roman" w:eastAsia="Times New Roman" w:hAnsi="Times New Roman"/>
          <w:sz w:val="24"/>
          <w:szCs w:val="24"/>
        </w:rPr>
        <w:t xml:space="preserve">5.1  Proposed System Architecture</w:t>
      </w:r>
    </w:p>
    <w:p>
      <w:pPr>
        <w:spacing w:after="80"/>
        <w:ind w:left="720"/>
      </w:pPr>
      <w:r>
        <w:rPr>
          <w:rFonts w:ascii="Times New Roman" w:cs="Times New Roman" w:eastAsia="Times New Roman" w:hAnsi="Times New Roman"/>
          <w:sz w:val="24"/>
          <w:szCs w:val="24"/>
        </w:rPr>
        <w:t xml:space="preserve">5.2  Block Diagram</w:t>
      </w:r>
    </w:p>
    <w:p>
      <w:pPr>
        <w:spacing w:after="80"/>
        <w:ind w:left="720"/>
      </w:pPr>
      <w:r>
        <w:rPr>
          <w:rFonts w:ascii="Times New Roman" w:cs="Times New Roman" w:eastAsia="Times New Roman" w:hAnsi="Times New Roman"/>
          <w:sz w:val="24"/>
          <w:szCs w:val="24"/>
        </w:rPr>
        <w:t xml:space="preserve">5.3  Flowchart</w:t>
      </w:r>
    </w:p>
    <w:p>
      <w:pPr>
        <w:spacing w:after="80"/>
        <w:ind w:left="720"/>
      </w:pPr>
      <w:r>
        <w:rPr>
          <w:rFonts w:ascii="Times New Roman" w:cs="Times New Roman" w:eastAsia="Times New Roman" w:hAnsi="Times New Roman"/>
          <w:sz w:val="24"/>
          <w:szCs w:val="24"/>
        </w:rPr>
        <w:t xml:space="preserve">5.4  Working Principle</w:t>
      </w:r>
    </w:p>
    <w:p>
      <w:pPr>
        <w:spacing w:after="80"/>
        <w:ind w:left="720"/>
      </w:pPr>
      <w:r>
        <w:rPr>
          <w:rFonts w:ascii="Times New Roman" w:cs="Times New Roman" w:eastAsia="Times New Roman" w:hAnsi="Times New Roman"/>
          <w:sz w:val="24"/>
          <w:szCs w:val="24"/>
        </w:rPr>
        <w:t xml:space="preserve">5.5  Hardware &amp; Software Requirements</w:t>
      </w:r>
    </w:p>
    <w:p>
      <w:pPr>
        <w:spacing w:after="200"/>
        <w:ind w:left="720"/>
      </w:pPr>
      <w:r>
        <w:rPr>
          <w:rFonts w:ascii="Times New Roman" w:cs="Times New Roman" w:eastAsia="Times New Roman" w:hAnsi="Times New Roman"/>
          <w:sz w:val="24"/>
          <w:szCs w:val="24"/>
        </w:rPr>
        <w:t xml:space="preserve">5.6  Advantages of the Proposed System</w:t>
      </w:r>
    </w:p>
    <w:p>
      <w:pPr>
        <w:pStyle w:val="ListParagraph"/>
        <w:numPr>
          <w:ilvl w:val="0"/>
          <w:numId w:val="2"/>
        </w:numPr>
        <w:spacing w:after="120"/>
      </w:pPr>
      <w:r>
        <w:rPr>
          <w:rFonts w:ascii="Times New Roman" w:cs="Times New Roman" w:eastAsia="Times New Roman" w:hAnsi="Times New Roman"/>
          <w:sz w:val="24"/>
          <w:szCs w:val="24"/>
        </w:rPr>
        <w:t xml:space="preserve">Expected Conclusion</w:t>
      </w:r>
    </w:p>
    <w:p>
      <w:pPr>
        <w:spacing w:after="200"/>
        <w:ind w:left="720"/>
      </w:pPr>
      <w:r>
        <w:rPr>
          <w:rFonts w:ascii="Times New Roman" w:cs="Times New Roman" w:eastAsia="Times New Roman" w:hAnsi="Times New Roman"/>
          <w:sz w:val="24"/>
          <w:szCs w:val="24"/>
        </w:rPr>
        <w:t xml:space="preserve">6.1  Future Scope</w:t>
      </w:r>
    </w:p>
    <w:p>
      <w:pPr>
        <w:pStyle w:val="ListParagraph"/>
        <w:numPr>
          <w:ilvl w:val="0"/>
          <w:numId w:val="2"/>
        </w:numPr>
        <w:spacing w:after="120"/>
      </w:pPr>
      <w:r>
        <w:rPr>
          <w:rFonts w:ascii="Times New Roman" w:cs="Times New Roman" w:eastAsia="Times New Roman" w:hAnsi="Times New Roman"/>
          <w:sz w:val="24"/>
          <w:szCs w:val="24"/>
        </w:rPr>
        <w:t xml:space="preserve">References</w:t>
      </w:r>
    </w:p>
    <w:p>
      <w:r>
        <w:br w:type="page"/>
      </w:r>
    </w:p>
    <w:p>
      <w:pPr>
        <w:pStyle w:val="Heading1"/>
        <w:spacing w:after="160" w:before="320"/>
      </w:pPr>
      <w:r>
        <w:rPr>
          <w:rFonts w:ascii="Times New Roman" w:cs="Times New Roman" w:eastAsia="Times New Roman" w:hAnsi="Times New Roman"/>
          <w:b/>
          <w:bCs/>
          <w:color w:val="000000"/>
          <w:sz w:val="28"/>
          <w:szCs w:val="28"/>
        </w:rPr>
        <w:t xml:space="preserve">1. ABSTRACT</w:t>
      </w:r>
    </w:p>
    <w:p>
      <w:pPr>
        <w:spacing w:after="200" w:line="276"/>
        <w:jc w:val="both"/>
      </w:pPr>
      <w:r>
        <w:rPr>
          <w:rFonts w:ascii="Times New Roman" w:cs="Times New Roman" w:eastAsia="Times New Roman" w:hAnsi="Times New Roman"/>
          <w:sz w:val="24"/>
          <w:szCs w:val="24"/>
        </w:rPr>
        <w:t xml:space="preserve">Job seekers employed as machine operators, welders, fitters, CNC operators, electricians and other skilled and semi-skilled tradespeople across Pune's MIDC industrial zones face a persistent gap between the jobs available and the jobs they can actually find. Public job listings are inconsistently written, difficult to search, and rarely aligned to how a worker actually describes their trade, while most workers do not have a polished, structured resume to begin with [1], [3]. The proposed system, IndusConnect, is an AI-powered job matching platform that connects a worker's self-described skills and experience directly to relevant openings without requiring a formal resume, keyword search, or manual filtering. The system combines two complementary technologies operating in sequence: a Knowledge Graph (KG) that performs exact, relationship-based zone recognition across 15 MIDC industrial areas, and a Retrieval-Augmented Generation (RAG) pipeline that performs meaning-based matching between worker profiles and job listings using sentence embeddings and cosine similarity [10], [15]. Job listings are refreshed automatically every 24 hours and re-tagged by zone, ensuring the matches a worker sees stay current. Unlike keyword-driven job boards, IndusConnect understands natural, spoken-style queries such as "mujhe Chakan MIDC me job chahiye," and matches trade synonyms such as "welding" to listings phrased as "fabrication" or "arc welder." The result is a ranked, personalized list of opportunities delivered with no filters, menus, or formal applications required, reducing search effort for workers and improving candidate-role fit for employers.</w:t>
      </w:r>
    </w:p>
    <w:p>
      <w:pPr>
        <w:pStyle w:val="Heading1"/>
        <w:spacing w:after="160" w:before="320"/>
      </w:pPr>
      <w:r>
        <w:rPr>
          <w:rFonts w:ascii="Times New Roman" w:cs="Times New Roman" w:eastAsia="Times New Roman" w:hAnsi="Times New Roman"/>
          <w:b/>
          <w:bCs/>
          <w:color w:val="000000"/>
          <w:sz w:val="28"/>
          <w:szCs w:val="28"/>
        </w:rPr>
        <w:t xml:space="preserve">2. INTRODUCTION</w:t>
      </w:r>
    </w:p>
    <w:p>
      <w:pPr>
        <w:spacing w:after="200" w:line="276"/>
        <w:jc w:val="both"/>
      </w:pPr>
      <w:r>
        <w:rPr>
          <w:rFonts w:ascii="Times New Roman" w:cs="Times New Roman" w:eastAsia="Times New Roman" w:hAnsi="Times New Roman"/>
          <w:sz w:val="24"/>
          <w:szCs w:val="24"/>
        </w:rPr>
        <w:t xml:space="preserve">India's industrial clusters, and Pune's Maharashtra Industrial Development Corporation (MIDC) zones in particular, employ a large workforce of skilled and semi-skilled tradespeople whose job search behaviour looks nothing like that of white-collar, resume-driven applicants. These workers know their trade well, but mainstream job platforms are built around structured applications, keyword search, and formatted resumes — expectations that do not reflect how this workforce actually communicates or searches [1], [3].</w:t>
      </w:r>
    </w:p>
    <w:p>
      <w:pPr>
        <w:spacing w:after="200" w:line="276"/>
        <w:jc w:val="both"/>
      </w:pPr>
      <w:r>
        <w:rPr>
          <w:rFonts w:ascii="Times New Roman" w:cs="Times New Roman" w:eastAsia="Times New Roman" w:hAnsi="Times New Roman"/>
          <w:sz w:val="24"/>
          <w:szCs w:val="24"/>
        </w:rPr>
        <w:t xml:space="preserve">Recent advances in Natural Language Processing (NLP) — transformer-based language models such as BERT [9], sentence-embedding techniques [8], [10], and vector similarity search at scale [16] — make it possible to match people to opportunities by meaning rather than by exact keyword overlap. Separately, Knowledge Graphs built on graph databases such as Neo4j [17] provide a reliable way to encode and query exact structural relationships, such as which company sits in which industrial zone and which industry it belongs to.</w:t>
      </w:r>
    </w:p>
    <w:p>
      <w:pPr>
        <w:spacing w:after="200" w:line="276"/>
        <w:jc w:val="both"/>
      </w:pPr>
      <w:r>
        <w:rPr>
          <w:rFonts w:ascii="Times New Roman" w:cs="Times New Roman" w:eastAsia="Times New Roman" w:hAnsi="Times New Roman"/>
          <w:sz w:val="24"/>
          <w:szCs w:val="24"/>
        </w:rPr>
        <w:t xml:space="preserve">IndusConnect combines both approaches. A Knowledge Graph layer resolves "where" a worker or a job listing belongs with exact, zero-ambiguity lookups against 15 mapped MIDC zones, while a RAG-based semantic layer resolves "how well a job fits" a worker's actual skills and experience, tolerant of differences in wording, phrasing, and language mixing. Together, these layers let a worker simply describe what they do and where they want to work, in their own words, and receive a ranked list of relevant, up-to-date job openings.</w:t>
      </w:r>
    </w:p>
    <w:p>
      <w:pPr>
        <w:pStyle w:val="Heading1"/>
        <w:spacing w:after="160" w:before="320"/>
      </w:pPr>
      <w:r>
        <w:rPr>
          <w:rFonts w:ascii="Times New Roman" w:cs="Times New Roman" w:eastAsia="Times New Roman" w:hAnsi="Times New Roman"/>
          <w:b/>
          <w:bCs/>
          <w:color w:val="000000"/>
          <w:sz w:val="28"/>
          <w:szCs w:val="28"/>
        </w:rPr>
        <w:t xml:space="preserve">3. BACKGROUND</w:t>
      </w:r>
    </w:p>
    <w:p>
      <w:pPr>
        <w:pStyle w:val="Heading2"/>
        <w:spacing w:after="120" w:before="240"/>
      </w:pPr>
      <w:r>
        <w:rPr>
          <w:rFonts w:ascii="Times New Roman" w:cs="Times New Roman" w:eastAsia="Times New Roman" w:hAnsi="Times New Roman"/>
          <w:b/>
          <w:bCs/>
          <w:color w:val="000000"/>
          <w:sz w:val="26"/>
          <w:szCs w:val="26"/>
        </w:rPr>
        <w:t xml:space="preserve">3.1 Problem Statement</w:t>
      </w:r>
    </w:p>
    <w:p>
      <w:pPr>
        <w:spacing w:after="200" w:line="276"/>
        <w:jc w:val="both"/>
      </w:pPr>
      <w:r>
        <w:rPr>
          <w:rFonts w:ascii="Times New Roman" w:cs="Times New Roman" w:eastAsia="Times New Roman" w:hAnsi="Times New Roman"/>
          <w:sz w:val="24"/>
          <w:szCs w:val="24"/>
        </w:rPr>
        <w:t xml:space="preserve">Skilled and semi-skilled workers across Pune's 15 MIDC industrial zones struggle to find job openings that genuinely match their trade and experience. Listings aggregated from public job sites are inconsistently formatted, filled with irrelevant boilerplate, and rarely structured around real trade titles. Workers typically do not hold a formal, ATS-style resume — they can describe their experience only in plain, spoken language — and most job platforms have no way to interpret that description, or a natural zone-based query such as "Chakan MIDC me job chahiye," without the worker manually searching, filtering, and guessing which listings apply to them.</w:t>
      </w:r>
    </w:p>
    <w:p>
      <w:pPr>
        <w:pStyle w:val="Heading2"/>
        <w:spacing w:after="120" w:before="240"/>
      </w:pPr>
      <w:r>
        <w:rPr>
          <w:rFonts w:ascii="Times New Roman" w:cs="Times New Roman" w:eastAsia="Times New Roman" w:hAnsi="Times New Roman"/>
          <w:b/>
          <w:bCs/>
          <w:color w:val="000000"/>
          <w:sz w:val="26"/>
          <w:szCs w:val="26"/>
        </w:rPr>
        <w:t xml:space="preserve">3.2 Motivation / Need of Project</w:t>
      </w:r>
    </w:p>
    <w:p>
      <w:pPr>
        <w:spacing w:after="200" w:line="276"/>
        <w:jc w:val="both"/>
      </w:pPr>
      <w:r>
        <w:rPr>
          <w:rFonts w:ascii="Times New Roman" w:cs="Times New Roman" w:eastAsia="Times New Roman" w:hAnsi="Times New Roman"/>
          <w:sz w:val="24"/>
          <w:szCs w:val="24"/>
        </w:rPr>
        <w:t xml:space="preserve">A large share of Pune's industrial workforce is underserved by mainstream job platforms, which are designed around structured, keyword-searchable applications rather than the plain-language, location-first way this workforce actually searches for work. Existing generic job portals offer limited or no support for informal queries, do not distinguish between MIDC zones with any precision, and treat a worker's skill description as unstructured text rather than something to be understood and matched semantically. IndusConnect is motivated by the need to remove the resume barrier, understand zone-based and code-mixed queries naturally, and surface genuinely relevant openings without demanding technical search literacy from the worker.</w:t>
      </w:r>
    </w:p>
    <w:p>
      <w:pPr>
        <w:pStyle w:val="Heading2"/>
        <w:spacing w:after="120" w:before="240"/>
      </w:pPr>
      <w:r>
        <w:rPr>
          <w:rFonts w:ascii="Times New Roman" w:cs="Times New Roman" w:eastAsia="Times New Roman" w:hAnsi="Times New Roman"/>
          <w:b/>
          <w:bCs/>
          <w:color w:val="000000"/>
          <w:sz w:val="26"/>
          <w:szCs w:val="26"/>
        </w:rPr>
        <w:t xml:space="preserve">3.3 Objectives</w:t>
      </w:r>
    </w:p>
    <w:p>
      <w:pPr>
        <w:pStyle w:val="ListParagraph"/>
        <w:numPr>
          <w:ilvl w:val="0"/>
          <w:numId w:val="2"/>
        </w:numPr>
        <w:spacing w:after="120"/>
      </w:pPr>
      <w:r>
        <w:rPr>
          <w:rFonts w:ascii="Times New Roman" w:cs="Times New Roman" w:eastAsia="Times New Roman" w:hAnsi="Times New Roman"/>
          <w:sz w:val="24"/>
          <w:szCs w:val="24"/>
        </w:rPr>
        <w:t xml:space="preserve">Build an AI-based job matching system that understands a worker's skills and experience from a plain-language description at signup, without requiring a structured resume.</w:t>
      </w:r>
    </w:p>
    <w:p>
      <w:pPr>
        <w:pStyle w:val="ListParagraph"/>
        <w:numPr>
          <w:ilvl w:val="0"/>
          <w:numId w:val="2"/>
        </w:numPr>
        <w:spacing w:after="120"/>
      </w:pPr>
      <w:r>
        <w:rPr>
          <w:rFonts w:ascii="Times New Roman" w:cs="Times New Roman" w:eastAsia="Times New Roman" w:hAnsi="Times New Roman"/>
          <w:sz w:val="24"/>
          <w:szCs w:val="24"/>
        </w:rPr>
        <w:t xml:space="preserve">Continuously ingest and clean job listings from external job platforms, and tag each listing with its correct MIDC industrial zone using a Knowledge Graph.</w:t>
      </w:r>
    </w:p>
    <w:p>
      <w:pPr>
        <w:pStyle w:val="ListParagraph"/>
        <w:numPr>
          <w:ilvl w:val="0"/>
          <w:numId w:val="2"/>
        </w:numPr>
        <w:spacing w:after="120"/>
      </w:pPr>
      <w:r>
        <w:rPr>
          <w:rFonts w:ascii="Times New Roman" w:cs="Times New Roman" w:eastAsia="Times New Roman" w:hAnsi="Times New Roman"/>
          <w:sz w:val="24"/>
          <w:szCs w:val="24"/>
        </w:rPr>
        <w:t xml:space="preserve">Recognize zone-based queries expressed in natural or code-mixed language (e.g. Hindi–English) and instantly narrow results to the relevant MIDC zone.</w:t>
      </w:r>
    </w:p>
    <w:p>
      <w:pPr>
        <w:pStyle w:val="ListParagraph"/>
        <w:numPr>
          <w:ilvl w:val="0"/>
          <w:numId w:val="2"/>
        </w:numPr>
        <w:spacing w:after="120"/>
      </w:pPr>
      <w:r>
        <w:rPr>
          <w:rFonts w:ascii="Times New Roman" w:cs="Times New Roman" w:eastAsia="Times New Roman" w:hAnsi="Times New Roman"/>
          <w:sz w:val="24"/>
          <w:szCs w:val="24"/>
        </w:rPr>
        <w:t xml:space="preserve">Rank the remaining job listings by semantic similarity to each worker's profile, so matches reflect true trade fit rather than exact keyword overlap.</w:t>
      </w:r>
    </w:p>
    <w:p>
      <w:pPr>
        <w:pStyle w:val="Heading2"/>
        <w:spacing w:after="120" w:before="240"/>
      </w:pPr>
      <w:r>
        <w:rPr>
          <w:rFonts w:ascii="Times New Roman" w:cs="Times New Roman" w:eastAsia="Times New Roman" w:hAnsi="Times New Roman"/>
          <w:b/>
          <w:bCs/>
          <w:color w:val="000000"/>
          <w:sz w:val="26"/>
          <w:szCs w:val="26"/>
        </w:rPr>
        <w:t xml:space="preserve">3.4 Scope of the Project</w:t>
      </w:r>
    </w:p>
    <w:p>
      <w:pPr>
        <w:spacing w:after="200" w:line="276"/>
        <w:jc w:val="both"/>
      </w:pPr>
      <w:r>
        <w:rPr>
          <w:rFonts w:ascii="Times New Roman" w:cs="Times New Roman" w:eastAsia="Times New Roman" w:hAnsi="Times New Roman"/>
          <w:sz w:val="24"/>
          <w:szCs w:val="24"/>
        </w:rPr>
        <w:t xml:space="preserve">The proposed system can be used by:</w:t>
      </w:r>
    </w:p>
    <w:p>
      <w:pPr>
        <w:pStyle w:val="ListParagraph"/>
        <w:numPr>
          <w:ilvl w:val="0"/>
          <w:numId w:val="3"/>
        </w:numPr>
        <w:spacing w:after="120"/>
      </w:pPr>
      <w:r>
        <w:rPr>
          <w:rFonts w:ascii="Times New Roman" w:cs="Times New Roman" w:eastAsia="Times New Roman" w:hAnsi="Times New Roman"/>
          <w:sz w:val="24"/>
          <w:szCs w:val="24"/>
        </w:rPr>
        <w:t xml:space="preserve">Skilled and Semi-Skilled Workers — machine operators, welders, fitters, CNC operators, electricians, and similar tradespeople across MIDC zones seeking relevant job openings without preparing a formal resume.</w:t>
      </w:r>
    </w:p>
    <w:p>
      <w:pPr>
        <w:pStyle w:val="ListParagraph"/>
        <w:numPr>
          <w:ilvl w:val="0"/>
          <w:numId w:val="3"/>
        </w:numPr>
        <w:spacing w:after="120"/>
      </w:pPr>
      <w:r>
        <w:rPr>
          <w:rFonts w:ascii="Times New Roman" w:cs="Times New Roman" w:eastAsia="Times New Roman" w:hAnsi="Times New Roman"/>
          <w:sz w:val="24"/>
          <w:szCs w:val="24"/>
        </w:rPr>
        <w:t xml:space="preserve">Employers and Recruiters in MIDC Industrial Zones — reaching candidates whose real skills match a role, even when the phrasing on the listing differs from how the worker describes their trade.</w:t>
      </w:r>
    </w:p>
    <w:p>
      <w:pPr>
        <w:pStyle w:val="ListParagraph"/>
        <w:numPr>
          <w:ilvl w:val="0"/>
          <w:numId w:val="3"/>
        </w:numPr>
        <w:spacing w:after="120"/>
      </w:pPr>
      <w:r>
        <w:rPr>
          <w:rFonts w:ascii="Times New Roman" w:cs="Times New Roman" w:eastAsia="Times New Roman" w:hAnsi="Times New Roman"/>
          <w:sz w:val="24"/>
          <w:szCs w:val="24"/>
        </w:rPr>
        <w:t xml:space="preserve">Placement and Welfare Organizations — supporting industrial workforce placement drives across the 15 covered MIDC zones with automatically refreshed, zone-tagged job data.</w:t>
      </w:r>
    </w:p>
    <w:p>
      <w:pPr>
        <w:pStyle w:val="Heading1"/>
        <w:spacing w:after="160" w:before="320"/>
      </w:pPr>
      <w:r>
        <w:rPr>
          <w:rFonts w:ascii="Times New Roman" w:cs="Times New Roman" w:eastAsia="Times New Roman" w:hAnsi="Times New Roman"/>
          <w:b/>
          <w:bCs/>
          <w:color w:val="000000"/>
          <w:sz w:val="28"/>
          <w:szCs w:val="28"/>
        </w:rPr>
        <w:t xml:space="preserve">4. LITERATURE SURVEY</w:t>
      </w:r>
    </w:p>
    <w:p>
      <w:pPr>
        <w:spacing w:after="200" w:line="276"/>
        <w:jc w:val="both"/>
      </w:pPr>
      <w:r>
        <w:rPr>
          <w:rFonts w:ascii="Times New Roman" w:cs="Times New Roman" w:eastAsia="Times New Roman" w:hAnsi="Times New Roman"/>
          <w:sz w:val="24"/>
          <w:szCs w:val="24"/>
        </w:rPr>
        <w:t xml:space="preserve">The literature survey focuses on the core technologies underlying IndusConnect: transformer-based language representation, sentence-level semantic embeddings, retrieval-augmented generation, knowledge graph modelling, and large-scale vector similarity search [8]-[17]. Together, this body of work supports combining an exact, relationship-based Knowledge Graph layer with a fuzzy, meaning-based retrieval layer, rather than relying on either technique alone.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700"/>
        <w:gridCol w:w="1400"/>
        <w:gridCol w:w="2050"/>
        <w:gridCol w:w="2100"/>
      </w:tblGrid>
      <w:tr>
        <w:tc>
          <w:tcPr>
            <w:tcW w:type="dxa" w:w="700"/>
            <w:tcMar>
              <w:top w:type="dxa" w:w="100"/>
              <w:left w:type="dxa" w:w="120"/>
              <w:bottom w:type="dxa" w:w="100"/>
              <w:right w:type="dxa" w:w="120"/>
            </w:tcMar>
            <w:vAlign w:val="center"/>
          </w:tcPr>
          <w:p>
            <w:pPr>
              <w:jc w:val="center"/>
            </w:pPr>
            <w:r>
              <w:rPr>
                <w:rFonts w:ascii="Times New Roman" w:cs="Times New Roman" w:eastAsia="Times New Roman" w:hAnsi="Times New Roman"/>
                <w:b/>
                <w:bCs/>
                <w:sz w:val="22"/>
                <w:szCs w:val="22"/>
              </w:rPr>
              <w:t xml:space="preserve">Ref.</w:t>
            </w:r>
          </w:p>
        </w:tc>
        <w:tc>
          <w:tcPr>
            <w:tcW w:type="dxa" w:w="2400"/>
            <w:tcMar>
              <w:top w:type="dxa" w:w="100"/>
              <w:left w:type="dxa" w:w="120"/>
              <w:bottom w:type="dxa" w:w="100"/>
              <w:right w:type="dxa" w:w="120"/>
            </w:tcMar>
            <w:vAlign w:val="center"/>
          </w:tcPr>
          <w:p>
            <w:pPr>
              <w:jc w:val="center"/>
            </w:pPr>
            <w:r>
              <w:rPr>
                <w:rFonts w:ascii="Times New Roman" w:cs="Times New Roman" w:eastAsia="Times New Roman" w:hAnsi="Times New Roman"/>
                <w:b/>
                <w:bCs/>
                <w:sz w:val="22"/>
                <w:szCs w:val="22"/>
              </w:rPr>
              <w:t xml:space="preserve">Title of Paper</w:t>
            </w:r>
          </w:p>
        </w:tc>
        <w:tc>
          <w:tcPr>
            <w:tcW w:type="dxa" w:w="700"/>
            <w:tcMar>
              <w:top w:type="dxa" w:w="100"/>
              <w:left w:type="dxa" w:w="120"/>
              <w:bottom w:type="dxa" w:w="100"/>
              <w:right w:type="dxa" w:w="120"/>
            </w:tcMar>
            <w:vAlign w:val="center"/>
          </w:tcPr>
          <w:p>
            <w:pPr>
              <w:jc w:val="center"/>
            </w:pPr>
            <w:r>
              <w:rPr>
                <w:rFonts w:ascii="Times New Roman" w:cs="Times New Roman" w:eastAsia="Times New Roman" w:hAnsi="Times New Roman"/>
                <w:b/>
                <w:bCs/>
                <w:sz w:val="22"/>
                <w:szCs w:val="22"/>
              </w:rPr>
              <w:t xml:space="preserve">Year</w:t>
            </w:r>
          </w:p>
        </w:tc>
        <w:tc>
          <w:tcPr>
            <w:tcW w:type="dxa" w:w="1400"/>
            <w:tcMar>
              <w:top w:type="dxa" w:w="100"/>
              <w:left w:type="dxa" w:w="120"/>
              <w:bottom w:type="dxa" w:w="100"/>
              <w:right w:type="dxa" w:w="120"/>
            </w:tcMar>
            <w:vAlign w:val="center"/>
          </w:tcPr>
          <w:p>
            <w:pPr>
              <w:jc w:val="center"/>
            </w:pPr>
            <w:r>
              <w:rPr>
                <w:rFonts w:ascii="Times New Roman" w:cs="Times New Roman" w:eastAsia="Times New Roman" w:hAnsi="Times New Roman"/>
                <w:b/>
                <w:bCs/>
                <w:sz w:val="22"/>
                <w:szCs w:val="22"/>
              </w:rPr>
              <w:t xml:space="preserve">Publisher</w:t>
            </w:r>
          </w:p>
        </w:tc>
        <w:tc>
          <w:tcPr>
            <w:tcW w:type="dxa" w:w="2050"/>
            <w:tcMar>
              <w:top w:type="dxa" w:w="100"/>
              <w:left w:type="dxa" w:w="120"/>
              <w:bottom w:type="dxa" w:w="100"/>
              <w:right w:type="dxa" w:w="120"/>
            </w:tcMar>
            <w:vAlign w:val="center"/>
          </w:tcPr>
          <w:p>
            <w:pPr>
              <w:jc w:val="center"/>
            </w:pPr>
            <w:r>
              <w:rPr>
                <w:rFonts w:ascii="Times New Roman" w:cs="Times New Roman" w:eastAsia="Times New Roman" w:hAnsi="Times New Roman"/>
                <w:b/>
                <w:bCs/>
                <w:sz w:val="22"/>
                <w:szCs w:val="22"/>
              </w:rPr>
              <w:t xml:space="preserve">Methodology</w:t>
            </w:r>
          </w:p>
        </w:tc>
        <w:tc>
          <w:tcPr>
            <w:tcW w:type="dxa" w:w="2100"/>
            <w:tcMar>
              <w:top w:type="dxa" w:w="100"/>
              <w:left w:type="dxa" w:w="120"/>
              <w:bottom w:type="dxa" w:w="100"/>
              <w:right w:type="dxa" w:w="120"/>
            </w:tcMar>
            <w:vAlign w:val="center"/>
          </w:tcPr>
          <w:p>
            <w:pPr>
              <w:jc w:val="center"/>
            </w:pPr>
            <w:r>
              <w:rPr>
                <w:rFonts w:ascii="Times New Roman" w:cs="Times New Roman" w:eastAsia="Times New Roman" w:hAnsi="Times New Roman"/>
                <w:b/>
                <w:bCs/>
                <w:sz w:val="22"/>
                <w:szCs w:val="22"/>
              </w:rPr>
              <w:t xml:space="preserve">Conclusion</w:t>
            </w:r>
          </w:p>
        </w:tc>
      </w:tr>
      <w:tr>
        <w:tc>
          <w:tcPr>
            <w:tcW w:type="dxa" w:w="7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[8]</w:t>
            </w:r>
          </w:p>
        </w:tc>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Efficient Estimation of Word Representations in Vector Space</w:t>
            </w:r>
          </w:p>
        </w:tc>
        <w:tc>
          <w:tcPr>
            <w:tcW w:type="dxa" w:w="7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2013</w:t>
            </w:r>
          </w:p>
        </w:tc>
        <w:tc>
          <w:tcPr>
            <w:tcW w:type="dxa" w:w="1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arXiv</w:t>
            </w:r>
          </w:p>
        </w:tc>
        <w:tc>
          <w:tcPr>
            <w:tcW w:type="dxa" w:w="20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Word2Vec embeddings</w:t>
            </w:r>
          </w:p>
        </w:tc>
        <w:tc>
          <w:tcPr>
            <w:tcW w:type="dxa" w:w="21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Established dense vector representations for semantic word similarity.</w:t>
            </w:r>
          </w:p>
        </w:tc>
      </w:tr>
      <w:tr>
        <w:tc>
          <w:tcPr>
            <w:tcW w:type="dxa" w:w="7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[9]</w:t>
            </w:r>
          </w:p>
        </w:tc>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BERT: Pre-training of Deep Bidirectional Transformers for Language Understanding</w:t>
            </w:r>
          </w:p>
        </w:tc>
        <w:tc>
          <w:tcPr>
            <w:tcW w:type="dxa" w:w="7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2019</w:t>
            </w:r>
          </w:p>
        </w:tc>
        <w:tc>
          <w:tcPr>
            <w:tcW w:type="dxa" w:w="1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NAACL-HLT</w:t>
            </w:r>
          </w:p>
        </w:tc>
        <w:tc>
          <w:tcPr>
            <w:tcW w:type="dxa" w:w="20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Transformer pre-training</w:t>
            </w:r>
          </w:p>
        </w:tc>
        <w:tc>
          <w:tcPr>
            <w:tcW w:type="dxa" w:w="21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Bidirectional context modelling significantly improved language understanding tasks.</w:t>
            </w:r>
          </w:p>
        </w:tc>
      </w:tr>
      <w:tr>
        <w:tc>
          <w:tcPr>
            <w:tcW w:type="dxa" w:w="7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[10]</w:t>
            </w:r>
          </w:p>
        </w:tc>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Sentence-BERT: Sentence Embeddings using Siamese BERT-Networks</w:t>
            </w:r>
          </w:p>
        </w:tc>
        <w:tc>
          <w:tcPr>
            <w:tcW w:type="dxa" w:w="7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2019</w:t>
            </w:r>
          </w:p>
        </w:tc>
        <w:tc>
          <w:tcPr>
            <w:tcW w:type="dxa" w:w="1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EMNLP-IJCNLP</w:t>
            </w:r>
          </w:p>
        </w:tc>
        <w:tc>
          <w:tcPr>
            <w:tcW w:type="dxa" w:w="20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Siamese network fine-tuning of BERT</w:t>
            </w:r>
          </w:p>
        </w:tc>
        <w:tc>
          <w:tcPr>
            <w:tcW w:type="dxa" w:w="21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Enabled fast, comparable sentence embeddings for semantic similarity search.</w:t>
            </w:r>
          </w:p>
        </w:tc>
      </w:tr>
      <w:tr>
        <w:tc>
          <w:tcPr>
            <w:tcW w:type="dxa" w:w="7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Retrieval-Augmented Generation for Knowledge-Intensive NLP Tasks</w:t>
            </w:r>
          </w:p>
        </w:tc>
        <w:tc>
          <w:tcPr>
            <w:tcW w:type="dxa" w:w="7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2020</w:t>
            </w:r>
          </w:p>
        </w:tc>
        <w:tc>
          <w:tcPr>
            <w:tcW w:type="dxa" w:w="1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NeurIPS</w:t>
            </w:r>
          </w:p>
        </w:tc>
        <w:tc>
          <w:tcPr>
            <w:tcW w:type="dxa" w:w="20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Retrieval + generation (RAG)</w:t>
            </w:r>
          </w:p>
        </w:tc>
        <w:tc>
          <w:tcPr>
            <w:tcW w:type="dxa" w:w="21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Combining retrieval with generation grounds model outputs in retrieved evidence.</w:t>
            </w:r>
          </w:p>
        </w:tc>
      </w:tr>
      <w:tr>
        <w:tc>
          <w:tcPr>
            <w:tcW w:type="dxa" w:w="7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Transformers: State-of-the-Art Natural Language Processing</w:t>
            </w:r>
          </w:p>
        </w:tc>
        <w:tc>
          <w:tcPr>
            <w:tcW w:type="dxa" w:w="7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2020</w:t>
            </w:r>
          </w:p>
        </w:tc>
        <w:tc>
          <w:tcPr>
            <w:tcW w:type="dxa" w:w="1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Proc. of EMNLP</w:t>
            </w:r>
          </w:p>
        </w:tc>
        <w:tc>
          <w:tcPr>
            <w:tcW w:type="dxa" w:w="20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Open-source transformer tooling</w:t>
            </w:r>
          </w:p>
        </w:tc>
        <w:tc>
          <w:tcPr>
            <w:tcW w:type="dxa" w:w="21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Standardized, reusable transformer implementations for NLP pipelines.</w:t>
            </w:r>
          </w:p>
        </w:tc>
      </w:tr>
      <w:tr>
        <w:tc>
          <w:tcPr>
            <w:tcW w:type="dxa" w:w="7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spaCy 3: Industrial-Strength Natural Language Processing in Python</w:t>
            </w:r>
          </w:p>
        </w:tc>
        <w:tc>
          <w:tcPr>
            <w:tcW w:type="dxa" w:w="7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2023</w:t>
            </w:r>
          </w:p>
        </w:tc>
        <w:tc>
          <w:tcPr>
            <w:tcW w:type="dxa" w:w="1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Explosion AI</w:t>
            </w:r>
          </w:p>
        </w:tc>
        <w:tc>
          <w:tcPr>
            <w:tcW w:type="dxa" w:w="20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NER and text pre-processing</w:t>
            </w:r>
          </w:p>
        </w:tc>
        <w:tc>
          <w:tcPr>
            <w:tcW w:type="dxa" w:w="21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Provided production-ready pipelines for entity and text extraction.</w:t>
            </w:r>
          </w:p>
        </w:tc>
      </w:tr>
      <w:tr>
        <w:tc>
          <w:tcPr>
            <w:tcW w:type="dxa" w:w="7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[14]</w:t>
            </w:r>
          </w:p>
        </w:tc>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GloVe: Global Vectors for Word Representation</w:t>
            </w:r>
          </w:p>
        </w:tc>
        <w:tc>
          <w:tcPr>
            <w:tcW w:type="dxa" w:w="7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2014</w:t>
            </w:r>
          </w:p>
        </w:tc>
        <w:tc>
          <w:tcPr>
            <w:tcW w:type="dxa" w:w="1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EMNLP</w:t>
            </w:r>
          </w:p>
        </w:tc>
        <w:tc>
          <w:tcPr>
            <w:tcW w:type="dxa" w:w="20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Co-occurrence based embeddings</w:t>
            </w:r>
          </w:p>
        </w:tc>
        <w:tc>
          <w:tcPr>
            <w:tcW w:type="dxa" w:w="21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Captured global corpus statistics for word-level semantic similarity.</w:t>
            </w:r>
          </w:p>
        </w:tc>
      </w:tr>
      <w:tr>
        <w:tc>
          <w:tcPr>
            <w:tcW w:type="dxa" w:w="7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[15]</w:t>
            </w:r>
          </w:p>
        </w:tc>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Introduction to Information Retrieval</w:t>
            </w:r>
          </w:p>
        </w:tc>
        <w:tc>
          <w:tcPr>
            <w:tcW w:type="dxa" w:w="7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2008</w:t>
            </w:r>
          </w:p>
        </w:tc>
        <w:tc>
          <w:tcPr>
            <w:tcW w:type="dxa" w:w="1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Cambridge Univ. Press</w:t>
            </w:r>
          </w:p>
        </w:tc>
        <w:tc>
          <w:tcPr>
            <w:tcW w:type="dxa" w:w="20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TF-IDF, cosine similarity</w:t>
            </w:r>
          </w:p>
        </w:tc>
        <w:tc>
          <w:tcPr>
            <w:tcW w:type="dxa" w:w="21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Foundational ranking and similarity techniques still used in modern retrieval.</w:t>
            </w:r>
          </w:p>
        </w:tc>
      </w:tr>
      <w:tr>
        <w:tc>
          <w:tcPr>
            <w:tcW w:type="dxa" w:w="7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[16]</w:t>
            </w:r>
          </w:p>
        </w:tc>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Billion-Scale Similarity Search with GPUs</w:t>
            </w:r>
          </w:p>
        </w:tc>
        <w:tc>
          <w:tcPr>
            <w:tcW w:type="dxa" w:w="7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2019</w:t>
            </w:r>
          </w:p>
        </w:tc>
        <w:tc>
          <w:tcPr>
            <w:tcW w:type="dxa" w:w="1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IEEE Trans. Big Data</w:t>
            </w:r>
          </w:p>
        </w:tc>
        <w:tc>
          <w:tcPr>
            <w:tcW w:type="dxa" w:w="20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FAISS approximate nearest-neighbour search</w:t>
            </w:r>
          </w:p>
        </w:tc>
        <w:tc>
          <w:tcPr>
            <w:tcW w:type="dxa" w:w="21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Enabled fast, large-scale vector similarity search suitable for production systems.</w:t>
            </w:r>
          </w:p>
        </w:tc>
      </w:tr>
      <w:tr>
        <w:tc>
          <w:tcPr>
            <w:tcW w:type="dxa" w:w="7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[17]</w:t>
            </w:r>
          </w:p>
        </w:tc>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Neo4j Graph Database Documentation</w:t>
            </w:r>
          </w:p>
        </w:tc>
        <w:tc>
          <w:tcPr>
            <w:tcW w:type="dxa" w:w="7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2024</w:t>
            </w:r>
          </w:p>
        </w:tc>
        <w:tc>
          <w:tcPr>
            <w:tcW w:type="dxa" w:w="1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Neo4j, Inc.</w:t>
            </w:r>
          </w:p>
        </w:tc>
        <w:tc>
          <w:tcPr>
            <w:tcW w:type="dxa" w:w="20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Property graph modelling</w:t>
            </w:r>
          </w:p>
        </w:tc>
        <w:tc>
          <w:tcPr>
            <w:tcW w:type="dxa" w:w="21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Provides reliable, queryable structural relationships (Company–Zone–Industry).</w:t>
            </w:r>
          </w:p>
        </w:tc>
      </w:tr>
    </w:tbl>
    <w:p>
      <w:pPr>
        <w:spacing w:after="200"/>
      </w:pPr>
    </w:p>
    <w:p>
      <w:pPr>
        <w:pStyle w:val="Heading2"/>
        <w:spacing w:after="120" w:before="240"/>
      </w:pPr>
      <w:r>
        <w:rPr>
          <w:rFonts w:ascii="Times New Roman" w:cs="Times New Roman" w:eastAsia="Times New Roman" w:hAnsi="Times New Roman"/>
          <w:b/>
          <w:bCs/>
          <w:color w:val="000000"/>
          <w:sz w:val="26"/>
          <w:szCs w:val="26"/>
        </w:rPr>
        <w:t xml:space="preserve">Research Gap &amp; Proposed Solution</w:t>
      </w:r>
    </w:p>
    <w:p>
      <w:pPr>
        <w:spacing w:after="200" w:line="276"/>
        <w:jc w:val="both"/>
      </w:pPr>
      <w:r>
        <w:rPr>
          <w:rFonts w:ascii="Times New Roman" w:cs="Times New Roman" w:eastAsia="Times New Roman" w:hAnsi="Times New Roman"/>
          <w:sz w:val="24"/>
          <w:szCs w:val="24"/>
        </w:rPr>
        <w:t xml:space="preserve">Existing job platforms rely primarily on exact keyword search [1], [3], expect a structured resume as input, and treat location as free text rather than a verifiable relationship, so they cannot reliably serve a workforce that searches informally and rarely holds a formal resume. Prior semantic-matching work [10], [11] demonstrates strong meaning-based retrieval but is rarely paired with an exact, low-latency structural filter for location, while graph-based systems [17] handle structural relationships well but are not designed to compare free-text skill descriptions. IndusConnect addresses this gap by combining a Knowledge Graph layer for exact MIDC zone resolution with a RAG-based semantic layer for skill-to-job matching, so that the cheap, precise filter runs first and the fuzzy, meaning-based ranking runs only on what remains.</w:t>
      </w:r>
    </w:p>
    <w:p>
      <w:pPr>
        <w:pStyle w:val="Heading1"/>
        <w:spacing w:after="160" w:before="320"/>
      </w:pPr>
      <w:r>
        <w:rPr>
          <w:rFonts w:ascii="Times New Roman" w:cs="Times New Roman" w:eastAsia="Times New Roman" w:hAnsi="Times New Roman"/>
          <w:b/>
          <w:bCs/>
          <w:color w:val="000000"/>
          <w:sz w:val="28"/>
          <w:szCs w:val="28"/>
        </w:rPr>
        <w:t xml:space="preserve">5. METHODOLOGY</w:t>
      </w:r>
    </w:p>
    <w:p>
      <w:pPr>
        <w:pStyle w:val="Heading2"/>
        <w:spacing w:after="120" w:before="240"/>
      </w:pPr>
      <w:r>
        <w:rPr>
          <w:rFonts w:ascii="Times New Roman" w:cs="Times New Roman" w:eastAsia="Times New Roman" w:hAnsi="Times New Roman"/>
          <w:b/>
          <w:bCs/>
          <w:color w:val="000000"/>
          <w:sz w:val="26"/>
          <w:szCs w:val="26"/>
        </w:rPr>
        <w:t xml:space="preserve">5.1 Proposed System Architecture</w:t>
      </w:r>
    </w:p>
    <w:p>
      <w:pPr>
        <w:spacing w:after="200" w:line="276"/>
        <w:jc w:val="both"/>
      </w:pPr>
      <w:r>
        <w:rPr>
          <w:rFonts w:ascii="Times New Roman" w:cs="Times New Roman" w:eastAsia="Times New Roman" w:hAnsi="Times New Roman"/>
          <w:sz w:val="24"/>
          <w:szCs w:val="24"/>
        </w:rPr>
        <w:t xml:space="preserve">The system is organized into an input layer (worker profile and external job listings), a processing layer (zone tagging via Knowledge Graph, embedding generation, and semantic ranking via RAG), and an output layer that delivers a ranked list of matched jobs, as shown below.</w:t>
      </w:r>
    </w:p>
    <w:p>
      <w:pPr>
        <w:pBdr>
          <w:top w:val="single" w:color="000000" w:sz="6"/>
          <w:bottom w:val="single" w:color="000000" w:sz="6"/>
          <w:left w:val="single" w:color="000000" w:sz="6"/>
          <w:right w:val="single" w:color="000000" w:sz="6"/>
        </w:pBdr>
        <w:spacing w:after="80"/>
        <w:jc w:val="center"/>
      </w:pPr>
      <w:r>
        <w:rPr>
          <w:rFonts w:ascii="Times New Roman" w:cs="Times New Roman" w:eastAsia="Times New Roman" w:hAnsi="Times New Roman"/>
          <w:b w:val="false"/>
          <w:bCs w:val="false"/>
          <w:color w:val="000000"/>
          <w:sz w:val="22"/>
          <w:szCs w:val="22"/>
        </w:rPr>
        <w:t xml:space="preserve">INPUT LAYER — Worker Profile (skills &amp; experience) + Daily Job Listings</w:t>
      </w:r>
    </w:p>
    <w:p>
      <w:pPr>
        <w:spacing w:after="80"/>
        <w:jc w:val="center"/>
      </w:pPr>
      <w:r>
        <w:rPr>
          <w:rFonts w:ascii="Times New Roman" w:cs="Times New Roman" w:eastAsia="Times New Roman" w:hAnsi="Times New Roman"/>
          <w:b/>
          <w:bCs/>
          <w:sz w:val="24"/>
          <w:szCs w:val="24"/>
        </w:rPr>
        <w:t xml:space="preserve">↓</w:t>
      </w:r>
    </w:p>
    <w:p>
      <w:pPr>
        <w:pBdr>
          <w:top w:val="single" w:color="000000" w:sz="6"/>
          <w:bottom w:val="single" w:color="000000" w:sz="6"/>
          <w:left w:val="single" w:color="000000" w:sz="6"/>
          <w:right w:val="single" w:color="000000" w:sz="6"/>
        </w:pBdr>
        <w:spacing w:after="80"/>
        <w:jc w:val="center"/>
      </w:pPr>
      <w:r>
        <w:rPr>
          <w:rFonts w:ascii="Times New Roman" w:cs="Times New Roman" w:eastAsia="Times New Roman" w:hAnsi="Times New Roman"/>
          <w:b w:val="false"/>
          <w:bCs w:val="false"/>
          <w:color w:val="000000"/>
          <w:sz w:val="22"/>
          <w:szCs w:val="22"/>
        </w:rPr>
        <w:t xml:space="preserve">PROCESSING LAYER — Zone Tagging (Knowledge Graph)  →  Embedding Generation (RAG)  →  Zone Filter + Semantic Ranking Engine</w:t>
      </w:r>
    </w:p>
    <w:p>
      <w:pPr>
        <w:spacing w:after="80"/>
        <w:jc w:val="center"/>
      </w:pPr>
      <w:r>
        <w:rPr>
          <w:rFonts w:ascii="Times New Roman" w:cs="Times New Roman" w:eastAsia="Times New Roman" w:hAnsi="Times New Roman"/>
          <w:b/>
          <w:bCs/>
          <w:sz w:val="24"/>
          <w:szCs w:val="24"/>
        </w:rPr>
        <w:t xml:space="preserve">↓</w:t>
      </w:r>
    </w:p>
    <w:p>
      <w:pPr>
        <w:pBdr>
          <w:top w:val="single" w:color="000000" w:sz="6"/>
          <w:bottom w:val="single" w:color="000000" w:sz="6"/>
          <w:left w:val="single" w:color="000000" w:sz="6"/>
          <w:right w:val="single" w:color="000000" w:sz="6"/>
        </w:pBdr>
        <w:spacing w:after="80"/>
        <w:jc w:val="center"/>
      </w:pPr>
      <w:r>
        <w:rPr>
          <w:rFonts w:ascii="Times New Roman" w:cs="Times New Roman" w:eastAsia="Times New Roman" w:hAnsi="Times New Roman"/>
          <w:b w:val="false"/>
          <w:bCs w:val="false"/>
          <w:color w:val="000000"/>
          <w:sz w:val="22"/>
          <w:szCs w:val="22"/>
        </w:rPr>
        <w:t xml:space="preserve">OUTPUT LAYER — Ranked List of Matched Job Openings</w:t>
      </w:r>
    </w:p>
    <w:p>
      <w:pPr>
        <w:spacing w:after="120"/>
      </w:pPr>
    </w:p>
    <w:p>
      <w:pPr>
        <w:spacing w:after="200" w:line="276"/>
        <w:jc w:val="both"/>
      </w:pPr>
      <w:r>
        <w:rPr>
          <w:rFonts w:ascii="Times New Roman" w:cs="Times New Roman" w:eastAsia="Times New Roman" w:hAnsi="Times New Roman"/>
          <w:sz w:val="24"/>
          <w:szCs w:val="24"/>
        </w:rPr>
        <w:t xml:space="preserve">Key modules include Worker Signup (plain-language skill and experience capture), Daily Job Ingestion &amp; Cleaning (removing contact boilerplate and irrelevant text from external listings), Zone Tagging (Company → Zone → Industry graph lookup against 15 MIDCZone nodes), Job &amp; Profile Embedding (a shared vector space for jobs and worker profiles), the Matching Engine (KG-first zone filtering followed by RAG-based cosine-similarity ranking), and Results Delivery (a personalized, ranked list refreshed every 24 hours).</w:t>
      </w:r>
    </w:p>
    <w:p>
      <w:pPr>
        <w:pStyle w:val="Heading2"/>
        <w:spacing w:after="120" w:before="240"/>
      </w:pPr>
      <w:r>
        <w:rPr>
          <w:rFonts w:ascii="Times New Roman" w:cs="Times New Roman" w:eastAsia="Times New Roman" w:hAnsi="Times New Roman"/>
          <w:b/>
          <w:bCs/>
          <w:color w:val="000000"/>
          <w:sz w:val="26"/>
          <w:szCs w:val="26"/>
        </w:rPr>
        <w:t xml:space="preserve">5.2 Block Diagram</w:t>
      </w:r>
    </w:p>
    <w:p>
      <w:pPr>
        <w:pBdr>
          <w:top w:val="single" w:color="000000" w:sz="6"/>
          <w:bottom w:val="single" w:color="000000" w:sz="6"/>
          <w:left w:val="single" w:color="000000" w:sz="6"/>
          <w:right w:val="single" w:color="000000" w:sz="6"/>
        </w:pBdr>
        <w:spacing w:after="80"/>
        <w:jc w:val="center"/>
      </w:pPr>
      <w:r>
        <w:rPr>
          <w:rFonts w:ascii="Times New Roman" w:cs="Times New Roman" w:eastAsia="Times New Roman" w:hAnsi="Times New Roman"/>
          <w:b w:val="false"/>
          <w:bCs w:val="false"/>
          <w:color w:val="000000"/>
          <w:sz w:val="22"/>
          <w:szCs w:val="22"/>
        </w:rPr>
        <w:t xml:space="preserve">Worker Signup — Skills &amp; Experience (Plain Language)</w:t>
      </w:r>
    </w:p>
    <w:p>
      <w:pPr>
        <w:spacing w:after="80"/>
        <w:jc w:val="center"/>
      </w:pPr>
      <w:r>
        <w:rPr>
          <w:rFonts w:ascii="Times New Roman" w:cs="Times New Roman" w:eastAsia="Times New Roman" w:hAnsi="Times New Roman"/>
          <w:b/>
          <w:bCs/>
          <w:sz w:val="24"/>
          <w:szCs w:val="24"/>
        </w:rPr>
        <w:t xml:space="preserve">↓</w:t>
      </w:r>
    </w:p>
    <w:p>
      <w:pPr>
        <w:pBdr>
          <w:top w:val="single" w:color="000000" w:sz="6"/>
          <w:bottom w:val="single" w:color="000000" w:sz="6"/>
          <w:left w:val="single" w:color="000000" w:sz="6"/>
          <w:right w:val="single" w:color="000000" w:sz="6"/>
        </w:pBdr>
        <w:spacing w:after="80"/>
        <w:jc w:val="center"/>
      </w:pPr>
      <w:r>
        <w:rPr>
          <w:rFonts w:ascii="Times New Roman" w:cs="Times New Roman" w:eastAsia="Times New Roman" w:hAnsi="Times New Roman"/>
          <w:b w:val="false"/>
          <w:bCs w:val="false"/>
          <w:color w:val="000000"/>
          <w:sz w:val="22"/>
          <w:szCs w:val="22"/>
        </w:rPr>
        <w:t xml:space="preserve">Daily Job Collection from External Platforms</w:t>
      </w:r>
    </w:p>
    <w:p>
      <w:pPr>
        <w:spacing w:after="80"/>
        <w:jc w:val="center"/>
      </w:pPr>
      <w:r>
        <w:rPr>
          <w:rFonts w:ascii="Times New Roman" w:cs="Times New Roman" w:eastAsia="Times New Roman" w:hAnsi="Times New Roman"/>
          <w:b/>
          <w:bCs/>
          <w:sz w:val="24"/>
          <w:szCs w:val="24"/>
        </w:rPr>
        <w:t xml:space="preserve">↓</w:t>
      </w:r>
    </w:p>
    <w:p>
      <w:pPr>
        <w:pBdr>
          <w:top w:val="single" w:color="000000" w:sz="6"/>
          <w:bottom w:val="single" w:color="000000" w:sz="6"/>
          <w:left w:val="single" w:color="000000" w:sz="6"/>
          <w:right w:val="single" w:color="000000" w:sz="6"/>
        </w:pBdr>
        <w:spacing w:after="80"/>
        <w:jc w:val="center"/>
      </w:pPr>
      <w:r>
        <w:rPr>
          <w:rFonts w:ascii="Times New Roman" w:cs="Times New Roman" w:eastAsia="Times New Roman" w:hAnsi="Times New Roman"/>
          <w:b w:val="false"/>
          <w:bCs w:val="false"/>
          <w:color w:val="000000"/>
          <w:sz w:val="22"/>
          <w:szCs w:val="22"/>
        </w:rPr>
        <w:t xml:space="preserve">Cleaning &amp; Zone Tagging (Knowledge Graph — Company → Zone → Industry)</w:t>
      </w:r>
    </w:p>
    <w:p>
      <w:pPr>
        <w:spacing w:after="80"/>
        <w:jc w:val="center"/>
      </w:pPr>
      <w:r>
        <w:rPr>
          <w:rFonts w:ascii="Times New Roman" w:cs="Times New Roman" w:eastAsia="Times New Roman" w:hAnsi="Times New Roman"/>
          <w:b/>
          <w:bCs/>
          <w:sz w:val="24"/>
          <w:szCs w:val="24"/>
        </w:rPr>
        <w:t xml:space="preserve">↓</w:t>
      </w:r>
    </w:p>
    <w:p>
      <w:pPr>
        <w:pBdr>
          <w:top w:val="single" w:color="000000" w:sz="6"/>
          <w:bottom w:val="single" w:color="000000" w:sz="6"/>
          <w:left w:val="single" w:color="000000" w:sz="6"/>
          <w:right w:val="single" w:color="000000" w:sz="6"/>
        </w:pBdr>
        <w:spacing w:after="80"/>
        <w:jc w:val="center"/>
      </w:pPr>
      <w:r>
        <w:rPr>
          <w:rFonts w:ascii="Times New Roman" w:cs="Times New Roman" w:eastAsia="Times New Roman" w:hAnsi="Times New Roman"/>
          <w:b w:val="false"/>
          <w:bCs w:val="false"/>
          <w:color w:val="000000"/>
          <w:sz w:val="22"/>
          <w:szCs w:val="22"/>
        </w:rPr>
        <w:t xml:space="preserve">Job &amp; Profile Embedding (RAG Pipeline)</w:t>
      </w:r>
    </w:p>
    <w:p>
      <w:pPr>
        <w:spacing w:after="80"/>
        <w:jc w:val="center"/>
      </w:pPr>
      <w:r>
        <w:rPr>
          <w:rFonts w:ascii="Times New Roman" w:cs="Times New Roman" w:eastAsia="Times New Roman" w:hAnsi="Times New Roman"/>
          <w:b/>
          <w:bCs/>
          <w:sz w:val="24"/>
          <w:szCs w:val="24"/>
        </w:rPr>
        <w:t xml:space="preserve">↓</w:t>
      </w:r>
    </w:p>
    <w:p>
      <w:pPr>
        <w:pBdr>
          <w:top w:val="single" w:color="000000" w:sz="6"/>
          <w:bottom w:val="single" w:color="000000" w:sz="6"/>
          <w:left w:val="single" w:color="000000" w:sz="6"/>
          <w:right w:val="single" w:color="000000" w:sz="6"/>
        </w:pBdr>
        <w:spacing w:after="80"/>
        <w:jc w:val="center"/>
      </w:pPr>
      <w:r>
        <w:rPr>
          <w:rFonts w:ascii="Times New Roman" w:cs="Times New Roman" w:eastAsia="Times New Roman" w:hAnsi="Times New Roman"/>
          <w:b w:val="false"/>
          <w:bCs w:val="false"/>
          <w:color w:val="000000"/>
          <w:sz w:val="22"/>
          <w:szCs w:val="22"/>
        </w:rPr>
        <w:t xml:space="preserve">Worker Query → Zone Filter (KG) → Semantic Ranking (RAG, Cosine Similarity)</w:t>
      </w:r>
    </w:p>
    <w:p>
      <w:pPr>
        <w:spacing w:after="80"/>
        <w:jc w:val="center"/>
      </w:pPr>
      <w:r>
        <w:rPr>
          <w:rFonts w:ascii="Times New Roman" w:cs="Times New Roman" w:eastAsia="Times New Roman" w:hAnsi="Times New Roman"/>
          <w:b/>
          <w:bCs/>
          <w:sz w:val="24"/>
          <w:szCs w:val="24"/>
        </w:rPr>
        <w:t xml:space="preserve">↓</w:t>
      </w:r>
    </w:p>
    <w:p>
      <w:pPr>
        <w:pBdr>
          <w:top w:val="single" w:color="000000" w:sz="6"/>
          <w:bottom w:val="single" w:color="000000" w:sz="6"/>
          <w:left w:val="single" w:color="000000" w:sz="6"/>
          <w:right w:val="single" w:color="000000" w:sz="6"/>
        </w:pBdr>
        <w:spacing w:after="80"/>
        <w:jc w:val="center"/>
      </w:pPr>
      <w:r>
        <w:rPr>
          <w:rFonts w:ascii="Times New Roman" w:cs="Times New Roman" w:eastAsia="Times New Roman" w:hAnsi="Times New Roman"/>
          <w:b w:val="false"/>
          <w:bCs w:val="false"/>
          <w:color w:val="000000"/>
          <w:sz w:val="22"/>
          <w:szCs w:val="22"/>
        </w:rPr>
        <w:t xml:space="preserve">Ranked Job Results Delivered to Worker</w:t>
      </w:r>
    </w:p>
    <w:p>
      <w:pPr>
        <w:pStyle w:val="Heading2"/>
        <w:spacing w:after="120" w:before="240"/>
      </w:pPr>
      <w:r>
        <w:rPr>
          <w:rFonts w:ascii="Times New Roman" w:cs="Times New Roman" w:eastAsia="Times New Roman" w:hAnsi="Times New Roman"/>
          <w:b/>
          <w:bCs/>
          <w:color w:val="000000"/>
          <w:sz w:val="26"/>
          <w:szCs w:val="26"/>
        </w:rPr>
        <w:t xml:space="preserve">5.3 Flowchart</w:t>
      </w:r>
    </w:p>
    <w:p>
      <w:pPr>
        <w:pBdr>
          <w:top w:val="single" w:color="000000" w:sz="6"/>
          <w:bottom w:val="single" w:color="000000" w:sz="6"/>
          <w:left w:val="single" w:color="000000" w:sz="6"/>
          <w:right w:val="single" w:color="000000" w:sz="6"/>
        </w:pBdr>
        <w:spacing w:after="80"/>
        <w:jc w:val="center"/>
      </w:pPr>
      <w:r>
        <w:rPr>
          <w:rFonts w:ascii="Times New Roman" w:cs="Times New Roman" w:eastAsia="Times New Roman" w:hAnsi="Times New Roman"/>
          <w:b w:val="false"/>
          <w:bCs w:val="false"/>
          <w:color w:val="000000"/>
          <w:sz w:val="22"/>
          <w:szCs w:val="22"/>
        </w:rPr>
        <w:t xml:space="preserve">START</w:t>
      </w:r>
    </w:p>
    <w:p>
      <w:pPr>
        <w:spacing w:after="80"/>
        <w:jc w:val="center"/>
      </w:pPr>
      <w:r>
        <w:rPr>
          <w:rFonts w:ascii="Times New Roman" w:cs="Times New Roman" w:eastAsia="Times New Roman" w:hAnsi="Times New Roman"/>
          <w:b/>
          <w:bCs/>
          <w:sz w:val="24"/>
          <w:szCs w:val="24"/>
        </w:rPr>
        <w:t xml:space="preserve">↓</w:t>
      </w:r>
    </w:p>
    <w:p>
      <w:pPr>
        <w:pBdr>
          <w:top w:val="single" w:color="000000" w:sz="6"/>
          <w:bottom w:val="single" w:color="000000" w:sz="6"/>
          <w:left w:val="single" w:color="000000" w:sz="6"/>
          <w:right w:val="single" w:color="000000" w:sz="6"/>
        </w:pBdr>
        <w:spacing w:after="80"/>
        <w:jc w:val="center"/>
      </w:pPr>
      <w:r>
        <w:rPr>
          <w:rFonts w:ascii="Times New Roman" w:cs="Times New Roman" w:eastAsia="Times New Roman" w:hAnsi="Times New Roman"/>
          <w:b w:val="false"/>
          <w:bCs w:val="false"/>
          <w:color w:val="000000"/>
          <w:sz w:val="22"/>
          <w:szCs w:val="22"/>
        </w:rPr>
        <w:t xml:space="preserve">Worker Signup — Describe Skills &amp; Experience</w:t>
      </w:r>
    </w:p>
    <w:p>
      <w:pPr>
        <w:spacing w:after="80"/>
        <w:jc w:val="center"/>
      </w:pPr>
      <w:r>
        <w:rPr>
          <w:rFonts w:ascii="Times New Roman" w:cs="Times New Roman" w:eastAsia="Times New Roman" w:hAnsi="Times New Roman"/>
          <w:b/>
          <w:bCs/>
          <w:sz w:val="24"/>
          <w:szCs w:val="24"/>
        </w:rPr>
        <w:t xml:space="preserve">↓</w:t>
      </w:r>
    </w:p>
    <w:p>
      <w:pPr>
        <w:pBdr>
          <w:top w:val="single" w:color="000000" w:sz="6"/>
          <w:bottom w:val="single" w:color="000000" w:sz="6"/>
          <w:left w:val="single" w:color="000000" w:sz="6"/>
          <w:right w:val="single" w:color="000000" w:sz="6"/>
        </w:pBdr>
        <w:spacing w:after="80"/>
        <w:jc w:val="center"/>
      </w:pPr>
      <w:r>
        <w:rPr>
          <w:rFonts w:ascii="Times New Roman" w:cs="Times New Roman" w:eastAsia="Times New Roman" w:hAnsi="Times New Roman"/>
          <w:b w:val="false"/>
          <w:bCs w:val="false"/>
          <w:color w:val="000000"/>
          <w:sz w:val="22"/>
          <w:szCs w:val="22"/>
        </w:rPr>
        <w:t xml:space="preserve">Daily Job Ingestion &amp; Cleaning</w:t>
      </w:r>
    </w:p>
    <w:p>
      <w:pPr>
        <w:spacing w:after="80"/>
        <w:jc w:val="center"/>
      </w:pPr>
      <w:r>
        <w:rPr>
          <w:rFonts w:ascii="Times New Roman" w:cs="Times New Roman" w:eastAsia="Times New Roman" w:hAnsi="Times New Roman"/>
          <w:b/>
          <w:bCs/>
          <w:sz w:val="24"/>
          <w:szCs w:val="24"/>
        </w:rPr>
        <w:t xml:space="preserve">↓</w:t>
      </w:r>
    </w:p>
    <w:p>
      <w:pPr>
        <w:pBdr>
          <w:top w:val="single" w:color="000000" w:sz="6"/>
          <w:bottom w:val="single" w:color="000000" w:sz="6"/>
          <w:left w:val="single" w:color="000000" w:sz="6"/>
          <w:right w:val="single" w:color="000000" w:sz="6"/>
        </w:pBdr>
        <w:spacing w:after="80"/>
        <w:jc w:val="center"/>
      </w:pPr>
      <w:r>
        <w:rPr>
          <w:rFonts w:ascii="Times New Roman" w:cs="Times New Roman" w:eastAsia="Times New Roman" w:hAnsi="Times New Roman"/>
          <w:b w:val="false"/>
          <w:bCs w:val="false"/>
          <w:color w:val="000000"/>
          <w:sz w:val="22"/>
          <w:szCs w:val="22"/>
        </w:rPr>
        <w:t xml:space="preserve">Tag Each Job with MIDC Zone (Knowledge Graph)</w:t>
      </w:r>
    </w:p>
    <w:p>
      <w:pPr>
        <w:spacing w:after="80"/>
        <w:jc w:val="center"/>
      </w:pPr>
      <w:r>
        <w:rPr>
          <w:rFonts w:ascii="Times New Roman" w:cs="Times New Roman" w:eastAsia="Times New Roman" w:hAnsi="Times New Roman"/>
          <w:b/>
          <w:bCs/>
          <w:sz w:val="24"/>
          <w:szCs w:val="24"/>
        </w:rPr>
        <w:t xml:space="preserve">↓</w:t>
      </w:r>
    </w:p>
    <w:p>
      <w:pPr>
        <w:pBdr>
          <w:top w:val="single" w:color="000000" w:sz="6"/>
          <w:bottom w:val="single" w:color="000000" w:sz="6"/>
          <w:left w:val="single" w:color="000000" w:sz="6"/>
          <w:right w:val="single" w:color="000000" w:sz="6"/>
        </w:pBdr>
        <w:spacing w:after="80"/>
        <w:jc w:val="center"/>
      </w:pPr>
      <w:r>
        <w:rPr>
          <w:rFonts w:ascii="Times New Roman" w:cs="Times New Roman" w:eastAsia="Times New Roman" w:hAnsi="Times New Roman"/>
          <w:b w:val="false"/>
          <w:bCs w:val="false"/>
          <w:color w:val="000000"/>
          <w:sz w:val="22"/>
          <w:szCs w:val="22"/>
        </w:rPr>
        <w:t xml:space="preserve">Embed Worker Profile &amp; Job Listings (RAG)</w:t>
      </w:r>
    </w:p>
    <w:p>
      <w:pPr>
        <w:spacing w:after="80"/>
        <w:jc w:val="center"/>
      </w:pPr>
      <w:r>
        <w:rPr>
          <w:rFonts w:ascii="Times New Roman" w:cs="Times New Roman" w:eastAsia="Times New Roman" w:hAnsi="Times New Roman"/>
          <w:b/>
          <w:bCs/>
          <w:sz w:val="24"/>
          <w:szCs w:val="24"/>
        </w:rPr>
        <w:t xml:space="preserve">↓</w:t>
      </w:r>
    </w:p>
    <w:p>
      <w:pPr>
        <w:pBdr>
          <w:top w:val="single" w:color="000000" w:sz="6"/>
          <w:bottom w:val="single" w:color="000000" w:sz="6"/>
          <w:left w:val="single" w:color="000000" w:sz="6"/>
          <w:right w:val="single" w:color="000000" w:sz="6"/>
        </w:pBdr>
        <w:spacing w:after="80"/>
        <w:jc w:val="center"/>
      </w:pPr>
      <w:r>
        <w:rPr>
          <w:rFonts w:ascii="Times New Roman" w:cs="Times New Roman" w:eastAsia="Times New Roman" w:hAnsi="Times New Roman"/>
          <w:b w:val="false"/>
          <w:bCs w:val="false"/>
          <w:color w:val="000000"/>
          <w:sz w:val="22"/>
          <w:szCs w:val="22"/>
        </w:rPr>
        <w:t xml:space="preserve">Worker Enters Query — Zone Mentioned?</w:t>
      </w:r>
    </w:p>
    <w:p>
      <w:pPr>
        <w:spacing w:after="80"/>
        <w:jc w:val="center"/>
      </w:pPr>
      <w:r>
        <w:rPr>
          <w:rFonts w:ascii="Times New Roman" w:cs="Times New Roman" w:eastAsia="Times New Roman" w:hAnsi="Times New Roman"/>
          <w:b/>
          <w:bCs/>
          <w:sz w:val="24"/>
          <w:szCs w:val="24"/>
        </w:rPr>
        <w:t xml:space="preserve">↓</w:t>
      </w:r>
    </w:p>
    <w:p>
      <w:pPr>
        <w:pBdr>
          <w:top w:val="single" w:color="000000" w:sz="6"/>
          <w:bottom w:val="single" w:color="000000" w:sz="6"/>
          <w:left w:val="single" w:color="000000" w:sz="6"/>
          <w:right w:val="single" w:color="000000" w:sz="6"/>
        </w:pBdr>
        <w:spacing w:after="80"/>
        <w:jc w:val="center"/>
      </w:pPr>
      <w:r>
        <w:rPr>
          <w:rFonts w:ascii="Times New Roman" w:cs="Times New Roman" w:eastAsia="Times New Roman" w:hAnsi="Times New Roman"/>
          <w:b w:val="false"/>
          <w:bCs w:val="false"/>
          <w:color w:val="000000"/>
          <w:sz w:val="22"/>
          <w:szCs w:val="22"/>
        </w:rPr>
        <w:t xml:space="preserve">Yes → Filter by Zone (KG)   |   No → Use Full Job Index</w:t>
      </w:r>
    </w:p>
    <w:p>
      <w:pPr>
        <w:spacing w:after="80"/>
        <w:jc w:val="center"/>
      </w:pPr>
      <w:r>
        <w:rPr>
          <w:rFonts w:ascii="Times New Roman" w:cs="Times New Roman" w:eastAsia="Times New Roman" w:hAnsi="Times New Roman"/>
          <w:b/>
          <w:bCs/>
          <w:sz w:val="24"/>
          <w:szCs w:val="24"/>
        </w:rPr>
        <w:t xml:space="preserve">↓</w:t>
      </w:r>
    </w:p>
    <w:p>
      <w:pPr>
        <w:pBdr>
          <w:top w:val="single" w:color="000000" w:sz="6"/>
          <w:bottom w:val="single" w:color="000000" w:sz="6"/>
          <w:left w:val="single" w:color="000000" w:sz="6"/>
          <w:right w:val="single" w:color="000000" w:sz="6"/>
        </w:pBdr>
        <w:spacing w:after="80"/>
        <w:jc w:val="center"/>
      </w:pPr>
      <w:r>
        <w:rPr>
          <w:rFonts w:ascii="Times New Roman" w:cs="Times New Roman" w:eastAsia="Times New Roman" w:hAnsi="Times New Roman"/>
          <w:b w:val="false"/>
          <w:bCs w:val="false"/>
          <w:color w:val="000000"/>
          <w:sz w:val="22"/>
          <w:szCs w:val="22"/>
        </w:rPr>
        <w:t xml:space="preserve">Rank Remaining Jobs by Cosine Similarity (RAG)</w:t>
      </w:r>
    </w:p>
    <w:p>
      <w:pPr>
        <w:spacing w:after="80"/>
        <w:jc w:val="center"/>
      </w:pPr>
      <w:r>
        <w:rPr>
          <w:rFonts w:ascii="Times New Roman" w:cs="Times New Roman" w:eastAsia="Times New Roman" w:hAnsi="Times New Roman"/>
          <w:b/>
          <w:bCs/>
          <w:sz w:val="24"/>
          <w:szCs w:val="24"/>
        </w:rPr>
        <w:t xml:space="preserve">↓</w:t>
      </w:r>
    </w:p>
    <w:p>
      <w:pPr>
        <w:pBdr>
          <w:top w:val="single" w:color="000000" w:sz="6"/>
          <w:bottom w:val="single" w:color="000000" w:sz="6"/>
          <w:left w:val="single" w:color="000000" w:sz="6"/>
          <w:right w:val="single" w:color="000000" w:sz="6"/>
        </w:pBdr>
        <w:spacing w:after="80"/>
        <w:jc w:val="center"/>
      </w:pPr>
      <w:r>
        <w:rPr>
          <w:rFonts w:ascii="Times New Roman" w:cs="Times New Roman" w:eastAsia="Times New Roman" w:hAnsi="Times New Roman"/>
          <w:b w:val="false"/>
          <w:bCs w:val="false"/>
          <w:color w:val="000000"/>
          <w:sz w:val="22"/>
          <w:szCs w:val="22"/>
        </w:rPr>
        <w:t xml:space="preserve">Display Ranked Job List to Worker</w:t>
      </w:r>
    </w:p>
    <w:p>
      <w:pPr>
        <w:spacing w:after="80"/>
        <w:jc w:val="center"/>
      </w:pPr>
      <w:r>
        <w:rPr>
          <w:rFonts w:ascii="Times New Roman" w:cs="Times New Roman" w:eastAsia="Times New Roman" w:hAnsi="Times New Roman"/>
          <w:b/>
          <w:bCs/>
          <w:sz w:val="24"/>
          <w:szCs w:val="24"/>
        </w:rPr>
        <w:t xml:space="preserve">↓</w:t>
      </w:r>
    </w:p>
    <w:p>
      <w:pPr>
        <w:pBdr>
          <w:top w:val="single" w:color="000000" w:sz="6"/>
          <w:bottom w:val="single" w:color="000000" w:sz="6"/>
          <w:left w:val="single" w:color="000000" w:sz="6"/>
          <w:right w:val="single" w:color="000000" w:sz="6"/>
        </w:pBdr>
        <w:spacing w:after="80"/>
        <w:jc w:val="center"/>
      </w:pPr>
      <w:r>
        <w:rPr>
          <w:rFonts w:ascii="Times New Roman" w:cs="Times New Roman" w:eastAsia="Times New Roman" w:hAnsi="Times New Roman"/>
          <w:b w:val="false"/>
          <w:bCs w:val="false"/>
          <w:color w:val="000000"/>
          <w:sz w:val="22"/>
          <w:szCs w:val="22"/>
        </w:rPr>
        <w:t xml:space="preserve">END</w:t>
      </w:r>
    </w:p>
    <w:p>
      <w:pPr>
        <w:pStyle w:val="Heading2"/>
        <w:spacing w:after="120" w:before="240"/>
      </w:pPr>
      <w:r>
        <w:rPr>
          <w:rFonts w:ascii="Times New Roman" w:cs="Times New Roman" w:eastAsia="Times New Roman" w:hAnsi="Times New Roman"/>
          <w:b/>
          <w:bCs/>
          <w:color w:val="000000"/>
          <w:sz w:val="26"/>
          <w:szCs w:val="26"/>
        </w:rPr>
        <w:t xml:space="preserve">5.4 Working Principle</w:t>
      </w:r>
    </w:p>
    <w:p>
      <w:pPr>
        <w:spacing w:after="200" w:line="276"/>
        <w:jc w:val="both"/>
      </w:pPr>
      <w:r>
        <w:rPr>
          <w:rFonts w:ascii="Times New Roman" w:cs="Times New Roman" w:eastAsia="Times New Roman" w:hAnsi="Times New Roman"/>
          <w:sz w:val="24"/>
          <w:szCs w:val="24"/>
        </w:rPr>
        <w:t xml:space="preserve">At signup, a worker describes their skills and past work experience in their own words, without preparing a formal resume. This description is read by the RAG pipeline and converted into a private profile embedding that represents what the worker is capable of.</w:t>
      </w:r>
    </w:p>
    <w:p>
      <w:pPr>
        <w:spacing w:after="200" w:line="276"/>
        <w:jc w:val="both"/>
      </w:pPr>
      <w:r>
        <w:rPr>
          <w:rFonts w:ascii="Times New Roman" w:cs="Times New Roman" w:eastAsia="Times New Roman" w:hAnsi="Times New Roman"/>
          <w:sz w:val="24"/>
          <w:szCs w:val="24"/>
        </w:rPr>
        <w:t xml:space="preserve">Independently, an automated job runs every 24 hours to pull fresh listings relevant to the region from external job platforms. Each listing is cleaned of irrelevant text such as contact boilerplate, then passed through the same Knowledge Graph logic used elsewhere in the platform (reusing the existing resolve_job_location function) to tag it with one of the 15 mapped MIDC zones under a Company → Zone → Industry relationship model. Every cleaned listing is then embedded into the same vector space as worker profiles, so jobs and workers can be compared by meaning rather than exact wording.</w:t>
      </w:r>
    </w:p>
    <w:p>
      <w:pPr>
        <w:spacing w:after="200" w:line="276"/>
        <w:jc w:val="both"/>
      </w:pPr>
      <w:r>
        <w:rPr>
          <w:rFonts w:ascii="Times New Roman" w:cs="Times New Roman" w:eastAsia="Times New Roman" w:hAnsi="Times New Roman"/>
          <w:sz w:val="24"/>
          <w:szCs w:val="24"/>
        </w:rPr>
        <w:t xml:space="preserve">When a worker searches — whether by typing, speaking, or mixing languages — the system applies two layers in sequence. Layer 1, the Knowledge Graph, checks whether the worker mentioned a zone by name (e.g. "Chakan", "Bhosari", "Hinjewadi") and, if so, performs an exact, instant lookup against the 15 MIDCZone nodes to narrow the candidate job list, with no embeddings involved at this stage. Layer 2, the RAG-based semantic ranking engine, then compares the worker's skill embedding against whatever jobs remain — the zone-filtered list, or the full job index if no zone was mentioned — ranking them by cosine similarity so that a worker who says "welding" is still matched to listings phrased as "fabrication" or "arc welder." The worker is shown a ranked list of the most relevant, up-to-date openings, without ever needing to use filters or menus.</w:t>
      </w:r>
    </w:p>
    <w:p>
      <w:pPr>
        <w:pStyle w:val="Heading2"/>
        <w:spacing w:after="120" w:before="240"/>
      </w:pPr>
      <w:r>
        <w:rPr>
          <w:rFonts w:ascii="Times New Roman" w:cs="Times New Roman" w:eastAsia="Times New Roman" w:hAnsi="Times New Roman"/>
          <w:b/>
          <w:bCs/>
          <w:color w:val="000000"/>
          <w:sz w:val="26"/>
          <w:szCs w:val="26"/>
        </w:rPr>
        <w:t xml:space="preserve">5.5 Hardware &amp; Software Requirements</w:t>
      </w:r>
    </w:p>
    <w:p>
      <w:pPr>
        <w:spacing w:after="120" w:before="120"/>
      </w:pPr>
      <w:r>
        <w:rPr>
          <w:rFonts w:ascii="Times New Roman" w:cs="Times New Roman" w:eastAsia="Times New Roman" w:hAnsi="Times New Roman"/>
          <w:b/>
          <w:bCs/>
          <w:sz w:val="24"/>
          <w:szCs w:val="24"/>
        </w:rPr>
        <w:t xml:space="preserve">Hardware Requirements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Hardware</w:t>
            </w:r>
          </w:p>
        </w:tc>
        <w:tc>
          <w:tcPr>
            <w:tcW w:type="dxa" w:w="3000"/>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Specification</w:t>
            </w:r>
          </w:p>
        </w:tc>
      </w:tr>
      <w:tr>
        <w:tc>
          <w:tcPr>
            <w:tcW w:type="dxa" w:w="3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Processor</w:t>
            </w:r>
          </w:p>
        </w:tc>
        <w:tc>
          <w:tcPr>
            <w:tcW w:type="dxa" w:w="3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Intel i5 / Ryzen 5+</w:t>
            </w:r>
          </w:p>
        </w:tc>
      </w:tr>
      <w:tr>
        <w:tc>
          <w:tcPr>
            <w:tcW w:type="dxa" w:w="3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RAM</w:t>
            </w:r>
          </w:p>
        </w:tc>
        <w:tc>
          <w:tcPr>
            <w:tcW w:type="dxa" w:w="3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Minimum 8 GB</w:t>
            </w:r>
          </w:p>
        </w:tc>
      </w:tr>
      <w:tr>
        <w:tc>
          <w:tcPr>
            <w:tcW w:type="dxa" w:w="3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Storage</w:t>
            </w:r>
          </w:p>
        </w:tc>
        <w:tc>
          <w:tcPr>
            <w:tcW w:type="dxa" w:w="3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256 GB SSD+</w:t>
            </w:r>
          </w:p>
        </w:tc>
      </w:tr>
      <w:tr>
        <w:tc>
          <w:tcPr>
            <w:tcW w:type="dxa" w:w="3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Internet</w:t>
            </w:r>
          </w:p>
        </w:tc>
        <w:tc>
          <w:tcPr>
            <w:tcW w:type="dxa" w:w="3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Required (job data refresh)</w:t>
            </w:r>
          </w:p>
        </w:tc>
      </w:tr>
    </w:tbl>
    <w:p>
      <w:pPr>
        <w:spacing w:after="160"/>
      </w:pPr>
    </w:p>
    <w:p>
      <w:pPr>
        <w:spacing w:after="120" w:before="120"/>
      </w:pPr>
      <w:r>
        <w:rPr>
          <w:rFonts w:ascii="Times New Roman" w:cs="Times New Roman" w:eastAsia="Times New Roman" w:hAnsi="Times New Roman"/>
          <w:b/>
          <w:bCs/>
          <w:sz w:val="24"/>
          <w:szCs w:val="24"/>
        </w:rPr>
        <w:t xml:space="preserve">Software Requirements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Software</w:t>
            </w:r>
          </w:p>
        </w:tc>
        <w:tc>
          <w:tcPr>
            <w:tcW w:type="dxa" w:w="3800"/>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Purpose</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OS</w:t>
            </w:r>
          </w:p>
        </w:tc>
        <w:tc>
          <w:tcPr>
            <w:tcW w:type="dxa" w:w="3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Windows 10/11 / Linux</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Backend</w:t>
            </w:r>
          </w:p>
        </w:tc>
        <w:tc>
          <w:tcPr>
            <w:tcW w:type="dxa" w:w="3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Python 3.11+, Flask / FastAPI</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Frontend</w:t>
            </w:r>
          </w:p>
        </w:tc>
        <w:tc>
          <w:tcPr>
            <w:tcW w:type="dxa" w:w="3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HTML, CSS, JS, Bootstrap</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Graph Database</w:t>
            </w:r>
          </w:p>
        </w:tc>
        <w:tc>
          <w:tcPr>
            <w:tcW w:type="dxa" w:w="3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Neo4j (Company, MIDCZone, Industry nodes)</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Vector Search</w:t>
            </w:r>
          </w:p>
        </w:tc>
        <w:tc>
          <w:tcPr>
            <w:tcW w:type="dxa" w:w="3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FAISS vector index</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AI / NLP</w:t>
            </w:r>
          </w:p>
        </w:tc>
        <w:tc>
          <w:tcPr>
            <w:tcW w:type="dxa" w:w="3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Sentence-BERT, HF Transformers, spaCy</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Database</w:t>
            </w:r>
          </w:p>
        </w:tc>
        <w:tc>
          <w:tcPr>
            <w:tcW w:type="dxa" w:w="3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PostgreSQL / MySQL (worker profile vectors)</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Tools</w:t>
            </w:r>
          </w:p>
        </w:tc>
        <w:tc>
          <w:tcPr>
            <w:tcW w:type="dxa" w:w="3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VS Code, Git &amp; GitHub, Docker (opt.)</w:t>
            </w:r>
          </w:p>
        </w:tc>
      </w:tr>
    </w:tbl>
    <w:p>
      <w:pPr>
        <w:spacing w:after="160"/>
      </w:pPr>
    </w:p>
    <w:p>
      <w:pPr>
        <w:spacing w:after="200" w:line="276"/>
        <w:jc w:val="both"/>
      </w:pPr>
      <w:r>
        <w:rPr>
          <w:rFonts w:ascii="Times New Roman" w:cs="Times New Roman" w:eastAsia="Times New Roman" w:hAnsi="Times New Roman"/>
          <w:sz w:val="24"/>
          <w:szCs w:val="24"/>
        </w:rPr>
        <w:t xml:space="preserve">Algorithms Used: Named Entity Recognition (NER), Knowledge Graph traversal and node matching, Word/Sentence Embeddings [8], [10], [14], Sentence-BERT built on the BERT/Transformer architecture [9], [12], TF-IDF and Cosine Similarity [15], FAISS approximate nearest-neighbour search [16], and Retrieval-Augmented Generation for semantic ranking [11].</w:t>
      </w:r>
    </w:p>
    <w:p>
      <w:pPr>
        <w:pStyle w:val="Heading2"/>
        <w:spacing w:after="120" w:before="240"/>
      </w:pPr>
      <w:r>
        <w:rPr>
          <w:rFonts w:ascii="Times New Roman" w:cs="Times New Roman" w:eastAsia="Times New Roman" w:hAnsi="Times New Roman"/>
          <w:b/>
          <w:bCs/>
          <w:color w:val="000000"/>
          <w:sz w:val="26"/>
          <w:szCs w:val="26"/>
        </w:rPr>
        <w:t xml:space="preserve">5.6 Advantages of the Proposed System</w:t>
      </w:r>
    </w:p>
    <w:p>
      <w:pPr>
        <w:pStyle w:val="ListParagraph"/>
        <w:numPr>
          <w:ilvl w:val="0"/>
          <w:numId w:val="3"/>
        </w:numPr>
        <w:spacing w:after="120"/>
      </w:pPr>
      <w:r>
        <w:rPr>
          <w:rFonts w:ascii="Times New Roman" w:cs="Times New Roman" w:eastAsia="Times New Roman" w:hAnsi="Times New Roman"/>
          <w:sz w:val="24"/>
          <w:szCs w:val="24"/>
        </w:rPr>
        <w:t xml:space="preserve">No resume required — workers describe experience in plain, natural language, removing a major barrier for semi-skilled and skilled workers underserved by mainstream job platforms.</w:t>
      </w:r>
    </w:p>
    <w:p>
      <w:pPr>
        <w:pStyle w:val="ListParagraph"/>
        <w:numPr>
          <w:ilvl w:val="0"/>
          <w:numId w:val="3"/>
        </w:numPr>
        <w:spacing w:after="120"/>
      </w:pPr>
      <w:r>
        <w:rPr>
          <w:rFonts w:ascii="Times New Roman" w:cs="Times New Roman" w:eastAsia="Times New Roman" w:hAnsi="Times New Roman"/>
          <w:sz w:val="24"/>
          <w:szCs w:val="24"/>
        </w:rPr>
        <w:t xml:space="preserve">Understands natural, zone-based queries — including code-mixed phrases such as "Chakan MIDC me job chahiye" — with exact, instant Knowledge Graph lookups.</w:t>
      </w:r>
    </w:p>
    <w:p>
      <w:pPr>
        <w:pStyle w:val="ListParagraph"/>
        <w:numPr>
          <w:ilvl w:val="0"/>
          <w:numId w:val="3"/>
        </w:numPr>
        <w:spacing w:after="120"/>
      </w:pPr>
      <w:r>
        <w:rPr>
          <w:rFonts w:ascii="Times New Roman" w:cs="Times New Roman" w:eastAsia="Times New Roman" w:hAnsi="Times New Roman"/>
          <w:sz w:val="24"/>
          <w:szCs w:val="24"/>
        </w:rPr>
        <w:t xml:space="preserve">Matches by meaning, not just keywords — RAG-based semantic ranking connects trade synonyms (e.g. "welding" ↔ "fabrication" ↔ "arc welder").</w:t>
      </w:r>
    </w:p>
    <w:p>
      <w:pPr>
        <w:pStyle w:val="ListParagraph"/>
        <w:numPr>
          <w:ilvl w:val="0"/>
          <w:numId w:val="3"/>
        </w:numPr>
        <w:spacing w:after="120"/>
      </w:pPr>
      <w:r>
        <w:rPr>
          <w:rFonts w:ascii="Times New Roman" w:cs="Times New Roman" w:eastAsia="Times New Roman" w:hAnsi="Times New Roman"/>
          <w:sz w:val="24"/>
          <w:szCs w:val="24"/>
        </w:rPr>
        <w:t xml:space="preserve">Always current — job listings and their zone tags refresh automatically every 24 hours.</w:t>
      </w:r>
    </w:p>
    <w:p>
      <w:pPr>
        <w:pStyle w:val="ListParagraph"/>
        <w:numPr>
          <w:ilvl w:val="0"/>
          <w:numId w:val="3"/>
        </w:numPr>
        <w:spacing w:after="120"/>
      </w:pPr>
      <w:r>
        <w:rPr>
          <w:rFonts w:ascii="Times New Roman" w:cs="Times New Roman" w:eastAsia="Times New Roman" w:hAnsi="Times New Roman"/>
          <w:sz w:val="24"/>
          <w:szCs w:val="24"/>
        </w:rPr>
        <w:t xml:space="preserve">Scales without manual effort — supports any number of workers and any volume of ingested job listings.</w:t>
      </w:r>
    </w:p>
    <w:p>
      <w:pPr>
        <w:pStyle w:val="ListParagraph"/>
        <w:numPr>
          <w:ilvl w:val="0"/>
          <w:numId w:val="3"/>
        </w:numPr>
        <w:spacing w:after="120"/>
      </w:pPr>
      <w:r>
        <w:rPr>
          <w:rFonts w:ascii="Times New Roman" w:cs="Times New Roman" w:eastAsia="Times New Roman" w:hAnsi="Times New Roman"/>
          <w:sz w:val="24"/>
          <w:szCs w:val="24"/>
        </w:rPr>
        <w:t xml:space="preserve">Graceful degradation — a weak or low-confidence zone match still falls back to skill-based RAG ranking rather than showing no results.</w:t>
      </w:r>
    </w:p>
    <w:p>
      <w:pPr>
        <w:pStyle w:val="Heading1"/>
        <w:spacing w:after="160" w:before="320"/>
      </w:pPr>
      <w:r>
        <w:rPr>
          <w:rFonts w:ascii="Times New Roman" w:cs="Times New Roman" w:eastAsia="Times New Roman" w:hAnsi="Times New Roman"/>
          <w:b/>
          <w:bCs/>
          <w:color w:val="000000"/>
          <w:sz w:val="28"/>
          <w:szCs w:val="28"/>
        </w:rPr>
        <w:t xml:space="preserve">6. EXPECTED CONCLUSION</w:t>
      </w:r>
    </w:p>
    <w:p>
      <w:pPr>
        <w:spacing w:after="200" w:line="276"/>
        <w:jc w:val="both"/>
      </w:pPr>
      <w:r>
        <w:rPr>
          <w:rFonts w:ascii="Times New Roman" w:cs="Times New Roman" w:eastAsia="Times New Roman" w:hAnsi="Times New Roman"/>
          <w:sz w:val="24"/>
          <w:szCs w:val="24"/>
        </w:rPr>
        <w:t xml:space="preserve">IndusConnect is expected to close the gap between Pune's MIDC industrial workforce and the job openings that genuinely match their trade and experience, by pairing an exact, relationship-based Knowledge Graph with a meaning-based RAG matching engine. By removing the resume barrier and understanding natural, zone-based queries, the system is expected to reduce the time skilled and semi-skilled workers spend searching and filtering, while helping employers reach candidates whose real skills fit a role even when the listed wording differs. Automated daily refresh of job data and zone tags is expected to keep matches current with minimal manual effort, and the layered KG-then-RAG design is expected to remain reliable even when a job listing's location details are only partially resolvable.</w:t>
      </w:r>
    </w:p>
    <w:p>
      <w:pPr>
        <w:pStyle w:val="Heading2"/>
        <w:spacing w:after="120" w:before="240"/>
      </w:pPr>
      <w:r>
        <w:rPr>
          <w:rFonts w:ascii="Times New Roman" w:cs="Times New Roman" w:eastAsia="Times New Roman" w:hAnsi="Times New Roman"/>
          <w:b/>
          <w:bCs/>
          <w:color w:val="000000"/>
          <w:sz w:val="26"/>
          <w:szCs w:val="26"/>
        </w:rPr>
        <w:t xml:space="preserve">6.1 Future Scope</w:t>
      </w:r>
    </w:p>
    <w:p>
      <w:pPr>
        <w:pStyle w:val="ListParagraph"/>
        <w:numPr>
          <w:ilvl w:val="0"/>
          <w:numId w:val="2"/>
        </w:numPr>
        <w:spacing w:after="120"/>
      </w:pPr>
      <w:r>
        <w:rPr>
          <w:rFonts w:ascii="Times New Roman" w:cs="Times New Roman" w:eastAsia="Times New Roman" w:hAnsi="Times New Roman"/>
          <w:sz w:val="24"/>
          <w:szCs w:val="24"/>
        </w:rPr>
        <w:t xml:space="preserve">Support for regional languages, so workers can describe their skills in Hindi, Marathi, or a mix of languages.</w:t>
      </w:r>
    </w:p>
    <w:p>
      <w:pPr>
        <w:pStyle w:val="ListParagraph"/>
        <w:numPr>
          <w:ilvl w:val="0"/>
          <w:numId w:val="2"/>
        </w:numPr>
        <w:spacing w:after="120"/>
      </w:pPr>
      <w:r>
        <w:rPr>
          <w:rFonts w:ascii="Times New Roman" w:cs="Times New Roman" w:eastAsia="Times New Roman" w:hAnsi="Times New Roman"/>
          <w:sz w:val="24"/>
          <w:szCs w:val="24"/>
        </w:rPr>
        <w:t xml:space="preserve">Nearby-zone suggestions via the Knowledge Graph, so a worker searching one zone also sees strong matches from neighbouring zones.</w:t>
      </w:r>
    </w:p>
    <w:p>
      <w:pPr>
        <w:pStyle w:val="ListParagraph"/>
        <w:numPr>
          <w:ilvl w:val="0"/>
          <w:numId w:val="2"/>
        </w:numPr>
        <w:spacing w:after="120"/>
      </w:pPr>
      <w:r>
        <w:rPr>
          <w:rFonts w:ascii="Times New Roman" w:cs="Times New Roman" w:eastAsia="Times New Roman" w:hAnsi="Times New Roman"/>
          <w:sz w:val="24"/>
          <w:szCs w:val="24"/>
        </w:rPr>
        <w:t xml:space="preserve">A feedback loop that learns from which matches workers actually apply to, to continuously improve RAG match quality.</w:t>
      </w:r>
    </w:p>
    <w:p>
      <w:pPr>
        <w:pStyle w:val="ListParagraph"/>
        <w:numPr>
          <w:ilvl w:val="0"/>
          <w:numId w:val="2"/>
        </w:numPr>
        <w:spacing w:after="120"/>
      </w:pPr>
      <w:r>
        <w:rPr>
          <w:rFonts w:ascii="Times New Roman" w:cs="Times New Roman" w:eastAsia="Times New Roman" w:hAnsi="Times New Roman"/>
          <w:sz w:val="24"/>
          <w:szCs w:val="24"/>
        </w:rPr>
        <w:t xml:space="preserve">Deeper Knowledge Graph integration with IndusTech's existing industrial zone data, connecting job openings directly to the companies and zones already mapped on the platform.</w:t>
      </w:r>
    </w:p>
    <w:p>
      <w:pPr>
        <w:pStyle w:val="Heading1"/>
        <w:spacing w:after="160" w:before="320"/>
      </w:pPr>
      <w:r>
        <w:rPr>
          <w:rFonts w:ascii="Times New Roman" w:cs="Times New Roman" w:eastAsia="Times New Roman" w:hAnsi="Times New Roman"/>
          <w:b/>
          <w:bCs/>
          <w:color w:val="000000"/>
          <w:sz w:val="28"/>
          <w:szCs w:val="28"/>
        </w:rPr>
        <w:t xml:space="preserve">7. REFERENCES</w:t>
      </w:r>
    </w:p>
    <w:p>
      <w:pPr>
        <w:spacing w:after="200" w:line="276"/>
        <w:jc w:val="left"/>
      </w:pPr>
      <w:r>
        <w:rPr>
          <w:rFonts w:ascii="Times New Roman" w:cs="Times New Roman" w:eastAsia="Times New Roman" w:hAnsi="Times New Roman"/>
          <w:sz w:val="24"/>
          <w:szCs w:val="24"/>
        </w:rPr>
        <w:t xml:space="preserve">[1]  P. Patel and N. Shah, "Resume Analysis Using NLP and ATS Algorithm," International Journal of Latest Technology in Engineering, Management &amp; Applied Science, vol. 14, no. 3, 2025.</w:t>
      </w:r>
    </w:p>
    <w:p>
      <w:pPr>
        <w:spacing w:after="200" w:line="276"/>
        <w:jc w:val="left"/>
      </w:pPr>
      <w:r>
        <w:rPr>
          <w:rFonts w:ascii="Times New Roman" w:cs="Times New Roman" w:eastAsia="Times New Roman" w:hAnsi="Times New Roman"/>
          <w:sz w:val="24"/>
          <w:szCs w:val="24"/>
        </w:rPr>
        <w:t xml:space="preserve">[3]  A. Arslan and M. A. Khan, "Optimizing Resume Screening with Machine Learning: An NLP Approach," IEEE, 2025.</w:t>
      </w:r>
    </w:p>
    <w:p>
      <w:pPr>
        <w:spacing w:after="200" w:line="276"/>
        <w:jc w:val="left"/>
      </w:pPr>
      <w:r>
        <w:rPr>
          <w:rFonts w:ascii="Times New Roman" w:cs="Times New Roman" w:eastAsia="Times New Roman" w:hAnsi="Times New Roman"/>
          <w:sz w:val="24"/>
          <w:szCs w:val="24"/>
        </w:rPr>
        <w:t xml:space="preserve">[8]  T. Mikolov, I. Sutskever, K. Chen, G. Corrado, and J. Dean, "Efficient Estimation of Word Representations in Vector Space," arXiv preprint, 2013.</w:t>
      </w:r>
    </w:p>
    <w:p>
      <w:pPr>
        <w:spacing w:after="200" w:line="276"/>
        <w:jc w:val="left"/>
      </w:pPr>
      <w:r>
        <w:rPr>
          <w:rFonts w:ascii="Times New Roman" w:cs="Times New Roman" w:eastAsia="Times New Roman" w:hAnsi="Times New Roman"/>
          <w:sz w:val="24"/>
          <w:szCs w:val="24"/>
        </w:rPr>
        <w:t xml:space="preserve">[9]  J. Devlin, M. Chang, K. Lee, and K. Toutanova, "BERT: Pre-training of Deep Bidirectional Transformers for Language Understanding," Proceedings of NAACL-HLT, 2019.</w:t>
      </w:r>
    </w:p>
    <w:p>
      <w:pPr>
        <w:spacing w:after="200" w:line="276"/>
        <w:jc w:val="left"/>
      </w:pPr>
      <w:r>
        <w:rPr>
          <w:rFonts w:ascii="Times New Roman" w:cs="Times New Roman" w:eastAsia="Times New Roman" w:hAnsi="Times New Roman"/>
          <w:sz w:val="24"/>
          <w:szCs w:val="24"/>
        </w:rPr>
        <w:t xml:space="preserve">[10] N. Reimers and I. Gurevych, "Sentence-BERT: Sentence Embeddings using Siamese BERT-Networks," EMNLP-IJCNLP, 2019.</w:t>
      </w:r>
    </w:p>
    <w:p>
      <w:pPr>
        <w:spacing w:after="200" w:line="276"/>
        <w:jc w:val="left"/>
      </w:pPr>
      <w:r>
        <w:rPr>
          <w:rFonts w:ascii="Times New Roman" w:cs="Times New Roman" w:eastAsia="Times New Roman" w:hAnsi="Times New Roman"/>
          <w:sz w:val="24"/>
          <w:szCs w:val="24"/>
        </w:rPr>
        <w:t xml:space="preserve">[11] P. Lewis et al., "Retrieval-Augmented Generation for Knowledge-Intensive NLP Tasks," Advances in Neural Information Processing Systems (NeurIPS), vol. 33, 2020.</w:t>
      </w:r>
    </w:p>
    <w:p>
      <w:pPr>
        <w:spacing w:after="200" w:line="276"/>
        <w:jc w:val="left"/>
      </w:pPr>
      <w:r>
        <w:rPr>
          <w:rFonts w:ascii="Times New Roman" w:cs="Times New Roman" w:eastAsia="Times New Roman" w:hAnsi="Times New Roman"/>
          <w:sz w:val="24"/>
          <w:szCs w:val="24"/>
        </w:rPr>
        <w:t xml:space="preserve">[12] T. Wolf et al., "Transformers: State-of-the-Art Natural Language Processing," Proceedings of EMNLP, 2020.</w:t>
      </w:r>
    </w:p>
    <w:p>
      <w:pPr>
        <w:spacing w:after="200" w:line="276"/>
        <w:jc w:val="left"/>
      </w:pPr>
      <w:r>
        <w:rPr>
          <w:rFonts w:ascii="Times New Roman" w:cs="Times New Roman" w:eastAsia="Times New Roman" w:hAnsi="Times New Roman"/>
          <w:sz w:val="24"/>
          <w:szCs w:val="24"/>
        </w:rPr>
        <w:t xml:space="preserve">[13] M. Honnibal and I. Montani, "spaCy 3: Industrial-Strength Natural Language Processing in Python," Explosion AI, 2023.</w:t>
      </w:r>
    </w:p>
    <w:p>
      <w:pPr>
        <w:spacing w:after="200" w:line="276"/>
        <w:jc w:val="left"/>
      </w:pPr>
      <w:r>
        <w:rPr>
          <w:rFonts w:ascii="Times New Roman" w:cs="Times New Roman" w:eastAsia="Times New Roman" w:hAnsi="Times New Roman"/>
          <w:sz w:val="24"/>
          <w:szCs w:val="24"/>
        </w:rPr>
        <w:t xml:space="preserve">[14] J. Pennington, R. Socher, and C. Manning, "GloVe: Global Vectors for Word Representation," EMNLP, 2014.</w:t>
      </w:r>
    </w:p>
    <w:p>
      <w:pPr>
        <w:spacing w:after="200" w:line="276"/>
        <w:jc w:val="left"/>
      </w:pPr>
      <w:r>
        <w:rPr>
          <w:rFonts w:ascii="Times New Roman" w:cs="Times New Roman" w:eastAsia="Times New Roman" w:hAnsi="Times New Roman"/>
          <w:sz w:val="24"/>
          <w:szCs w:val="24"/>
        </w:rPr>
        <w:t xml:space="preserve">[15] C. D. Manning, P. Raghavan, and H. Schütze, Introduction to Information Retrieval. Cambridge University Press, 2008.</w:t>
      </w:r>
    </w:p>
    <w:p>
      <w:pPr>
        <w:spacing w:after="200" w:line="276"/>
        <w:jc w:val="left"/>
      </w:pPr>
      <w:r>
        <w:rPr>
          <w:rFonts w:ascii="Times New Roman" w:cs="Times New Roman" w:eastAsia="Times New Roman" w:hAnsi="Times New Roman"/>
          <w:sz w:val="24"/>
          <w:szCs w:val="24"/>
        </w:rPr>
        <w:t xml:space="preserve">[16] J. Johnson, M. Douze, and H. Jégou, "Billion-Scale Similarity Search with GPUs," IEEE Transactions on Big Data, 2019.</w:t>
      </w:r>
    </w:p>
    <w:p>
      <w:pPr>
        <w:spacing w:after="200" w:line="276"/>
        <w:jc w:val="left"/>
      </w:pPr>
      <w:r>
        <w:rPr>
          <w:rFonts w:ascii="Times New Roman" w:cs="Times New Roman" w:eastAsia="Times New Roman" w:hAnsi="Times New Roman"/>
          <w:sz w:val="24"/>
          <w:szCs w:val="24"/>
        </w:rPr>
        <w:t xml:space="preserve">[17] Neo4j, Inc., "Neo4j Graph Database Documentation,"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2026-08-17T10:27:29.160Z</dcterms:created>
  <dcterms:modified xsi:type="dcterms:W3CDTF">2026-08-17T10:27:29.160Z</dcterms:modified>
</cp:coreProperties>
</file>

<file path=docProps/custom.xml><?xml version="1.0" encoding="utf-8"?>
<Properties xmlns="http://schemas.openxmlformats.org/officeDocument/2006/custom-properties" xmlns:vt="http://schemas.openxmlformats.org/officeDocument/2006/docPropsVTypes"/>
</file>