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57C18">
      <w:pPr>
        <w:pStyle w:val="2"/>
        <w:keepNext w:val="0"/>
        <w:keepLines w:val="0"/>
        <w:widowControl/>
        <w:suppressLineNumbers w:val="0"/>
        <w:jc w:val="center"/>
        <w:rPr>
          <w:rFonts w:hint="default" w:ascii="Calibri" w:hAnsi="Calibri" w:cs="Calibri"/>
          <w:sz w:val="28"/>
          <w:szCs w:val="28"/>
          <w:u w:val="single"/>
        </w:rPr>
      </w:pPr>
      <w:bookmarkStart w:id="0" w:name="_GoBack"/>
      <w:bookmarkEnd w:id="0"/>
      <w:r>
        <w:rPr>
          <w:rFonts w:hint="default" w:ascii="Calibri" w:hAnsi="Calibri" w:cs="Calibri"/>
          <w:sz w:val="28"/>
          <w:szCs w:val="28"/>
          <w:u w:val="single"/>
        </w:rPr>
        <w:t>Decision Log</w:t>
      </w:r>
    </w:p>
    <w:p w14:paraId="448CE314">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AI-Powered Ecommerce Checkout Recovery System</w:t>
      </w:r>
    </w:p>
    <w:p w14:paraId="65975147">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The development of this project involved several technical and product-level decisions that shaped the final architecture and workflow of the system. The primary objective was to build a realistic ecommerce checkout recovery platform instead of creating only a simple machine learning model or a static shopping interface. The project was designed around the real-world problem of checkout abandonment, where customers leave the platform during the payment or checkout stage without completing their purchase.</w:t>
      </w:r>
    </w:p>
    <w:p w14:paraId="5B32D520">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One of the first major decisions was selecting checkout recovery as the project focus. Other ideas such as product recommendation systems and general ecommerce websites were considered, but checkout abandonment recovery was chosen because it allowed integration of machine learning, frontend interaction tracking, analytics, and backend APIs within a single system. The problem is also highly relevant in real ecommerce platforms, making the project more practical and business-oriented rather than purely academic.</w:t>
      </w:r>
    </w:p>
    <w:p w14:paraId="31DE1753">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For the frontend, multiple technologies such as React and Next.js were considered. However, the final implementation used HTML, CSS, and JavaScript. This decision was made to keep the architecture lightweight and easier to manage while still supporting dynamic interactions. Using plain JavaScript provided direct control over checkout events, user tracking, popup triggers, and API communication without adding unnecessary framework complexity. It also simplified debugging and deployment.</w:t>
      </w:r>
    </w:p>
    <w:p w14:paraId="47305FDF">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Some key frontend-focused decisions included:</w:t>
      </w:r>
    </w:p>
    <w:p w14:paraId="62C3E9B5">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keeping the checkout UI interactive and behavior-driven, </w:t>
      </w:r>
    </w:p>
    <w:p w14:paraId="0FDAAF96">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adding editable product pricing for real-time cart simulation, </w:t>
      </w:r>
    </w:p>
    <w:p w14:paraId="6B7DE08F">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implementing coupon and shipping logic, </w:t>
      </w:r>
    </w:p>
    <w:p w14:paraId="050AAA7E">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and designing recovery popups that react dynamically to customer behavior. </w:t>
      </w:r>
    </w:p>
    <w:p w14:paraId="5E2CE664">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The backend framework selection was another important decision. Flask and Django were initially evaluated, but FastAPI was ultimately selected because of its speed, lightweight structure, automatic API documentation, and strong compatibility with Python-based machine learning workflows. Since the system required APIs for prediction, chatbot interaction, and recovery handling, FastAPI provided a cleaner and more scalable implementation.</w:t>
      </w:r>
    </w:p>
    <w:p w14:paraId="7C9D5F95">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The machine learning pipeline was built using Python and Scikit-learn. Several algorithms were considered, including Logistic Regression and Decision Trees, but RandomForestClassifier was selected because it handled structured ecommerce behavioral data effectively and produced stable prediction results without requiring heavy tuning. The model was trained using features such as:</w:t>
      </w:r>
    </w:p>
    <w:p w14:paraId="6D02782B">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cart value, </w:t>
      </w:r>
    </w:p>
    <w:p w14:paraId="16C505EA">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idle time, </w:t>
      </w:r>
    </w:p>
    <w:p w14:paraId="487FD4C9">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payment failures, </w:t>
      </w:r>
    </w:p>
    <w:p w14:paraId="66552C9C">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exit intent, </w:t>
      </w:r>
    </w:p>
    <w:p w14:paraId="5E26DDB7">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and checkout duration. </w:t>
      </w:r>
    </w:p>
    <w:p w14:paraId="009A8BA9">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These features were selected because they represent common indicators of customer hesitation during online purchases. Simpler and more interpretable features were preferred over highly complex feature engineering to keep the prediction logic understandable and maintainable.</w:t>
      </w:r>
    </w:p>
    <w:p w14:paraId="142010CA">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Another significant design decision involved the recovery workflow itself. Instead of depending entirely on external AI APIs, a hybrid recovery system was implemented. The system combines machine learning predictions with rule-based recovery logic and conversational assistant responses. This approach improved project stability and ensured the application would continue functioning even if third-party APIs failed or exceeded usage limits.</w:t>
      </w:r>
    </w:p>
    <w:p w14:paraId="1829C06B">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The project architecture was intentionally designed with clear separation between frontend and backend responsibilities. The frontend handles:</w:t>
      </w:r>
    </w:p>
    <w:p w14:paraId="48E1E0EB">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user interaction, </w:t>
      </w:r>
    </w:p>
    <w:p w14:paraId="7343E670">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checkout visualization, </w:t>
      </w:r>
    </w:p>
    <w:p w14:paraId="5D9B1C14">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analytics display, </w:t>
      </w:r>
    </w:p>
    <w:p w14:paraId="4D84A867">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and event tracking. </w:t>
      </w:r>
    </w:p>
    <w:p w14:paraId="17DC0F8E">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The backend handles:</w:t>
      </w:r>
    </w:p>
    <w:p w14:paraId="43858BFC">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machine learning inference, </w:t>
      </w:r>
    </w:p>
    <w:p w14:paraId="04439794">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recovery intelligence, </w:t>
      </w:r>
    </w:p>
    <w:p w14:paraId="7B5ACD00">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chatbot APIs, </w:t>
      </w:r>
    </w:p>
    <w:p w14:paraId="58FEA294">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and prediction processing. </w:t>
      </w:r>
    </w:p>
    <w:p w14:paraId="75460AFA">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This modular separation reflects how real-world ecommerce platforms structure their systems and makes future scaling easier.</w:t>
      </w:r>
    </w:p>
    <w:p w14:paraId="1D4BF9C8">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To improve realism, an analytics dashboard was also included for merchant-side monitoring. The dashboard displays metrics such as:</w:t>
      </w:r>
    </w:p>
    <w:p w14:paraId="44033857">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recovery status, </w:t>
      </w:r>
    </w:p>
    <w:p w14:paraId="3B404EC4">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estimated revenue saved, </w:t>
      </w:r>
    </w:p>
    <w:p w14:paraId="2A866429">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active customer sessions, </w:t>
      </w:r>
    </w:p>
    <w:p w14:paraId="365A4EE5">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and abandonment risk scores. </w:t>
      </w:r>
    </w:p>
    <w:p w14:paraId="4E20A344">
      <w:pPr>
        <w:pStyle w:val="9"/>
        <w:keepNext w:val="0"/>
        <w:keepLines w:val="0"/>
        <w:widowControl/>
        <w:suppressLineNumbers w:val="0"/>
        <w:rPr>
          <w:rFonts w:hint="default" w:ascii="Calibri" w:hAnsi="Calibri" w:cs="Calibri"/>
          <w:sz w:val="22"/>
          <w:szCs w:val="22"/>
        </w:rPr>
      </w:pPr>
      <w:r>
        <w:rPr>
          <w:rFonts w:hint="default" w:ascii="Calibri" w:hAnsi="Calibri" w:cs="Calibri"/>
          <w:sz w:val="24"/>
          <w:szCs w:val="24"/>
        </w:rPr>
        <w:t>Overall, the project development focused on balancing technical implementation with practical product thinking. The final system demonstrates full-stack engineering, machine learning integration, API development, predictive analytics, and intelligent customer recovery workflows within a unified ecommerce environment. The decisions made during development prioritized scalability, simplicity, realism, and system stability while ensuring the project remained suitable for demonstrat</w:t>
      </w:r>
      <w:r>
        <w:rPr>
          <w:rFonts w:hint="default" w:ascii="Calibri" w:hAnsi="Calibri" w:cs="Calibri"/>
          <w:sz w:val="22"/>
          <w:szCs w:val="22"/>
        </w:rPr>
        <w:t>ions, resumes, and technical interviews.</w:t>
      </w: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611EA7"/>
    <w:multiLevelType w:val="multilevel"/>
    <w:tmpl w:val="93611E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2DBAC12"/>
    <w:multiLevelType w:val="multilevel"/>
    <w:tmpl w:val="C2DBAC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6CE3515"/>
    <w:multiLevelType w:val="multilevel"/>
    <w:tmpl w:val="C6CE35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B0BA26C"/>
    <w:multiLevelType w:val="multilevel"/>
    <w:tmpl w:val="FB0BA2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BF15D79"/>
    <w:multiLevelType w:val="multilevel"/>
    <w:tmpl w:val="4BF15D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E864B5"/>
    <w:rsid w:val="3AD65B08"/>
    <w:rsid w:val="5BE864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607</Words>
  <Characters>4080</Characters>
  <Lines>0</Lines>
  <Paragraphs>0</Paragraphs>
  <TotalTime>22</TotalTime>
  <ScaleCrop>false</ScaleCrop>
  <LinksUpToDate>false</LinksUpToDate>
  <CharactersWithSpaces>4672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2026-05-19T16:54:00Z</dcterms:created>
  <dc:creator>RISHAV SINGH</dc:creator>
  <cp:lastModifiedBy>KIIT0001</cp:lastModifiedBy>
  <dcterms:modified xsi:type="dcterms:W3CDTF">2026-05-20T12:14:09Z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151C4AC7698E4E8DB59BE6517A8C91B2_13</vt:lpwstr>
  </property>
  <property fmtid="{D5CDD505-2E9C-101B-9397-08002B2CF9AE}" pid="4" name="KSOTemplateDocerSaveRecord">
    <vt:lpwstr>eyJoZGlkIjoiZWFiOTg5YjIxMWYyMDdkZGVkMGQ0OTcwY2NmODg1NDEiLCJ1c2VySWQiOiI1Njc0OTY1Mjc0OTkifQ==</vt:lpwstr>
  </property>
</Properties>
</file>