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F26522"/>
          <w:sz w:val="80"/>
        </w:rPr>
        <w:t>AI AGENTIX</w:t>
      </w:r>
    </w:p>
    <w:p>
      <w:pPr>
        <w:jc w:val="center"/>
      </w:pPr>
      <w:r>
        <w:rPr>
          <w:b/>
          <w:color w:val="0B1F3A"/>
          <w:sz w:val="44"/>
        </w:rPr>
        <w:t>Master Image Asset Requirement Document</w:t>
      </w:r>
    </w:p>
    <w:p>
      <w:pPr>
        <w:jc w:val="center"/>
      </w:pPr>
      <w:r>
        <w:rPr>
          <w:i/>
          <w:color w:val="12141A"/>
          <w:sz w:val="28"/>
        </w:rPr>
        <w:t>Designer Handoff Document</w:t>
      </w:r>
    </w:p>
    <w:p/>
    <w:p>
      <w:pPr>
        <w:jc w:val="center"/>
      </w:pPr>
      <w:r>
        <w:rPr>
          <w:sz w:val="22"/>
        </w:rPr>
        <w:t>Website: aiagentix.com  ·  Brand palette: Orange #F26522 + Blue #2F80ED  ·  Style: Photoreal AI-in-business</w:t>
      </w:r>
    </w:p>
    <w:p/>
    <w:p>
      <w:pPr>
        <w:jc w:val="center"/>
      </w:pPr>
      <w:r>
        <w:rPr>
          <w:color w:val="666666"/>
          <w:sz w:val="22"/>
        </w:rPr>
        <w:t>Prepared for the Graphic Design Team</w:t>
      </w:r>
    </w:p>
    <w:p>
      <w:r>
        <w:br w:type="page"/>
      </w:r>
    </w:p>
    <w:p>
      <w:pPr>
        <w:pStyle w:val="Heading1"/>
      </w:pPr>
      <w:r>
        <w:t>How to Use This Document</w:t>
      </w:r>
    </w:p>
    <w:p>
      <w:r>
        <w:rPr>
          <w:b/>
          <w:color w:val="F26522"/>
        </w:rPr>
        <w:t xml:space="preserve">Goal:  </w:t>
      </w:r>
      <w:r>
        <w:t>This document lists every image the AI Agentix website needs. The Home Page is finalised and already uses approved images (from the earlier ZIP) — those are NOT re-requested here. Everything else is a 'Pending Designer Asset' captured below.</w:t>
      </w:r>
    </w:p>
    <w:p>
      <w:r>
        <w:rPr>
          <w:b/>
          <w:color w:val="F26522"/>
        </w:rPr>
        <w:t xml:space="preserve">Small, reusable set (important):  </w:t>
      </w:r>
      <w:r>
        <w:t>We deliberately did NOT create ~110 one-off images. Instead there is a compact REUSABLE CONTENT LIBRARY of 20 images (Section 2). Each library image is used across MANY pages (2–7 places), so the design effort — and the site's visual consistency — stays high while the number of assets stays low. Page Heroes (Section 3), Case Studies (Section 4) and a few section images (Section 5) are the only single-use assets.</w:t>
      </w:r>
    </w:p>
    <w:p>
      <w:r>
        <w:rPr>
          <w:b/>
          <w:color w:val="F26522"/>
        </w:rPr>
        <w:t xml:space="preserve">Brand consistency:  </w:t>
      </w:r>
      <w:r>
        <w:t>Primary Orange #F26522 with secondary blue accents (#2F80ED / deep navy #0B1F3A) over a dark, cinematic base. Must communicate trust, innovation, healthcare/tech and professionalism. No off-brand colours that break site consistency.</w:t>
      </w:r>
    </w:p>
    <w:p>
      <w:r>
        <w:rPr>
          <w:b/>
          <w:color w:val="F26522"/>
        </w:rPr>
        <w:t xml:space="preserve">Consistent style:  </w:t>
      </w:r>
      <w:r>
        <w:t>Every image must match the approved Home Page style: photorealistic 'AI-in-business' scenes with subtle holographic UI / dashboard elements, premium and enterprise-grade.</w:t>
      </w:r>
    </w:p>
    <w:p>
      <w:r>
        <w:rPr>
          <w:b/>
          <w:color w:val="F26522"/>
        </w:rPr>
        <w:t xml:space="preserve">Delivery:  </w:t>
      </w:r>
      <w:r>
        <w:t>Deliver source as PNG or JPG at the stated resolution (we convert to optimised WebP). Use the exact 'Filename' where given. Keep the main subject centre-left where noted (headlines/overlays sit on the left).</w:t>
      </w:r>
    </w:p>
    <w:p>
      <w:r>
        <w:rPr>
          <w:b/>
          <w:color w:val="F26522"/>
        </w:rPr>
        <w:t xml:space="preserve">Home Hero = video:  </w:t>
      </w:r>
      <w:r>
        <w:t>The Home Page hero uses a VIDEO (Section 7), NOT an image — do not create a Home hero image.</w:t>
      </w:r>
    </w:p>
    <w:p>
      <w:r/>
      <w:fldSimple w:instr="TOC \o &quot;1-2&quot; \h \z \u">
        <w:r>
          <w:t>Right-click and choose 'Update Field' to build the Table of Contents.</w:t>
        </w:r>
      </w:fldSimple>
    </w:p>
    <w:p>
      <w:r>
        <w:br w:type="page"/>
      </w:r>
    </w:p>
    <w:p>
      <w:pPr>
        <w:pStyle w:val="Heading1"/>
      </w:pPr>
      <w:r>
        <w:t>1. Reusable Content Image Library (20 images)</w:t>
      </w:r>
    </w:p>
    <w:p>
      <w:r>
        <w:rPr>
          <w:i/>
          <w:sz w:val="21"/>
        </w:rPr>
        <w:t>These 20 images cover ALL Solution-capability panels and Industry-solution rows across the site. Each is reused on multiple pages (see 'Reuse / Used On'). No two of these appear twice on the same page — reuse happens across different pages. This is the core of the 'small, reusable set' approach.</w:t>
      </w:r>
    </w:p>
    <w:p>
      <w:pPr>
        <w:pStyle w:val="Heading3"/>
      </w:pPr>
      <w:r>
        <w:t>LIB-01 — AI Lead Qualification &amp; Scoring</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“Lead Qualification &amp; Scoring”.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An AI interface scoring and ranking inbound leads — cards/avatars with intent scores, a qualification funnel and a highlighted 'hot lead'. A professional reviews it on a large screen.</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Sales Automation (Lead Qualification AI) · Real Estate (Lead Qualification Engine) · AI Voice &amp; Chat (Lead Qualification Engine)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Keep the funnel/score UI legible; subject centre-left.</w:t>
            </w:r>
          </w:p>
        </w:tc>
      </w:tr>
    </w:tbl>
    <w:p>
      <w:pPr>
        <w:spacing w:after="40"/>
      </w:pPr>
    </w:p>
    <w:p>
      <w:pPr>
        <w:pStyle w:val="Heading3"/>
      </w:pPr>
      <w:r>
        <w:t>LIB-02 — AI Omnichannel Outreach</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“Omnichannel Outreach”.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AI sending personalised outreach across WhatsApp, email and phone simultaneously — floating chat/mail/call bubbles connecting to contact avatars, orchestrated from one console.</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Sales Automation (Multi-Channel Outreach) · Real Estate (Site Visit Automation) · HRMS (Interview scheduling)</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Show 3 channels (WhatsApp green, email, call) unified — but keep brand orange dominant on UI.</w:t>
            </w:r>
          </w:p>
        </w:tc>
      </w:tr>
    </w:tbl>
    <w:p>
      <w:pPr>
        <w:spacing w:after="40"/>
      </w:pPr>
    </w:p>
    <w:p>
      <w:pPr>
        <w:pStyle w:val="Heading3"/>
      </w:pPr>
      <w:r>
        <w:t>LIB-03 — AI Chat &amp; Customer Support</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“Chat &amp; Customer Support”.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modern support scene where an AI chat assistant resolves customer queries in real time; a friendly agent oversees a wall of live conversations with resolution stats.</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AI Voice &amp; Chat (NLU) · Retail (Support Automation) · Education (Student Support Chatbot) · Operations (Exception Management)</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Convey speed + 24/7. Chat UI in brand colours.</w:t>
            </w:r>
          </w:p>
        </w:tc>
      </w:tr>
    </w:tbl>
    <w:p>
      <w:pPr>
        <w:spacing w:after="40"/>
      </w:pPr>
    </w:p>
    <w:p>
      <w:pPr>
        <w:pStyle w:val="Heading3"/>
      </w:pPr>
      <w:r>
        <w:t>LIB-04 — AI Voice Agent</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“Voice Agent”.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human-like AI voice agent handling calls — a headset/soundwave motif, live call transcript panel, calendar booking confirmation, multilingual tags.</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AI Voice &amp; Chat (Multi-Language / Voice) · Hospital Management (Patient Communication)</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Voice waveform + transcript should read as 'natural, human-like'.</w:t>
            </w:r>
          </w:p>
        </w:tc>
      </w:tr>
    </w:tbl>
    <w:p>
      <w:pPr>
        <w:spacing w:after="40"/>
      </w:pPr>
    </w:p>
    <w:p>
      <w:pPr>
        <w:pStyle w:val="Heading3"/>
      </w:pPr>
      <w:r>
        <w:t>LIB-05 — AI Analytics &amp; BI Dashboard</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“Analytics &amp; BI Dashboard”.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premium real-time analytics command centre — KPI cards, trend charts, anomaly alerts and forecasts on large holographic screens, reviewed by an executive.</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Revenue Analytics · Ops Analytics · Supply-Chain Analytics · Market Intelligence · Financial Reporting · Marketing Analytics &amp; ROI · Data Intelligence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Most-reused image (6+ placements). Charts must look credible, not decorative.</w:t>
            </w:r>
          </w:p>
        </w:tc>
      </w:tr>
    </w:tbl>
    <w:p>
      <w:pPr>
        <w:spacing w:after="40"/>
      </w:pPr>
    </w:p>
    <w:p>
      <w:pPr>
        <w:pStyle w:val="Heading3"/>
      </w:pPr>
      <w:r>
        <w:t>LIB-06 — AI Document Processing &amp; OCR</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“Document Processing &amp; OCR”.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AI reading and extracting data from invoices, forms and contracts — a document being scanned into structured fields with validation ticks; paperless, automated.</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Finance (Invoice Automation) · Operations (Document Intelligence) · Real Estate (Document Processing) · Healthcare (Medical Documentation) · Hospital (EMR/EHR)</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Show 'days → minutes' idea; extracted-field highlights.</w:t>
            </w:r>
          </w:p>
        </w:tc>
      </w:tr>
    </w:tbl>
    <w:p>
      <w:pPr>
        <w:spacing w:after="40"/>
      </w:pPr>
    </w:p>
    <w:p>
      <w:pPr>
        <w:pStyle w:val="Heading3"/>
      </w:pPr>
      <w:r>
        <w:t>LIB-07 — AI Workflow Automation &amp; Orchestration</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“Workflow Automation &amp; Orchestration”.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no-code workflow/orchestration canvas connecting many business tools into one automated flow — nodes, arrows and status pills flowing across a screen; bottleneck cleared.</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Operations (Workflow Orchestration) · Operations (Integration Fabric) · End-to-End Automation</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Node-graph must look like a real automation builder.</w:t>
            </w:r>
          </w:p>
        </w:tc>
      </w:tr>
    </w:tbl>
    <w:p>
      <w:pPr>
        <w:spacing w:after="40"/>
      </w:pPr>
    </w:p>
    <w:p>
      <w:pPr>
        <w:pStyle w:val="Heading3"/>
      </w:pPr>
      <w:r>
        <w:t>LIB-08 — AI CRM &amp; Data Sync</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“CRM &amp; Data Sync”.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unified CRM where AI auto-enriches contacts and syncs data across systems — a customer 360 profile with enrichment badges and bidirectional sync arrows.</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Sales (CRM Auto-Enrichment) · AI Voice &amp; Chat (CRM Integration) · Retail / Operations data-sync</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Convey 'zero manual data entry'.</w:t>
            </w:r>
          </w:p>
        </w:tc>
      </w:tr>
    </w:tbl>
    <w:p>
      <w:pPr>
        <w:spacing w:after="40"/>
      </w:pPr>
    </w:p>
    <w:p>
      <w:pPr>
        <w:pStyle w:val="Heading3"/>
      </w:pPr>
      <w:r>
        <w:t>LIB-09 — AI Content Generation Studio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“Content Generation Studio”.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An AI content studio producing blogs, social posts, ad copy and images at scale — multiple content drafts generating on screen with brand-voice controls.</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Marketing (Content Engine) · Education (Faculty Productivity) · Education (Alumni Engagement)</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Show multi-format output + brand-voice tuning.</w:t>
            </w:r>
          </w:p>
        </w:tc>
      </w:tr>
    </w:tbl>
    <w:p>
      <w:pPr>
        <w:spacing w:after="40"/>
      </w:pPr>
    </w:p>
    <w:p>
      <w:pPr>
        <w:pStyle w:val="Heading3"/>
      </w:pPr>
      <w:r>
        <w:t>LIB-10 — AI Marketing Campaigns &amp; Nurturing</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“Marketing Campaigns &amp; Nurturing”.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Automated multi-step campaigns nurturing leads across email/SMS/WhatsApp — a journey builder with branching sequences, A/B tests and conversion lift.</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Marketing (Campaign Manager) · Marketing (Lead Nurturing) · Retail (Cart Recovery) · Real Estate (Post-Sale) · Logistics (Customer Communication) · Hospitality (Reputation)</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Journey/sequence UI; personalisation emphasis.</w:t>
            </w:r>
          </w:p>
        </w:tc>
      </w:tr>
    </w:tbl>
    <w:p>
      <w:pPr>
        <w:spacing w:after="40"/>
      </w:pPr>
    </w:p>
    <w:p>
      <w:pPr>
        <w:pStyle w:val="Heading3"/>
      </w:pPr>
      <w:r>
        <w:t>LIB-11 — AI Scheduling &amp; Booking</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“Scheduling &amp; Booking”.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AI autonomously booking appointments/meetings — a smart calendar auto-filling slots, confirmations sent, no-show reminders; a relieved team.</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Sales (Meeting Booking) · Hospital (Patient Scheduling) · Hospitality (Reservation) · HRMS (Interview Automation)</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Calendar + confirmation motif; 24/7.</w:t>
            </w:r>
          </w:p>
        </w:tc>
      </w:tr>
    </w:tbl>
    <w:p>
      <w:pPr>
        <w:spacing w:after="40"/>
      </w:pPr>
    </w:p>
    <w:p>
      <w:pPr>
        <w:pStyle w:val="Heading3"/>
      </w:pPr>
      <w:r>
        <w:t>LIB-12 — AI Forecasting &amp; Demand Planning</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“Forecasting &amp; Demand Planning”.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ML demand-forecasting — predictive curves, seasonality bands and confidence intervals guiding stock/fleet decisions; a planner acting on the forecast.</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Supply Chain (Demand Forecasting) · Logistics (Demand Forecasting) · Real Estate (Market Intelligence)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Forecast chart must look predictive (future band).</w:t>
            </w:r>
          </w:p>
        </w:tc>
      </w:tr>
    </w:tbl>
    <w:p>
      <w:pPr>
        <w:spacing w:after="40"/>
      </w:pPr>
    </w:p>
    <w:p>
      <w:pPr>
        <w:pStyle w:val="Heading3"/>
      </w:pPr>
      <w:r>
        <w:t>LIB-13 — AI Inventory &amp; Warehouse Intelligence</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“Inventory &amp; Warehouse Intelligence”.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smart warehouse with AI tracking stock in real time — shelves/bins with live counts, reorder alerts, pick-path optimisation overlays; robots/handhelds.</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Supply Chain (Inventory Intelligence) · Logistics (Warehouse Intelligence) · Retail (Inventory) · Healthcare (Pharmacy Inventory) · Manufacturing (Inventory &amp; BOM)</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Warehouse + digital overlay; 99.8% accuracy vibe.</w:t>
            </w:r>
          </w:p>
        </w:tc>
      </w:tr>
    </w:tbl>
    <w:p>
      <w:pPr>
        <w:spacing w:after="40"/>
      </w:pPr>
    </w:p>
    <w:p>
      <w:pPr>
        <w:pStyle w:val="Heading3"/>
      </w:pPr>
      <w:r>
        <w:t>LIB-14 — AI Finance, Billing &amp; Invoicing</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“Finance, Billing &amp; Invoicing”.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Automated finance ops — invoices, GST/tax, reconciliation and payment flows on a clean finance dashboard; error-free, audit-ready.</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Finance (Expense / Receivable) · Hospital (Billing &amp; Insurance Claims) · HRMS (Payroll &amp; Compliance)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Indian finance context (₹, GST) welcome.</w:t>
            </w:r>
          </w:p>
        </w:tc>
      </w:tr>
    </w:tbl>
    <w:p>
      <w:pPr>
        <w:spacing w:after="40"/>
      </w:pPr>
    </w:p>
    <w:p>
      <w:pPr>
        <w:pStyle w:val="Heading3"/>
      </w:pPr>
      <w:r>
        <w:t>LIB-15 — AI Compliance, Security &amp; Audit</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“Compliance, Security &amp; Audit”.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glowing shield / check-badge over encrypted business data — compliance rules validated, audit trail logged, approvals cleared; enterprise-grade trust.</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Finance (Statutory Compliance) · Operations (Approval Engine) · HRMS (Payroll compliance)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Shield + checkmark; secure, not scary.</w:t>
            </w:r>
          </w:p>
        </w:tc>
      </w:tr>
    </w:tbl>
    <w:p>
      <w:pPr>
        <w:spacing w:after="40"/>
      </w:pPr>
    </w:p>
    <w:p>
      <w:pPr>
        <w:pStyle w:val="Heading3"/>
      </w:pPr>
      <w:r>
        <w:t>LIB-16 — AI HR, Recruitment &amp; Onboarding</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“HR, Recruitment &amp; Onboarding”.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AI streamlining hiring &amp; onboarding — resume screening with fit-scores, a digital onboarding checklist, staff roster optimisation; a happy HR team.</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HRMS (Screening / Onboarding / Engagement) · Healthcare (Staff &amp; Scheduling) · Hospital (Staff Scheduling)</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Diverse, professional, warm tone.</w:t>
            </w:r>
          </w:p>
        </w:tc>
      </w:tr>
    </w:tbl>
    <w:p>
      <w:pPr>
        <w:spacing w:after="40"/>
      </w:pPr>
    </w:p>
    <w:p>
      <w:pPr>
        <w:pStyle w:val="Heading3"/>
      </w:pPr>
      <w:r>
        <w:t>LIB-17 — AI Logistics, Fleet &amp; Route Optimization</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“Logistics, Fleet &amp; Route Optimization”.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logistics control room with an AI route-optimisation map — live vehicle pins, optimised routes, ETAs and delivery status; fuel/time saved.</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Supply Chain (Logistics Optimization) · Logistics (Route Optimization) · Logistics (Shipment Tracking) · Logistics (Freight Rate Automation)</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Map + fleet telemetry; India map acceptable.</w:t>
            </w:r>
          </w:p>
        </w:tc>
      </w:tr>
    </w:tbl>
    <w:p>
      <w:pPr>
        <w:spacing w:after="40"/>
      </w:pPr>
    </w:p>
    <w:p>
      <w:pPr>
        <w:pStyle w:val="Heading3"/>
      </w:pPr>
      <w:r>
        <w:t>LIB-18 — AI Quality Vision &amp; Inspection</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“Quality Vision &amp; Inspection”.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Computer-vision quality inspection on a production line — a camera detecting defects on products with bounding boxes and pass/fail marks at line speed.</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Manufacturing – Solution (Quality Control) · Manufacturing – Industry (Quality Defect Detection)</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99.4% accuracy; defect bounding boxes.</w:t>
            </w:r>
          </w:p>
        </w:tc>
      </w:tr>
    </w:tbl>
    <w:p>
      <w:pPr>
        <w:spacing w:after="40"/>
      </w:pPr>
    </w:p>
    <w:p>
      <w:pPr>
        <w:pStyle w:val="Heading3"/>
      </w:pPr>
      <w:r>
        <w:t>LIB-19 — AI Predictive Maintenance &amp; IoT</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“Predictive Maintenance &amp; IoT”.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IoT sensors + AI predicting machine failure before it happens — a machine with health gauges, vibration/temperature graphs and a 'predicted failure in X days' alert.</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Manufacturing – Solution (Predictive Maintenance) · Manufacturing – Industry (Predictive Maintenance)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Industrial + sensor overlay; zero-downtime idea.</w:t>
            </w:r>
          </w:p>
        </w:tc>
      </w:tr>
    </w:tbl>
    <w:p>
      <w:pPr>
        <w:spacing w:after="40"/>
      </w:pPr>
    </w:p>
    <w:p>
      <w:pPr>
        <w:pStyle w:val="Heading3"/>
      </w:pPr>
      <w:r>
        <w:t>LIB-20 — AI Personalization &amp; Recommendations</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Reusable content image — appears in Solution capability panels and Industry solution rows across the site.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Reusable visual representing “Personalization &amp; Recommendations”. One image serves multiple pages so the design set stays small and consistent.</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AI tailoring experiences per person — product/course/room recommendations adapting to an individual's behaviour; a delighted customer, relevant suggestions.</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Retail (Recommendations) · Hospitality (Guest Personalization) · Education (Learning Path)</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Show 'right thing, right person, right moment'.</w:t>
            </w:r>
          </w:p>
        </w:tc>
      </w:tr>
    </w:tbl>
    <w:p>
      <w:pPr>
        <w:spacing w:after="40"/>
      </w:pPr>
    </w:p>
    <w:p>
      <w:r>
        <w:br w:type="page"/>
      </w:r>
    </w:p>
    <w:p>
      <w:pPr>
        <w:pStyle w:val="Heading1"/>
      </w:pPr>
      <w:r>
        <w:t>2. Page Hero Images (per page)</w:t>
      </w:r>
    </w:p>
    <w:p>
      <w:r>
        <w:rPr>
          <w:i/>
          <w:sz w:val="21"/>
        </w:rPr>
        <w:t>One cinematic 16:9 hero per page (except the Home Page, which uses a video). Solution &amp; Industry heroes are High priority (those pages are live). Index/other/future-page heroes are Medium/Low.</w:t>
      </w:r>
    </w:p>
    <w:p>
      <w:pPr>
        <w:pStyle w:val="Heading3"/>
      </w:pPr>
      <w:r>
        <w:t>HERO-01 — Sales Automation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Solutions › Sales Automation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Solutions › Sales Automation.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high-energy sales floor where an AI agent works alongside reps — a live pipeline/funnel hologram, deals moving to 'won', fast lead response.</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HERO-02 — Marketing Automation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Solutions › Marketing Automation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Solutions › Marketing Automation.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An AI marketing command centre pushing content &amp; campaigns across channels — growth curve, content tiles and channel icons radiating out.</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HERO-03 — HRMS &amp; Hiring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Solutions › HRMS &amp; Hiring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Solutions › HRMS &amp; Hiring.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modern HR scene — AI screening candidates and running a digital onboarding flow; diverse team, hiring funnel and time-to-hire metric.</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HERO-04 — Operations Automation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Solutions › Operations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Solutions › Operations.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An operations nerve-centre where manual tasks are being automated — workflow board, document automation and approval flows on big screens.</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HERO-05 — Supply Chain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Solutions › Supply Chain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Solutions › Supply Chain.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connected supply-chain network — demand forecast, inventory and a logistics map linked as one intelligent flow from factory to doorstep.</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HERO-06 — Finance &amp; Accounts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Solutions › Finance &amp; Accounts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Solutions › Finance &amp; Accounts.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CFO-grade finance control room — invoices, GST, reconciliation and cash-flow forecast automating on clean dashboards; audit-ready.</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HERO-07 — AI Voice &amp; Chat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Solutions › AI Voice &amp; Chat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Solutions › AI Voice &amp; Chat.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An always-on AI agent handling voice + chat across WhatsApp, phone and web — headset/soundwave + chat bubbles, multilingual, 24/7.</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HERO-08 — Manufacturing (Solution)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Solutions › Manufacturing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Solutions › Manufacturing.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smart-factory floor (Industry 4.0) — machines with AI monitoring, quality-vision cameras and an OEE dashboard; zero unplanned downtime.</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Distinct from HERO-15 (industry). This one is product/solution-led (dashboards &amp; modules).</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HERO-09 — Hospital Management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Solutions › Hospital Management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Solutions › Hospital Management.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premium hospital operations view — OPD queue, billing and lab dashboards running; staff freed for patient care.</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HERO-10 — Healthcare Industry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Industries › Healthcare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Industries › Healthcare.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modern hospital lobby/OPD where doctors and staff use AI dashboards for appointments, records and billing — trust + digital health.</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HERO-11 — Education Industry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Industries › Education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Industries › Education.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campus/edtech scene — admissions and student-success AI at work; students and faculty with a learning/analytics dashboard.</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HERO-12 — Hospitality Industry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Industries › Hospitality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Industries › Hospitality.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boutique hotel lobby/front desk with an AI guest &amp; booking dashboard — warm, premium, guest-delight vibe.</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HERO-13 — Real Estate Industry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Industries › Real Estate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Industries › Real Estate.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property sales lounge with digital property listings and an AI lead-pipeline board — closing deals faster.</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HERO-14 — Retail &amp; E-commerce Industry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Industries › Retail &amp; E-commerce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Industries › Retail &amp; E-commerce.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An omnichannel retail scene — store + online + warehouse unified, AI shopping assistant and revenue-growth dashboard.</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HERO-15 — Manufacturing (Industry)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Industries › Manufacturing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Industries › Manufacturing.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broad industrial plant view across sectors (auto, pharma, FMCG) with AI monitoring — factory-floor scale, sensors and safety.</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Distinct from HERO-08 (solution). This one is sector/vertical-led (plant scale).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HERO-16 — Logistics Industry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Industries › Logistics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Industries › Logistics.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logistics control room + last-mile fleet — route-optimisation map, live tracking and on-time delivery; move smarter.</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High</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HERO-17 — About Page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About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About.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The AI Agentix team / company vision — a confident, diverse team in a modern office with subtle AI motifs; 'India's #1 AI automation partner'.</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Can lean more human/team than product. Left-aligned copy space.</w:t>
            </w:r>
          </w:p>
        </w:tc>
      </w:tr>
    </w:tbl>
    <w:p>
      <w:pPr>
        <w:spacing w:after="40"/>
      </w:pPr>
    </w:p>
    <w:p>
      <w:pPr>
        <w:pStyle w:val="Heading3"/>
      </w:pPr>
      <w:r>
        <w:t>HERO-18 — Solutions Index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Solutions (index)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Solutions (index).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catalogue-style overview of AI solutions — modular tiles/agents representing every business function working as one system.</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HERO-19 — Industries Index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Industries (index)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Industries (index).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montage of industries served (healthcare, retail, logistics, etc.) unified under one AI platform — 'tuned to your industry'.</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HERO-20 — Technology Page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Technology (planned)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Technology (planned).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The AI/tech stack — LLMs, agents, integrations and infrastructure visualised as a premium, futuristic architecture.</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Future page — more abstract/futuristic allowed.</w:t>
            </w:r>
          </w:p>
        </w:tc>
      </w:tr>
    </w:tbl>
    <w:p>
      <w:pPr>
        <w:spacing w:after="40"/>
      </w:pPr>
    </w:p>
    <w:p>
      <w:pPr>
        <w:pStyle w:val="Heading3"/>
      </w:pPr>
      <w:r>
        <w:t>HERO-21 — Case Studies Page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Case Studies (planned)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Case Studies (planned).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'real results' montage — happy Indian business clients + rising metrics; proof and credibility.</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HERO-22 — Contact Page Hero / Banner</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Contact (planned)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Contact (planned).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An approachable 'let's talk' banner — a friendly team ready to help, subtle AI accents; inviting, low-pressure.</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 (or 21:9 banner)</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Could be a wide banner (21:9) if layout needs — see notes.</w:t>
            </w:r>
          </w:p>
        </w:tc>
      </w:tr>
    </w:tbl>
    <w:p>
      <w:pPr>
        <w:spacing w:after="40"/>
      </w:pPr>
    </w:p>
    <w:p>
      <w:pPr>
        <w:pStyle w:val="Heading3"/>
      </w:pPr>
      <w:r>
        <w:t>HERO-23 — Blog / Insights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Blog (planned)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Blog (planned).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knowledge/insights motif — articles, ideas and AI trends; editorial and clean.</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Low</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HERO-24 — Careers Hero</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Career (planned)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Career (planned).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'build the future of AI with us' scene — energetic, diverse team culture at AI Agentix.</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Low</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pPr>
        <w:pStyle w:val="Heading3"/>
      </w:pPr>
      <w:r>
        <w:t>HERO-25 — FAQ Hero / Banner</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FAQ (planned) - Hero Section (full-bleed background)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Sets the tone for the FAQ (planned). First thing the visitor sees; must instantly signal the page topic + AI innovation.</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calm 'questions answered' banner — supportive, clear, minimal.</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Cinematic, wide, premium hero shot. Photorealistic environment with subtle holographic AI/UI accents and an orange rim-light. Subject/action kept centre-left (headline sits on the left); right side breathes. Matches approved Home Page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16:9</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1920 x 1080 px (2x = 2560x1440 preferred)</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Low</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Page-specific hero (single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Full-bleed; left side darker for the headline; keep detail on the right half.</w:t>
            </w:r>
          </w:p>
        </w:tc>
      </w:tr>
    </w:tbl>
    <w:p>
      <w:pPr>
        <w:spacing w:after="40"/>
      </w:pPr>
    </w:p>
    <w:p>
      <w:r>
        <w:br w:type="page"/>
      </w:r>
    </w:p>
    <w:p>
      <w:pPr>
        <w:pStyle w:val="Heading1"/>
      </w:pPr>
      <w:r>
        <w:t>3. Case Study Images (7 images)</w:t>
      </w:r>
    </w:p>
    <w:p>
      <w:r>
        <w:rPr>
          <w:i/>
          <w:sz w:val="21"/>
        </w:rPr>
        <w:t>Dark, cinematic proof images for the Case Studies carousel (Home) and the Case Studies page. One per story.</w:t>
      </w:r>
    </w:p>
    <w:p>
      <w:pPr>
        <w:pStyle w:val="Heading3"/>
      </w:pPr>
      <w:r>
        <w:t>CS-01 — Case Study — Real Estate (PropTech, Mumbai)</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Home › Case Studies (dark carousel) and Case Studies page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Visual for the Real Estate (PropTech, Mumbai) success story card. Adds credibility/proof next to the metrics.</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Modern real-estate sales office / agent with an AI lead-pipeline dashboard on screen.</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Premium, moody/dark, cinematic — realistic industry scene with a subtle AI/dashboard element and orange accent. Same style family as the rest of the site.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 (min 1280×960)</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Single use (one per case study).</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Deliver as `cs-real-estate`. Keep the main subject centre-left (a small industry tag chip sits bottom-right). Dark/cinematic so white overlay text stays readable.</w:t>
            </w:r>
          </w:p>
        </w:tc>
      </w:tr>
    </w:tbl>
    <w:p>
      <w:pPr>
        <w:spacing w:after="40"/>
      </w:pPr>
    </w:p>
    <w:p>
      <w:pPr>
        <w:pStyle w:val="Heading3"/>
      </w:pPr>
      <w:r>
        <w:t>CS-02 — Case Study — E-commerce (D2C, Bengaluru)</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Home › Case Studies (dark carousel) and Case Studies page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Visual for the E-commerce (D2C, Bengaluru) success story card. Adds credibility/proof next to the metrics.</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D2C brand fulfilment/warehouse or store with an AI support-chat dashboard overlay.</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Premium, moody/dark, cinematic — realistic industry scene with a subtle AI/dashboard element and orange accent. Same style family as the rest of the site.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 (min 1280×960)</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Single use (one per case study).</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Deliver as `cs-ecommerce`. Keep the main subject centre-left (a small industry tag chip sits bottom-right). Dark/cinematic so white overlay text stays readable.</w:t>
            </w:r>
          </w:p>
        </w:tc>
      </w:tr>
    </w:tbl>
    <w:p>
      <w:pPr>
        <w:spacing w:after="40"/>
      </w:pPr>
    </w:p>
    <w:p>
      <w:pPr>
        <w:pStyle w:val="Heading3"/>
      </w:pPr>
      <w:r>
        <w:t>CS-03 — Case Study — Healthcare (Clinic Chain, New Delhi)</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Home › Case Studies (dark carousel) and Case Studies page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Visual for the Healthcare (Clinic Chain, New Delhi) success story card. Adds credibility/proof next to the metrics.</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clinic reception/OPD with an AI appointment &amp; reminder dashboard.</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Premium, moody/dark, cinematic — realistic industry scene with a subtle AI/dashboard element and orange accent. Same style family as the rest of the site.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 (min 1280×960)</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Single use (one per case study).</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Deliver as `cs-healthcare`. Keep the main subject centre-left (a small industry tag chip sits bottom-right). Dark/cinematic so white overlay text stays readable.</w:t>
            </w:r>
          </w:p>
        </w:tc>
      </w:tr>
    </w:tbl>
    <w:p>
      <w:pPr>
        <w:spacing w:after="40"/>
      </w:pPr>
    </w:p>
    <w:p>
      <w:pPr>
        <w:pStyle w:val="Heading3"/>
      </w:pPr>
      <w:r>
        <w:t>CS-04 — Case Study — Education (CBSE School, Pune)</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Home › Case Studies (dark carousel) and Case Studies page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Visual for the Education (CBSE School, Pune) success story card. Adds credibility/proof next to the metrics.</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school admissions desk / campus with an AI enrolment dashboard.</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Premium, moody/dark, cinematic — realistic industry scene with a subtle AI/dashboard element and orange accent. Same style family as the rest of the site.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 (min 1280×960)</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Single use (one per case study).</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Deliver as `cs-education`. Keep the main subject centre-left (a small industry tag chip sits bottom-right). Dark/cinematic so white overlay text stays readable.</w:t>
            </w:r>
          </w:p>
        </w:tc>
      </w:tr>
    </w:tbl>
    <w:p>
      <w:pPr>
        <w:spacing w:after="40"/>
      </w:pPr>
    </w:p>
    <w:p>
      <w:pPr>
        <w:pStyle w:val="Heading3"/>
      </w:pPr>
      <w:r>
        <w:t>CS-05 — Case Study — Logistics (Last-Mile, Delhi NCR)</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Home › Case Studies (dark carousel) and Case Studies page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Visual for the Logistics (Last-Mile, Delhi NCR) success story card. Adds credibility/proof next to the metrics.</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last-mile dispatch/control room with a route-optimisation map dashboard.</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Premium, moody/dark, cinematic — realistic industry scene with a subtle AI/dashboard element and orange accent. Same style family as the rest of the site.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 (min 1280×960)</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Single use (one per case study).</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Deliver as `cs-logistics`. Keep the main subject centre-left (a small industry tag chip sits bottom-right). Dark/cinematic so white overlay text stays readable.</w:t>
            </w:r>
          </w:p>
        </w:tc>
      </w:tr>
    </w:tbl>
    <w:p>
      <w:pPr>
        <w:spacing w:after="40"/>
      </w:pPr>
    </w:p>
    <w:p>
      <w:pPr>
        <w:pStyle w:val="Heading3"/>
      </w:pPr>
      <w:r>
        <w:t>CS-06 — Case Study — Hospitality (Boutique Hotel, Rajasthan)</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Home › Case Studies (dark carousel) and Case Studies page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Visual for the Hospitality (Boutique Hotel, Rajasthan) success story card. Adds credibility/proof next to the metrics.</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boutique hotel lobby / front desk with an AI booking &amp; guest dashboard.</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Premium, moody/dark, cinematic — realistic industry scene with a subtle AI/dashboard element and orange accent. Same style family as the rest of the site.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 (min 1280×960)</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Single use (one per case study).</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Deliver as `cs-hospitality`. Keep the main subject centre-left (a small industry tag chip sits bottom-right). Dark/cinematic so white overlay text stays readable.</w:t>
            </w:r>
          </w:p>
        </w:tc>
      </w:tr>
    </w:tbl>
    <w:p>
      <w:pPr>
        <w:spacing w:after="40"/>
      </w:pPr>
    </w:p>
    <w:p>
      <w:pPr>
        <w:pStyle w:val="Heading3"/>
      </w:pPr>
      <w:r>
        <w:t>CS-07 — Case Study — Manufacturing (Auto Components, Pune)</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Home › Case Studies (dark carousel) and Case Studies page</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Visual for the Manufacturing (Auto Components, Pune) success story card. Adds credibility/proof next to the metrics.</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An auto-components factory floor with an AI machine-monitoring / OEE dashboard.</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Premium, moody/dark, cinematic — realistic industry scene with a subtle AI/dashboard element and orange accent. Same style family as the rest of the site.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4:3</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1600 × 1200 px (min 1280×960)</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Landscape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Single use (one per case study).</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Deliver as `cs-manufacturing`. Keep the main subject centre-left (a small industry tag chip sits bottom-right). Dark/cinematic so white overlay text stays readable.</w:t>
            </w:r>
          </w:p>
        </w:tc>
      </w:tr>
    </w:tbl>
    <w:p>
      <w:pPr>
        <w:spacing w:after="40"/>
      </w:pPr>
    </w:p>
    <w:p>
      <w:r>
        <w:br w:type="page"/>
      </w:r>
    </w:p>
    <w:p>
      <w:pPr>
        <w:pStyle w:val="Heading1"/>
      </w:pPr>
      <w:r>
        <w:t>4. Other / Section Images</w:t>
      </w:r>
    </w:p>
    <w:p>
      <w:r>
        <w:rPr>
          <w:i/>
          <w:sz w:val="21"/>
        </w:rPr>
        <w:t>A few remaining single-use section images.</w:t>
      </w:r>
    </w:p>
    <w:p>
      <w:pPr>
        <w:pStyle w:val="Heading3"/>
      </w:pPr>
      <w:r>
        <w:t>MISC-01 — About — Mission Image</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About › Mission section (portrait card, hover reveals 2026 targets)</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Anchors the mission section; humanises the brand.</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A purposeful AI-in-business moment — a team or founder with a subtle AI dashboard, conveying vision &amp; momentum.</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Photorealistic 'AI-in-business' scene blended with subtle holographic UI / dashboard elements. Premium, modern, enterprise. Must match the approved Home Page image style.</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4:5</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1080 × 1350 px</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Portrait</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Medium</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Single use.</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Portrait; hover overlays a dark panel, so a slightly darker image works well.</w:t>
            </w:r>
          </w:p>
        </w:tc>
      </w:tr>
    </w:tbl>
    <w:p>
      <w:pPr>
        <w:spacing w:after="40"/>
      </w:pPr>
    </w:p>
    <w:p>
      <w:pPr>
        <w:pStyle w:val="Heading3"/>
      </w:pPr>
      <w:r>
        <w:t>MISC-02 — About — Team Photos (real)</w:t>
      </w:r>
    </w:p>
    <w:tbl>
      <w:tblPr>
        <w:tblStyle w:val="TableGrid"/>
        <w:tblW w:type="auto" w:w="0"/>
        <w:jc w:val="center"/>
        <w:tblLook w:firstColumn="1" w:firstRow="1" w:lastColumn="0" w:lastRow="0" w:noHBand="0" w:noVBand="1" w:val="04A0"/>
      </w:tblPr>
      <w:tblGrid>
        <w:gridCol w:w="4320"/>
        <w:gridCol w:w="4320"/>
      </w:tblGrid>
      <w:tr>
        <w:tc>
          <w:tcPr>
            <w:tcW w:type="dxa" w:w="2448"/>
            <w:shd w:val="clear" w:fill="F1F1F3"/>
          </w:tcPr>
          <w:p>
            <w:pPr>
              <w:spacing w:after="20" w:before="20"/>
            </w:pPr>
            <w:r/>
            <w:r>
              <w:rPr>
                <w:rFonts w:ascii="Calibri" w:hAnsi="Calibri"/>
                <w:b/>
                <w:i w:val="0"/>
                <w:color w:val="12141A"/>
                <w:sz w:val="18"/>
              </w:rPr>
              <w:t>Page / Section</w:t>
            </w:r>
          </w:p>
        </w:tc>
        <w:tc>
          <w:tcPr>
            <w:tcW w:type="dxa" w:w="7056"/>
          </w:tcPr>
          <w:p>
            <w:pPr>
              <w:spacing w:after="20" w:before="20"/>
            </w:pPr>
            <w:r/>
            <w:r>
              <w:rPr>
                <w:rFonts w:ascii="Calibri" w:hAnsi="Calibri"/>
                <w:b w:val="0"/>
                <w:i w:val="0"/>
                <w:sz w:val="18"/>
              </w:rPr>
              <w:t>About › Team section (grid)</w:t>
            </w:r>
          </w:p>
        </w:tc>
      </w:tr>
      <w:tr>
        <w:tc>
          <w:tcPr>
            <w:tcW w:type="dxa" w:w="2448"/>
            <w:shd w:val="clear" w:fill="F1F1F3"/>
          </w:tcPr>
          <w:p>
            <w:pPr>
              <w:spacing w:after="20" w:before="20"/>
            </w:pPr>
            <w:r/>
            <w:r>
              <w:rPr>
                <w:rFonts w:ascii="Calibri" w:hAnsi="Calibri"/>
                <w:b/>
                <w:i w:val="0"/>
                <w:color w:val="12141A"/>
                <w:sz w:val="18"/>
              </w:rPr>
              <w:t>Purpose</w:t>
            </w:r>
          </w:p>
        </w:tc>
        <w:tc>
          <w:tcPr>
            <w:tcW w:type="dxa" w:w="7056"/>
          </w:tcPr>
          <w:p>
            <w:pPr>
              <w:spacing w:after="20" w:before="20"/>
            </w:pPr>
            <w:r/>
            <w:r>
              <w:rPr>
                <w:rFonts w:ascii="Calibri" w:hAnsi="Calibri"/>
                <w:b w:val="0"/>
                <w:i w:val="0"/>
                <w:sz w:val="18"/>
              </w:rPr>
              <w:t>Real credibility — actual team members.</w:t>
            </w:r>
          </w:p>
        </w:tc>
      </w:tr>
      <w:tr>
        <w:tc>
          <w:tcPr>
            <w:tcW w:type="dxa" w:w="2448"/>
            <w:shd w:val="clear" w:fill="F1F1F3"/>
          </w:tcPr>
          <w:p>
            <w:pPr>
              <w:spacing w:after="20" w:before="20"/>
            </w:pPr>
            <w:r/>
            <w:r>
              <w:rPr>
                <w:rFonts w:ascii="Calibri" w:hAnsi="Calibri"/>
                <w:b/>
                <w:i w:val="0"/>
                <w:color w:val="12141A"/>
                <w:sz w:val="18"/>
              </w:rPr>
              <w:t>Image Content Description</w:t>
            </w:r>
          </w:p>
        </w:tc>
        <w:tc>
          <w:tcPr>
            <w:tcW w:type="dxa" w:w="7056"/>
          </w:tcPr>
          <w:p>
            <w:pPr>
              <w:spacing w:after="20" w:before="20"/>
            </w:pPr>
            <w:r/>
            <w:r>
              <w:rPr>
                <w:rFonts w:ascii="Calibri" w:hAnsi="Calibri"/>
                <w:b w:val="0"/>
                <w:i w:val="0"/>
                <w:sz w:val="18"/>
              </w:rPr>
              <w:t>Real headshots/portraits of the actual AI Agentix team on a consistent background.</w:t>
            </w:r>
          </w:p>
        </w:tc>
      </w:tr>
      <w:tr>
        <w:tc>
          <w:tcPr>
            <w:tcW w:type="dxa" w:w="2448"/>
            <w:shd w:val="clear" w:fill="F1F1F3"/>
          </w:tcPr>
          <w:p>
            <w:pPr>
              <w:spacing w:after="20" w:before="20"/>
            </w:pPr>
            <w:r/>
            <w:r>
              <w:rPr>
                <w:rFonts w:ascii="Calibri" w:hAnsi="Calibri"/>
                <w:b/>
                <w:i w:val="0"/>
                <w:color w:val="12141A"/>
                <w:sz w:val="18"/>
              </w:rPr>
              <w:t>Visual Style</w:t>
            </w:r>
          </w:p>
        </w:tc>
        <w:tc>
          <w:tcPr>
            <w:tcW w:type="dxa" w:w="7056"/>
          </w:tcPr>
          <w:p>
            <w:pPr>
              <w:spacing w:after="20" w:before="20"/>
            </w:pPr>
            <w:r/>
            <w:r>
              <w:rPr>
                <w:rFonts w:ascii="Calibri" w:hAnsi="Calibri"/>
                <w:b w:val="0"/>
                <w:i w:val="0"/>
                <w:sz w:val="18"/>
              </w:rPr>
              <w:t>Consistent, professional headshots (real people — NOT AI-generated/stock).</w:t>
            </w:r>
          </w:p>
        </w:tc>
      </w:tr>
      <w:tr>
        <w:tc>
          <w:tcPr>
            <w:tcW w:type="dxa" w:w="2448"/>
            <w:shd w:val="clear" w:fill="F1F1F3"/>
          </w:tcPr>
          <w:p>
            <w:pPr>
              <w:spacing w:after="20" w:before="20"/>
            </w:pPr>
            <w:r/>
            <w:r>
              <w:rPr>
                <w:rFonts w:ascii="Calibri" w:hAnsi="Calibri"/>
                <w:b/>
                <w:i w:val="0"/>
                <w:color w:val="12141A"/>
                <w:sz w:val="18"/>
              </w:rPr>
              <w:t>Theme Colours</w:t>
            </w:r>
          </w:p>
        </w:tc>
        <w:tc>
          <w:tcPr>
            <w:tcW w:type="dxa" w:w="7056"/>
          </w:tcPr>
          <w:p>
            <w:pPr>
              <w:spacing w:after="20" w:before="20"/>
            </w:pPr>
            <w:r/>
            <w:r>
              <w:rPr>
                <w:rFonts w:ascii="Calibri" w:hAnsi="Calibri"/>
                <w:b w:val="0"/>
                <w:i w:val="0"/>
                <w:sz w:val="18"/>
              </w:rPr>
              <w:t>Primary Orange #F26522 with secondary blue accents (#2F80ED / deep navy #0B1F3A) over a dark, cinematic base. Must communicate trust, innovation, healthcare/tech and professionalism. No off-brand colours that break site consistency.</w:t>
            </w:r>
          </w:p>
        </w:tc>
      </w:tr>
      <w:tr>
        <w:tc>
          <w:tcPr>
            <w:tcW w:type="dxa" w:w="2448"/>
            <w:shd w:val="clear" w:fill="F1F1F3"/>
          </w:tcPr>
          <w:p>
            <w:pPr>
              <w:spacing w:after="20" w:before="20"/>
            </w:pPr>
            <w:r/>
            <w:r>
              <w:rPr>
                <w:rFonts w:ascii="Calibri" w:hAnsi="Calibri"/>
                <w:b/>
                <w:i w:val="0"/>
                <w:color w:val="12141A"/>
                <w:sz w:val="18"/>
              </w:rPr>
              <w:t>Aspect Ratio</w:t>
            </w:r>
          </w:p>
        </w:tc>
        <w:tc>
          <w:tcPr>
            <w:tcW w:type="dxa" w:w="7056"/>
          </w:tcPr>
          <w:p>
            <w:pPr>
              <w:spacing w:after="20" w:before="20"/>
            </w:pPr>
            <w:r/>
            <w:r>
              <w:rPr>
                <w:rFonts w:ascii="Calibri" w:hAnsi="Calibri"/>
                <w:b w:val="0"/>
                <w:i w:val="0"/>
                <w:sz w:val="18"/>
              </w:rPr>
              <w:t>1:1</w:t>
            </w:r>
          </w:p>
        </w:tc>
      </w:tr>
      <w:tr>
        <w:tc>
          <w:tcPr>
            <w:tcW w:type="dxa" w:w="2448"/>
            <w:shd w:val="clear" w:fill="F1F1F3"/>
          </w:tcPr>
          <w:p>
            <w:pPr>
              <w:spacing w:after="20" w:before="20"/>
            </w:pPr>
            <w:r/>
            <w:r>
              <w:rPr>
                <w:rFonts w:ascii="Calibri" w:hAnsi="Calibri"/>
                <w:b/>
                <w:i w:val="0"/>
                <w:color w:val="12141A"/>
                <w:sz w:val="18"/>
              </w:rPr>
              <w:t>Recommended Resolution</w:t>
            </w:r>
          </w:p>
        </w:tc>
        <w:tc>
          <w:tcPr>
            <w:tcW w:type="dxa" w:w="7056"/>
          </w:tcPr>
          <w:p>
            <w:pPr>
              <w:spacing w:after="20" w:before="20"/>
            </w:pPr>
            <w:r/>
            <w:r>
              <w:rPr>
                <w:rFonts w:ascii="Calibri" w:hAnsi="Calibri"/>
                <w:b w:val="0"/>
                <w:i w:val="0"/>
                <w:sz w:val="18"/>
              </w:rPr>
              <w:t>800 × 800 px each</w:t>
            </w:r>
          </w:p>
        </w:tc>
      </w:tr>
      <w:tr>
        <w:tc>
          <w:tcPr>
            <w:tcW w:type="dxa" w:w="2448"/>
            <w:shd w:val="clear" w:fill="F1F1F3"/>
          </w:tcPr>
          <w:p>
            <w:pPr>
              <w:spacing w:after="20" w:before="20"/>
            </w:pPr>
            <w:r/>
            <w:r>
              <w:rPr>
                <w:rFonts w:ascii="Calibri" w:hAnsi="Calibri"/>
                <w:b/>
                <w:i w:val="0"/>
                <w:color w:val="12141A"/>
                <w:sz w:val="18"/>
              </w:rPr>
              <w:t>Orientation</w:t>
            </w:r>
          </w:p>
        </w:tc>
        <w:tc>
          <w:tcPr>
            <w:tcW w:type="dxa" w:w="7056"/>
          </w:tcPr>
          <w:p>
            <w:pPr>
              <w:spacing w:after="20" w:before="20"/>
            </w:pPr>
            <w:r/>
            <w:r>
              <w:rPr>
                <w:rFonts w:ascii="Calibri" w:hAnsi="Calibri"/>
                <w:b w:val="0"/>
                <w:i w:val="0"/>
                <w:sz w:val="18"/>
              </w:rPr>
              <w:t>Square</w:t>
            </w:r>
          </w:p>
        </w:tc>
      </w:tr>
      <w:tr>
        <w:tc>
          <w:tcPr>
            <w:tcW w:type="dxa" w:w="2448"/>
            <w:shd w:val="clear" w:fill="F1F1F3"/>
          </w:tcPr>
          <w:p>
            <w:pPr>
              <w:spacing w:after="20" w:before="20"/>
            </w:pPr>
            <w:r/>
            <w:r>
              <w:rPr>
                <w:rFonts w:ascii="Calibri" w:hAnsi="Calibri"/>
                <w:b/>
                <w:i w:val="0"/>
                <w:color w:val="12141A"/>
                <w:sz w:val="18"/>
              </w:rPr>
              <w:t>File Format</w:t>
            </w:r>
          </w:p>
        </w:tc>
        <w:tc>
          <w:tcPr>
            <w:tcW w:type="dxa" w:w="7056"/>
          </w:tcPr>
          <w:p>
            <w:pPr>
              <w:spacing w:after="20" w:before="20"/>
            </w:pPr>
            <w:r/>
            <w:r>
              <w:rPr>
                <w:rFonts w:ascii="Calibri" w:hAnsi="Calibri"/>
                <w:b w:val="0"/>
                <w:i w:val="0"/>
                <w:sz w:val="18"/>
              </w:rPr>
              <w:t>PNG or JPG (delivered) — will be optimised to WebP</w:t>
            </w:r>
          </w:p>
        </w:tc>
      </w:tr>
      <w:tr>
        <w:tc>
          <w:tcPr>
            <w:tcW w:type="dxa" w:w="2448"/>
            <w:shd w:val="clear" w:fill="F1F1F3"/>
          </w:tcPr>
          <w:p>
            <w:pPr>
              <w:spacing w:after="20" w:before="20"/>
            </w:pPr>
            <w:r/>
            <w:r>
              <w:rPr>
                <w:rFonts w:ascii="Calibri" w:hAnsi="Calibri"/>
                <w:b/>
                <w:i w:val="0"/>
                <w:color w:val="12141A"/>
                <w:sz w:val="18"/>
              </w:rPr>
              <w:t>Priority</w:t>
            </w:r>
          </w:p>
        </w:tc>
        <w:tc>
          <w:tcPr>
            <w:tcW w:type="dxa" w:w="7056"/>
          </w:tcPr>
          <w:p>
            <w:pPr>
              <w:spacing w:after="20" w:before="20"/>
            </w:pPr>
            <w:r/>
            <w:r>
              <w:rPr>
                <w:rFonts w:ascii="Calibri" w:hAnsi="Calibri"/>
                <w:b/>
                <w:i w:val="0"/>
                <w:color w:val="F26522"/>
                <w:sz w:val="18"/>
              </w:rPr>
              <w:t>Low</w:t>
            </w:r>
          </w:p>
        </w:tc>
      </w:tr>
      <w:tr>
        <w:tc>
          <w:tcPr>
            <w:tcW w:type="dxa" w:w="2448"/>
            <w:shd w:val="clear" w:fill="F1F1F3"/>
          </w:tcPr>
          <w:p>
            <w:pPr>
              <w:spacing w:after="20" w:before="20"/>
            </w:pPr>
            <w:r/>
            <w:r>
              <w:rPr>
                <w:rFonts w:ascii="Calibri" w:hAnsi="Calibri"/>
                <w:b/>
                <w:i w:val="0"/>
                <w:color w:val="12141A"/>
                <w:sz w:val="18"/>
              </w:rPr>
              <w:t>Reuse / Used On</w:t>
            </w:r>
          </w:p>
        </w:tc>
        <w:tc>
          <w:tcPr>
            <w:tcW w:type="dxa" w:w="7056"/>
          </w:tcPr>
          <w:p>
            <w:pPr>
              <w:spacing w:after="20" w:before="20"/>
            </w:pPr>
            <w:r/>
            <w:r>
              <w:rPr>
                <w:rFonts w:ascii="Calibri" w:hAnsi="Calibri"/>
                <w:b w:val="0"/>
                <w:i w:val="0"/>
                <w:sz w:val="18"/>
              </w:rPr>
              <w:t>One per team member.</w:t>
            </w:r>
          </w:p>
        </w:tc>
      </w:tr>
      <w:tr>
        <w:tc>
          <w:tcPr>
            <w:tcW w:type="dxa" w:w="2448"/>
            <w:shd w:val="clear" w:fill="F1F1F3"/>
          </w:tcPr>
          <w:p>
            <w:pPr>
              <w:spacing w:after="20" w:before="20"/>
            </w:pPr>
            <w:r/>
            <w:r>
              <w:rPr>
                <w:rFonts w:ascii="Calibri" w:hAnsi="Calibri"/>
                <w:b/>
                <w:i w:val="0"/>
                <w:color w:val="12141A"/>
                <w:sz w:val="18"/>
              </w:rPr>
              <w:t>Notes for Designer</w:t>
            </w:r>
          </w:p>
        </w:tc>
        <w:tc>
          <w:tcPr>
            <w:tcW w:type="dxa" w:w="7056"/>
          </w:tcPr>
          <w:p>
            <w:pPr>
              <w:spacing w:after="20" w:before="20"/>
            </w:pPr>
            <w:r/>
            <w:r>
              <w:rPr>
                <w:rFonts w:ascii="Calibri" w:hAnsi="Calibri"/>
                <w:b w:val="0"/>
                <w:i w:val="0"/>
                <w:sz w:val="18"/>
              </w:rPr>
              <w:t>These must be REAL team photos supplied by the client, shot on a consistent neutral/branded background. Not a designer illustration.</w:t>
            </w:r>
          </w:p>
        </w:tc>
      </w:tr>
    </w:tbl>
    <w:p>
      <w:pPr>
        <w:spacing w:after="40"/>
      </w:pPr>
    </w:p>
    <w:p>
      <w:r>
        <w:br w:type="page"/>
      </w:r>
    </w:p>
    <w:p>
      <w:pPr>
        <w:pStyle w:val="Heading1"/>
      </w:pPr>
      <w:r>
        <w:t>5. Home Page Hero Video Requirement</w:t>
      </w:r>
    </w:p>
    <w:tbl>
      <w:tblPr>
        <w:tblStyle w:val="TableGrid"/>
        <w:tblW w:type="auto" w:w="0"/>
        <w:tblLook w:firstColumn="1" w:firstRow="1" w:lastColumn="0" w:lastRow="0" w:noHBand="0" w:noVBand="1" w:val="04A0"/>
      </w:tblPr>
      <w:tblGrid>
        <w:gridCol w:w="4320"/>
        <w:gridCol w:w="4320"/>
      </w:tblGrid>
      <w:tr>
        <w:tc>
          <w:tcPr>
            <w:tcW w:type="dxa" w:w="2736"/>
            <w:shd w:val="clear" w:fill="F1F1F3"/>
          </w:tcPr>
          <w:p>
            <w:pPr>
              <w:spacing w:after="20" w:before="20"/>
            </w:pPr>
            <w:r/>
            <w:r>
              <w:rPr>
                <w:rFonts w:ascii="Calibri" w:hAnsi="Calibri"/>
                <w:b/>
                <w:i w:val="0"/>
                <w:color w:val="12141A"/>
                <w:sz w:val="19"/>
              </w:rPr>
              <w:t>Purpose</w:t>
            </w:r>
          </w:p>
        </w:tc>
        <w:tc>
          <w:tcPr>
            <w:tcW w:type="dxa" w:w="6768"/>
          </w:tcPr>
          <w:p>
            <w:pPr>
              <w:spacing w:after="20" w:before="20"/>
            </w:pPr>
            <w:r/>
            <w:r>
              <w:rPr>
                <w:rFonts w:ascii="Calibri" w:hAnsi="Calibri"/>
                <w:b w:val="0"/>
                <w:i w:val="0"/>
                <w:sz w:val="19"/>
              </w:rPr>
              <w:t>The Home Page hero is the brand's first impression. A short, seamless, looping background video conveys 'AI automation running your business 24/7' with more energy and premium feel than a static image. Website headline + CTA text sit ON TOP of the video (kept editable in code), so the video must NOT contain text.</w:t>
            </w:r>
          </w:p>
        </w:tc>
      </w:tr>
      <w:tr>
        <w:tc>
          <w:tcPr>
            <w:tcW w:type="dxa" w:w="2736"/>
            <w:shd w:val="clear" w:fill="F1F1F3"/>
          </w:tcPr>
          <w:p>
            <w:pPr>
              <w:spacing w:after="20" w:before="20"/>
            </w:pPr>
            <w:r/>
            <w:r>
              <w:rPr>
                <w:rFonts w:ascii="Calibri" w:hAnsi="Calibri"/>
                <w:b/>
                <w:i w:val="0"/>
                <w:color w:val="12141A"/>
                <w:sz w:val="19"/>
              </w:rPr>
              <w:t>Complete Video Concept</w:t>
            </w:r>
          </w:p>
        </w:tc>
        <w:tc>
          <w:tcPr>
            <w:tcW w:type="dxa" w:w="6768"/>
          </w:tcPr>
          <w:p>
            <w:pPr>
              <w:spacing w:after="20" w:before="20"/>
            </w:pPr>
            <w:r/>
            <w:r>
              <w:rPr>
                <w:rFonts w:ascii="Calibri" w:hAnsi="Calibri"/>
                <w:b w:val="0"/>
                <w:i w:val="0"/>
                <w:sz w:val="19"/>
              </w:rPr>
              <w:t>A cinematic journey through an 'AI-powered business': we glide through a modern enterprise where autonomous AI agents quietly run sales, support, finance, operations and logistics — holographic dashboards, flowing data, and calm, in-control humans. The mood is premium, futuristic-but-real, optimistic. Orange energy pulses trace the automation as it moves from task to task.</w:t>
            </w:r>
          </w:p>
        </w:tc>
      </w:tr>
      <w:tr>
        <w:tc>
          <w:tcPr>
            <w:tcW w:type="dxa" w:w="2736"/>
            <w:shd w:val="clear" w:fill="F1F1F3"/>
          </w:tcPr>
          <w:p>
            <w:pPr>
              <w:spacing w:after="20" w:before="20"/>
            </w:pPr>
            <w:r/>
            <w:r>
              <w:rPr>
                <w:rFonts w:ascii="Calibri" w:hAnsi="Calibri"/>
                <w:b/>
                <w:i w:val="0"/>
                <w:color w:val="12141A"/>
                <w:sz w:val="19"/>
              </w:rPr>
              <w:t>Scene Breakdown</w:t>
            </w:r>
          </w:p>
        </w:tc>
        <w:tc>
          <w:tcPr>
            <w:tcW w:type="dxa" w:w="6768"/>
          </w:tcPr>
          <w:p>
            <w:pPr>
              <w:spacing w:after="20" w:before="20"/>
            </w:pPr>
            <w:r/>
            <w:r>
              <w:rPr>
                <w:rFonts w:ascii="Calibri" w:hAnsi="Calibri"/>
                <w:b w:val="0"/>
                <w:i w:val="0"/>
                <w:sz w:val="19"/>
              </w:rPr>
              <w:t>Scene 1 (0–3s): Wide push-in through a sleek office; subtle orange data streams ignite. Scene 2 (3–6s): Close on an AI agent/hologram qualifying leads &amp; sending WhatsApp/email — chat bubbles fly. Scene 3 (6–9s): A live analytics/BI dashboard assembles itself; KPIs tick up. Scene 4 (9–12s): Pull back to reveal the whole business connected as one glowing network (sales→ops→finance→logistics). Scene 4 dissolves seamlessly back into Scene 1 for the loop.</w:t>
            </w:r>
          </w:p>
        </w:tc>
      </w:tr>
      <w:tr>
        <w:tc>
          <w:tcPr>
            <w:tcW w:type="dxa" w:w="2736"/>
            <w:shd w:val="clear" w:fill="F1F1F3"/>
          </w:tcPr>
          <w:p>
            <w:pPr>
              <w:spacing w:after="20" w:before="20"/>
            </w:pPr>
            <w:r/>
            <w:r>
              <w:rPr>
                <w:rFonts w:ascii="Calibri" w:hAnsi="Calibri"/>
                <w:b/>
                <w:i w:val="0"/>
                <w:color w:val="12141A"/>
                <w:sz w:val="19"/>
              </w:rPr>
              <w:t>Camera Movement</w:t>
            </w:r>
          </w:p>
        </w:tc>
        <w:tc>
          <w:tcPr>
            <w:tcW w:type="dxa" w:w="6768"/>
          </w:tcPr>
          <w:p>
            <w:pPr>
              <w:spacing w:after="20" w:before="20"/>
            </w:pPr>
            <w:r/>
            <w:r>
              <w:rPr>
                <w:rFonts w:ascii="Calibri" w:hAnsi="Calibri"/>
                <w:b w:val="0"/>
                <w:i w:val="0"/>
                <w:sz w:val="19"/>
              </w:rPr>
              <w:t>Smooth, slow, continuous motion — gentle push-ins, glides and parallax. No hard cuts; use graceful dissolves. Steadicam/drone feel, never shaky.</w:t>
            </w:r>
          </w:p>
        </w:tc>
      </w:tr>
      <w:tr>
        <w:tc>
          <w:tcPr>
            <w:tcW w:type="dxa" w:w="2736"/>
            <w:shd w:val="clear" w:fill="F1F1F3"/>
          </w:tcPr>
          <w:p>
            <w:pPr>
              <w:spacing w:after="20" w:before="20"/>
            </w:pPr>
            <w:r/>
            <w:r>
              <w:rPr>
                <w:rFonts w:ascii="Calibri" w:hAnsi="Calibri"/>
                <w:b/>
                <w:i w:val="0"/>
                <w:color w:val="12141A"/>
                <w:sz w:val="19"/>
              </w:rPr>
              <w:t>Motion Style</w:t>
            </w:r>
          </w:p>
        </w:tc>
        <w:tc>
          <w:tcPr>
            <w:tcW w:type="dxa" w:w="6768"/>
          </w:tcPr>
          <w:p>
            <w:pPr>
              <w:spacing w:after="20" w:before="20"/>
            </w:pPr>
            <w:r/>
            <w:r>
              <w:rPr>
                <w:rFonts w:ascii="Calibri" w:hAnsi="Calibri"/>
                <w:b w:val="0"/>
                <w:i w:val="0"/>
                <w:sz w:val="19"/>
              </w:rPr>
              <w:t>Cinematic + subtle motion-graphics. Real environments with holographic UI overlays and flowing orange/blue data particles. Elegant, not busy.</w:t>
            </w:r>
          </w:p>
        </w:tc>
      </w:tr>
      <w:tr>
        <w:tc>
          <w:tcPr>
            <w:tcW w:type="dxa" w:w="2736"/>
            <w:shd w:val="clear" w:fill="F1F1F3"/>
          </w:tcPr>
          <w:p>
            <w:pPr>
              <w:spacing w:after="20" w:before="20"/>
            </w:pPr>
            <w:r/>
            <w:r>
              <w:rPr>
                <w:rFonts w:ascii="Calibri" w:hAnsi="Calibri"/>
                <w:b/>
                <w:i w:val="0"/>
                <w:color w:val="12141A"/>
                <w:sz w:val="19"/>
              </w:rPr>
              <w:t>Lighting</w:t>
            </w:r>
          </w:p>
        </w:tc>
        <w:tc>
          <w:tcPr>
            <w:tcW w:type="dxa" w:w="6768"/>
          </w:tcPr>
          <w:p>
            <w:pPr>
              <w:spacing w:after="20" w:before="20"/>
            </w:pPr>
            <w:r/>
            <w:r>
              <w:rPr>
                <w:rFonts w:ascii="Calibri" w:hAnsi="Calibri"/>
                <w:b w:val="0"/>
                <w:i w:val="0"/>
                <w:sz w:val="19"/>
              </w:rPr>
              <w:t>Dark, moody, high-end; soft key light on subjects, orange rim-light accents, cool blue ambient for the tech/holographic elements.</w:t>
            </w:r>
          </w:p>
        </w:tc>
      </w:tr>
      <w:tr>
        <w:tc>
          <w:tcPr>
            <w:tcW w:type="dxa" w:w="2736"/>
            <w:shd w:val="clear" w:fill="F1F1F3"/>
          </w:tcPr>
          <w:p>
            <w:pPr>
              <w:spacing w:after="20" w:before="20"/>
            </w:pPr>
            <w:r/>
            <w:r>
              <w:rPr>
                <w:rFonts w:ascii="Calibri" w:hAnsi="Calibri"/>
                <w:b/>
                <w:i w:val="0"/>
                <w:color w:val="12141A"/>
                <w:sz w:val="19"/>
              </w:rPr>
              <w:t>Mood</w:t>
            </w:r>
          </w:p>
        </w:tc>
        <w:tc>
          <w:tcPr>
            <w:tcW w:type="dxa" w:w="6768"/>
          </w:tcPr>
          <w:p>
            <w:pPr>
              <w:spacing w:after="20" w:before="20"/>
            </w:pPr>
            <w:r/>
            <w:r>
              <w:rPr>
                <w:rFonts w:ascii="Calibri" w:hAnsi="Calibri"/>
                <w:b w:val="0"/>
                <w:i w:val="0"/>
                <w:sz w:val="19"/>
              </w:rPr>
              <w:t>Premium · innovative · trustworthy · calm-in-control · optimistic.</w:t>
            </w:r>
          </w:p>
        </w:tc>
      </w:tr>
      <w:tr>
        <w:tc>
          <w:tcPr>
            <w:tcW w:type="dxa" w:w="2736"/>
            <w:shd w:val="clear" w:fill="F1F1F3"/>
          </w:tcPr>
          <w:p>
            <w:pPr>
              <w:spacing w:after="20" w:before="20"/>
            </w:pPr>
            <w:r/>
            <w:r>
              <w:rPr>
                <w:rFonts w:ascii="Calibri" w:hAnsi="Calibri"/>
                <w:b/>
                <w:i w:val="0"/>
                <w:color w:val="12141A"/>
                <w:sz w:val="19"/>
              </w:rPr>
              <w:t>Colour Palette</w:t>
            </w:r>
          </w:p>
        </w:tc>
        <w:tc>
          <w:tcPr>
            <w:tcW w:type="dxa" w:w="6768"/>
          </w:tcPr>
          <w:p>
            <w:pPr>
              <w:spacing w:after="20" w:before="20"/>
            </w:pPr>
            <w:r/>
            <w:r>
              <w:rPr>
                <w:rFonts w:ascii="Calibri" w:hAnsi="Calibri"/>
                <w:b w:val="0"/>
                <w:i w:val="0"/>
                <w:sz w:val="19"/>
              </w:rPr>
              <w:t>Brand Orange #F26522 as the hero energy colour, secondary Blue #2F80ED / deep navy #0B1F3A for tech/holographic elements, over dark charcoal #12141A bases. No off-brand colours.</w:t>
            </w:r>
          </w:p>
        </w:tc>
      </w:tr>
      <w:tr>
        <w:tc>
          <w:tcPr>
            <w:tcW w:type="dxa" w:w="2736"/>
            <w:shd w:val="clear" w:fill="F1F1F3"/>
          </w:tcPr>
          <w:p>
            <w:pPr>
              <w:spacing w:after="20" w:before="20"/>
            </w:pPr>
            <w:r/>
            <w:r>
              <w:rPr>
                <w:rFonts w:ascii="Calibri" w:hAnsi="Calibri"/>
                <w:b/>
                <w:i w:val="0"/>
                <w:color w:val="12141A"/>
                <w:sz w:val="19"/>
              </w:rPr>
              <w:t>Duration</w:t>
            </w:r>
          </w:p>
        </w:tc>
        <w:tc>
          <w:tcPr>
            <w:tcW w:type="dxa" w:w="6768"/>
          </w:tcPr>
          <w:p>
            <w:pPr>
              <w:spacing w:after="20" w:before="20"/>
            </w:pPr>
            <w:r/>
            <w:r>
              <w:rPr>
                <w:rFonts w:ascii="Calibri" w:hAnsi="Calibri"/>
                <w:b w:val="0"/>
                <w:i w:val="0"/>
                <w:sz w:val="19"/>
              </w:rPr>
              <w:t>10–15 seconds (seamless loop). 12s recommended.</w:t>
            </w:r>
          </w:p>
        </w:tc>
      </w:tr>
      <w:tr>
        <w:tc>
          <w:tcPr>
            <w:tcW w:type="dxa" w:w="2736"/>
            <w:shd w:val="clear" w:fill="F1F1F3"/>
          </w:tcPr>
          <w:p>
            <w:pPr>
              <w:spacing w:after="20" w:before="20"/>
            </w:pPr>
            <w:r/>
            <w:r>
              <w:rPr>
                <w:rFonts w:ascii="Calibri" w:hAnsi="Calibri"/>
                <w:b/>
                <w:i w:val="0"/>
                <w:color w:val="12141A"/>
                <w:sz w:val="19"/>
              </w:rPr>
              <w:t>Loop Behaviour</w:t>
            </w:r>
          </w:p>
        </w:tc>
        <w:tc>
          <w:tcPr>
            <w:tcW w:type="dxa" w:w="6768"/>
          </w:tcPr>
          <w:p>
            <w:pPr>
              <w:spacing w:after="20" w:before="20"/>
            </w:pPr>
            <w:r/>
            <w:r>
              <w:rPr>
                <w:rFonts w:ascii="Calibri" w:hAnsi="Calibri"/>
                <w:b w:val="0"/>
                <w:i w:val="0"/>
                <w:sz w:val="19"/>
              </w:rPr>
              <w:t>MUST loop seamlessly — the last frame should blend invisibly into the first (design Scene 4 → Scene 1 as a match-dissolve). No visible jump/flash.</w:t>
            </w:r>
          </w:p>
        </w:tc>
      </w:tr>
      <w:tr>
        <w:tc>
          <w:tcPr>
            <w:tcW w:type="dxa" w:w="2736"/>
            <w:shd w:val="clear" w:fill="F1F1F3"/>
          </w:tcPr>
          <w:p>
            <w:pPr>
              <w:spacing w:after="20" w:before="20"/>
            </w:pPr>
            <w:r/>
            <w:r>
              <w:rPr>
                <w:rFonts w:ascii="Calibri" w:hAnsi="Calibri"/>
                <w:b/>
                <w:i w:val="0"/>
                <w:color w:val="12141A"/>
                <w:sz w:val="19"/>
              </w:rPr>
              <w:t>Resolution</w:t>
            </w:r>
          </w:p>
        </w:tc>
        <w:tc>
          <w:tcPr>
            <w:tcW w:type="dxa" w:w="6768"/>
          </w:tcPr>
          <w:p>
            <w:pPr>
              <w:spacing w:after="20" w:before="20"/>
            </w:pPr>
            <w:r/>
            <w:r>
              <w:rPr>
                <w:rFonts w:ascii="Calibri" w:hAnsi="Calibri"/>
                <w:b w:val="0"/>
                <w:i w:val="0"/>
                <w:sz w:val="19"/>
              </w:rPr>
              <w:t>3840 × 2160 (4K) master; export a 1920 × 1080 (1080p) optimised web version.</w:t>
            </w:r>
          </w:p>
        </w:tc>
      </w:tr>
      <w:tr>
        <w:tc>
          <w:tcPr>
            <w:tcW w:type="dxa" w:w="2736"/>
            <w:shd w:val="clear" w:fill="F1F1F3"/>
          </w:tcPr>
          <w:p>
            <w:pPr>
              <w:spacing w:after="20" w:before="20"/>
            </w:pPr>
            <w:r/>
            <w:r>
              <w:rPr>
                <w:rFonts w:ascii="Calibri" w:hAnsi="Calibri"/>
                <w:b/>
                <w:i w:val="0"/>
                <w:color w:val="12141A"/>
                <w:sz w:val="19"/>
              </w:rPr>
              <w:t>Aspect Ratio</w:t>
            </w:r>
          </w:p>
        </w:tc>
        <w:tc>
          <w:tcPr>
            <w:tcW w:type="dxa" w:w="6768"/>
          </w:tcPr>
          <w:p>
            <w:pPr>
              <w:spacing w:after="20" w:before="20"/>
            </w:pPr>
            <w:r/>
            <w:r>
              <w:rPr>
                <w:rFonts w:ascii="Calibri" w:hAnsi="Calibri"/>
                <w:b w:val="0"/>
                <w:i w:val="0"/>
                <w:sz w:val="19"/>
              </w:rPr>
              <w:t>16:9 (primary). Also provide a 9:16 or centre-safe crop guidance for mobile, OR keep key action centred so a CSS cover-crop works on mobile.</w:t>
            </w:r>
          </w:p>
        </w:tc>
      </w:tr>
      <w:tr>
        <w:tc>
          <w:tcPr>
            <w:tcW w:type="dxa" w:w="2736"/>
            <w:shd w:val="clear" w:fill="F1F1F3"/>
          </w:tcPr>
          <w:p>
            <w:pPr>
              <w:spacing w:after="20" w:before="20"/>
            </w:pPr>
            <w:r/>
            <w:r>
              <w:rPr>
                <w:rFonts w:ascii="Calibri" w:hAnsi="Calibri"/>
                <w:b/>
                <w:i w:val="0"/>
                <w:color w:val="12141A"/>
                <w:sz w:val="19"/>
              </w:rPr>
              <w:t>Frame Rate</w:t>
            </w:r>
          </w:p>
        </w:tc>
        <w:tc>
          <w:tcPr>
            <w:tcW w:type="dxa" w:w="6768"/>
          </w:tcPr>
          <w:p>
            <w:pPr>
              <w:spacing w:after="20" w:before="20"/>
            </w:pPr>
            <w:r/>
            <w:r>
              <w:rPr>
                <w:rFonts w:ascii="Calibri" w:hAnsi="Calibri"/>
                <w:b w:val="0"/>
                <w:i w:val="0"/>
                <w:sz w:val="19"/>
              </w:rPr>
              <w:t>24 fps (cinematic) or 30 fps. Keep consistent.</w:t>
            </w:r>
          </w:p>
        </w:tc>
      </w:tr>
      <w:tr>
        <w:tc>
          <w:tcPr>
            <w:tcW w:type="dxa" w:w="2736"/>
            <w:shd w:val="clear" w:fill="F1F1F3"/>
          </w:tcPr>
          <w:p>
            <w:pPr>
              <w:spacing w:after="20" w:before="20"/>
            </w:pPr>
            <w:r/>
            <w:r>
              <w:rPr>
                <w:rFonts w:ascii="Calibri" w:hAnsi="Calibri"/>
                <w:b/>
                <w:i w:val="0"/>
                <w:color w:val="12141A"/>
                <w:sz w:val="19"/>
              </w:rPr>
              <w:t>Output Formats</w:t>
            </w:r>
          </w:p>
        </w:tc>
        <w:tc>
          <w:tcPr>
            <w:tcW w:type="dxa" w:w="6768"/>
          </w:tcPr>
          <w:p>
            <w:pPr>
              <w:spacing w:after="20" w:before="20"/>
            </w:pPr>
            <w:r/>
            <w:r>
              <w:rPr>
                <w:rFonts w:ascii="Calibri" w:hAnsi="Calibri"/>
                <w:b w:val="0"/>
                <w:i w:val="0"/>
                <w:sz w:val="19"/>
              </w:rPr>
              <w:t>MP4 (H.264) for broad support + WebM (VP9) for smaller size. Provide both; plus a compressed web-optimised MP4 (target &lt; 6–8 MB for the 1080p loop).</w:t>
            </w:r>
          </w:p>
        </w:tc>
      </w:tr>
      <w:tr>
        <w:tc>
          <w:tcPr>
            <w:tcW w:type="dxa" w:w="2736"/>
            <w:shd w:val="clear" w:fill="F1F1F3"/>
          </w:tcPr>
          <w:p>
            <w:pPr>
              <w:spacing w:after="20" w:before="20"/>
            </w:pPr>
            <w:r/>
            <w:r>
              <w:rPr>
                <w:rFonts w:ascii="Calibri" w:hAnsi="Calibri"/>
                <w:b/>
                <w:i w:val="0"/>
                <w:color w:val="12141A"/>
                <w:sz w:val="19"/>
              </w:rPr>
              <w:t>Compression Recommendation</w:t>
            </w:r>
          </w:p>
        </w:tc>
        <w:tc>
          <w:tcPr>
            <w:tcW w:type="dxa" w:w="6768"/>
          </w:tcPr>
          <w:p>
            <w:pPr>
              <w:spacing w:after="20" w:before="20"/>
            </w:pPr>
            <w:r/>
            <w:r>
              <w:rPr>
                <w:rFonts w:ascii="Calibri" w:hAnsi="Calibri"/>
                <w:b w:val="0"/>
                <w:i w:val="0"/>
                <w:sz w:val="19"/>
              </w:rPr>
              <w:t>Two-pass encode; strip audio track; optimise for silent autoplay background use. Target the loop under ~8 MB at 1080p without visible banding (watch dark gradients).</w:t>
            </w:r>
          </w:p>
        </w:tc>
      </w:tr>
      <w:tr>
        <w:tc>
          <w:tcPr>
            <w:tcW w:type="dxa" w:w="2736"/>
            <w:shd w:val="clear" w:fill="F1F1F3"/>
          </w:tcPr>
          <w:p>
            <w:pPr>
              <w:spacing w:after="20" w:before="20"/>
            </w:pPr>
            <w:r/>
            <w:r>
              <w:rPr>
                <w:rFonts w:ascii="Calibri" w:hAnsi="Calibri"/>
                <w:b/>
                <w:i w:val="0"/>
                <w:color w:val="12141A"/>
                <w:sz w:val="19"/>
              </w:rPr>
              <w:t>Background Music</w:t>
            </w:r>
          </w:p>
        </w:tc>
        <w:tc>
          <w:tcPr>
            <w:tcW w:type="dxa" w:w="6768"/>
          </w:tcPr>
          <w:p>
            <w:pPr>
              <w:spacing w:after="20" w:before="20"/>
            </w:pPr>
            <w:r/>
            <w:r>
              <w:rPr>
                <w:rFonts w:ascii="Calibri" w:hAnsi="Calibri"/>
                <w:b w:val="0"/>
                <w:i w:val="0"/>
                <w:sz w:val="19"/>
              </w:rPr>
              <w:t>Not required (plays muted/autoplay as a background loop). If a version with sound is ever needed, keep it subtle, modern and royalty-free — but the website will play it MUTED.</w:t>
            </w:r>
          </w:p>
        </w:tc>
      </w:tr>
      <w:tr>
        <w:tc>
          <w:tcPr>
            <w:tcW w:type="dxa" w:w="2736"/>
            <w:shd w:val="clear" w:fill="F1F1F3"/>
          </w:tcPr>
          <w:p>
            <w:pPr>
              <w:spacing w:after="20" w:before="20"/>
            </w:pPr>
            <w:r/>
            <w:r>
              <w:rPr>
                <w:rFonts w:ascii="Calibri" w:hAnsi="Calibri"/>
                <w:b/>
                <w:i w:val="0"/>
                <w:color w:val="12141A"/>
                <w:sz w:val="19"/>
              </w:rPr>
              <w:t>Text in Video</w:t>
            </w:r>
          </w:p>
        </w:tc>
        <w:tc>
          <w:tcPr>
            <w:tcW w:type="dxa" w:w="6768"/>
          </w:tcPr>
          <w:p>
            <w:pPr>
              <w:spacing w:after="20" w:before="20"/>
            </w:pPr>
            <w:r/>
            <w:r>
              <w:rPr>
                <w:rFonts w:ascii="Calibri" w:hAnsi="Calibri"/>
                <w:b w:val="0"/>
                <w:i w:val="0"/>
                <w:sz w:val="19"/>
              </w:rPr>
              <w:t>NO embedded text. All headline/subtext/CTA remain editable HTML on the website, layered over the video.</w:t>
            </w:r>
          </w:p>
        </w:tc>
      </w:tr>
      <w:tr>
        <w:tc>
          <w:tcPr>
            <w:tcW w:type="dxa" w:w="2736"/>
            <w:shd w:val="clear" w:fill="F1F1F3"/>
          </w:tcPr>
          <w:p>
            <w:pPr>
              <w:spacing w:after="20" w:before="20"/>
            </w:pPr>
            <w:r/>
            <w:r>
              <w:rPr>
                <w:rFonts w:ascii="Calibri" w:hAnsi="Calibri"/>
                <w:b/>
                <w:i w:val="0"/>
                <w:color w:val="12141A"/>
                <w:sz w:val="19"/>
              </w:rPr>
              <w:t>Designer / Production Notes</w:t>
            </w:r>
          </w:p>
        </w:tc>
        <w:tc>
          <w:tcPr>
            <w:tcW w:type="dxa" w:w="6768"/>
          </w:tcPr>
          <w:p>
            <w:pPr>
              <w:spacing w:after="20" w:before="20"/>
            </w:pPr>
            <w:r/>
            <w:r>
              <w:rPr>
                <w:rFonts w:ascii="Calibri" w:hAnsi="Calibri"/>
                <w:b w:val="0"/>
                <w:i w:val="0"/>
                <w:sz w:val="19"/>
              </w:rPr>
              <w:t>Keep the centre-left area visually calmer (the headline sits there). Ensure strong contrast so white text is readable over the video at all times (a subtle dark gradient overlay will be added in code). Deliver the seamless loop + a poster/first-frame still (1920×1080) for fast initial paint.</w:t>
            </w:r>
          </w:p>
        </w:tc>
      </w:tr>
    </w:tbl>
    <w:p>
      <w:r>
        <w:br w:type="page"/>
      </w:r>
    </w:p>
    <w:p>
      <w:pPr>
        <w:pStyle w:val="Heading1"/>
      </w:pPr>
      <w:r>
        <w:t>6. Final Summary Tables</w:t>
      </w:r>
    </w:p>
    <w:p>
      <w:pPr>
        <w:pStyle w:val="Heading2"/>
      </w:pPr>
      <w:r>
        <w:t>6.1  Image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fill="F26522"/>
          </w:tcPr>
          <w:p>
            <w:pPr>
              <w:spacing w:after="20" w:before="20"/>
            </w:pPr>
            <w:r/>
            <w:r>
              <w:rPr>
                <w:rFonts w:ascii="Calibri" w:hAnsi="Calibri"/>
                <w:b/>
                <w:i w:val="0"/>
                <w:color w:val="FFFFFF"/>
                <w:sz w:val="18"/>
              </w:rPr>
              <w:t>Image ID</w:t>
            </w:r>
          </w:p>
        </w:tc>
        <w:tc>
          <w:tcPr>
            <w:tcW w:type="dxa" w:w="3456"/>
            <w:shd w:val="clear" w:fill="F26522"/>
          </w:tcPr>
          <w:p>
            <w:pPr>
              <w:spacing w:after="20" w:before="20"/>
            </w:pPr>
            <w:r/>
            <w:r>
              <w:rPr>
                <w:rFonts w:ascii="Calibri" w:hAnsi="Calibri"/>
                <w:b/>
                <w:i w:val="0"/>
                <w:color w:val="FFFFFF"/>
                <w:sz w:val="18"/>
              </w:rPr>
              <w:t>Image Name</w:t>
            </w:r>
          </w:p>
        </w:tc>
        <w:tc>
          <w:tcPr>
            <w:tcW w:type="dxa" w:w="3744"/>
            <w:shd w:val="clear" w:fill="F26522"/>
          </w:tcPr>
          <w:p>
            <w:pPr>
              <w:spacing w:after="20" w:before="20"/>
            </w:pPr>
            <w:r/>
            <w:r>
              <w:rPr>
                <w:rFonts w:ascii="Calibri" w:hAnsi="Calibri"/>
                <w:b/>
                <w:i w:val="0"/>
                <w:color w:val="FFFFFF"/>
                <w:sz w:val="18"/>
              </w:rPr>
              <w:t>Page / Area</w:t>
            </w:r>
          </w:p>
        </w:tc>
        <w:tc>
          <w:tcPr>
            <w:tcW w:type="dxa" w:w="1152"/>
            <w:shd w:val="clear" w:fill="F26522"/>
          </w:tcPr>
          <w:p>
            <w:pPr>
              <w:spacing w:after="20" w:before="20"/>
            </w:pPr>
            <w:r/>
            <w:r>
              <w:rPr>
                <w:rFonts w:ascii="Calibri" w:hAnsi="Calibri"/>
                <w:b/>
                <w:i w:val="0"/>
                <w:color w:val="FFFFFF"/>
                <w:sz w:val="18"/>
              </w:rPr>
              <w:t>Priority</w:t>
            </w:r>
          </w:p>
        </w:tc>
      </w:tr>
      <w:tr>
        <w:tc>
          <w:tcPr>
            <w:tcW w:type="dxa" w:w="1296"/>
          </w:tcPr>
          <w:p>
            <w:pPr>
              <w:spacing w:after="20" w:before="20"/>
            </w:pPr>
            <w:r/>
            <w:r>
              <w:rPr>
                <w:rFonts w:ascii="Calibri" w:hAnsi="Calibri"/>
                <w:b w:val="0"/>
                <w:i w:val="0"/>
                <w:sz w:val="18"/>
              </w:rPr>
              <w:t>LIB-01</w:t>
            </w:r>
          </w:p>
        </w:tc>
        <w:tc>
          <w:tcPr>
            <w:tcW w:type="dxa" w:w="3456"/>
          </w:tcPr>
          <w:p>
            <w:pPr>
              <w:spacing w:after="20" w:before="20"/>
            </w:pPr>
            <w:r/>
            <w:r>
              <w:rPr>
                <w:rFonts w:ascii="Calibri" w:hAnsi="Calibri"/>
                <w:b w:val="0"/>
                <w:i w:val="0"/>
                <w:sz w:val="18"/>
              </w:rPr>
              <w:t>AI Lead Qualification &amp; Scoring</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LIB-02</w:t>
            </w:r>
          </w:p>
        </w:tc>
        <w:tc>
          <w:tcPr>
            <w:tcW w:type="dxa" w:w="3456"/>
          </w:tcPr>
          <w:p>
            <w:pPr>
              <w:spacing w:after="20" w:before="20"/>
            </w:pPr>
            <w:r/>
            <w:r>
              <w:rPr>
                <w:rFonts w:ascii="Calibri" w:hAnsi="Calibri"/>
                <w:b w:val="0"/>
                <w:i w:val="0"/>
                <w:sz w:val="18"/>
              </w:rPr>
              <w:t>AI Omnichannel Outreach</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LIB-03</w:t>
            </w:r>
          </w:p>
        </w:tc>
        <w:tc>
          <w:tcPr>
            <w:tcW w:type="dxa" w:w="3456"/>
          </w:tcPr>
          <w:p>
            <w:pPr>
              <w:spacing w:after="20" w:before="20"/>
            </w:pPr>
            <w:r/>
            <w:r>
              <w:rPr>
                <w:rFonts w:ascii="Calibri" w:hAnsi="Calibri"/>
                <w:b w:val="0"/>
                <w:i w:val="0"/>
                <w:sz w:val="18"/>
              </w:rPr>
              <w:t>AI Chat &amp; Customer Support</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LIB-04</w:t>
            </w:r>
          </w:p>
        </w:tc>
        <w:tc>
          <w:tcPr>
            <w:tcW w:type="dxa" w:w="3456"/>
          </w:tcPr>
          <w:p>
            <w:pPr>
              <w:spacing w:after="20" w:before="20"/>
            </w:pPr>
            <w:r/>
            <w:r>
              <w:rPr>
                <w:rFonts w:ascii="Calibri" w:hAnsi="Calibri"/>
                <w:b w:val="0"/>
                <w:i w:val="0"/>
                <w:sz w:val="18"/>
              </w:rPr>
              <w:t>AI Voice Agent</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LIB-05</w:t>
            </w:r>
          </w:p>
        </w:tc>
        <w:tc>
          <w:tcPr>
            <w:tcW w:type="dxa" w:w="3456"/>
          </w:tcPr>
          <w:p>
            <w:pPr>
              <w:spacing w:after="20" w:before="20"/>
            </w:pPr>
            <w:r/>
            <w:r>
              <w:rPr>
                <w:rFonts w:ascii="Calibri" w:hAnsi="Calibri"/>
                <w:b w:val="0"/>
                <w:i w:val="0"/>
                <w:sz w:val="18"/>
              </w:rPr>
              <w:t>AI Analytics &amp; BI Dashboard</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LIB-06</w:t>
            </w:r>
          </w:p>
        </w:tc>
        <w:tc>
          <w:tcPr>
            <w:tcW w:type="dxa" w:w="3456"/>
          </w:tcPr>
          <w:p>
            <w:pPr>
              <w:spacing w:after="20" w:before="20"/>
            </w:pPr>
            <w:r/>
            <w:r>
              <w:rPr>
                <w:rFonts w:ascii="Calibri" w:hAnsi="Calibri"/>
                <w:b w:val="0"/>
                <w:i w:val="0"/>
                <w:sz w:val="18"/>
              </w:rPr>
              <w:t>AI Document Processing &amp; OCR</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LIB-07</w:t>
            </w:r>
          </w:p>
        </w:tc>
        <w:tc>
          <w:tcPr>
            <w:tcW w:type="dxa" w:w="3456"/>
          </w:tcPr>
          <w:p>
            <w:pPr>
              <w:spacing w:after="20" w:before="20"/>
            </w:pPr>
            <w:r/>
            <w:r>
              <w:rPr>
                <w:rFonts w:ascii="Calibri" w:hAnsi="Calibri"/>
                <w:b w:val="0"/>
                <w:i w:val="0"/>
                <w:sz w:val="18"/>
              </w:rPr>
              <w:t>AI Workflow Automation &amp; Orchestration</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LIB-08</w:t>
            </w:r>
          </w:p>
        </w:tc>
        <w:tc>
          <w:tcPr>
            <w:tcW w:type="dxa" w:w="3456"/>
          </w:tcPr>
          <w:p>
            <w:pPr>
              <w:spacing w:after="20" w:before="20"/>
            </w:pPr>
            <w:r/>
            <w:r>
              <w:rPr>
                <w:rFonts w:ascii="Calibri" w:hAnsi="Calibri"/>
                <w:b w:val="0"/>
                <w:i w:val="0"/>
                <w:sz w:val="18"/>
              </w:rPr>
              <w:t>AI CRM &amp; Data Sync</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LIB-09</w:t>
            </w:r>
          </w:p>
        </w:tc>
        <w:tc>
          <w:tcPr>
            <w:tcW w:type="dxa" w:w="3456"/>
          </w:tcPr>
          <w:p>
            <w:pPr>
              <w:spacing w:after="20" w:before="20"/>
            </w:pPr>
            <w:r/>
            <w:r>
              <w:rPr>
                <w:rFonts w:ascii="Calibri" w:hAnsi="Calibri"/>
                <w:b w:val="0"/>
                <w:i w:val="0"/>
                <w:sz w:val="18"/>
              </w:rPr>
              <w:t>AI Content Generation Studio</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LIB-10</w:t>
            </w:r>
          </w:p>
        </w:tc>
        <w:tc>
          <w:tcPr>
            <w:tcW w:type="dxa" w:w="3456"/>
          </w:tcPr>
          <w:p>
            <w:pPr>
              <w:spacing w:after="20" w:before="20"/>
            </w:pPr>
            <w:r/>
            <w:r>
              <w:rPr>
                <w:rFonts w:ascii="Calibri" w:hAnsi="Calibri"/>
                <w:b w:val="0"/>
                <w:i w:val="0"/>
                <w:sz w:val="18"/>
              </w:rPr>
              <w:t>AI Marketing Campaigns &amp; Nurturing</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LIB-11</w:t>
            </w:r>
          </w:p>
        </w:tc>
        <w:tc>
          <w:tcPr>
            <w:tcW w:type="dxa" w:w="3456"/>
          </w:tcPr>
          <w:p>
            <w:pPr>
              <w:spacing w:after="20" w:before="20"/>
            </w:pPr>
            <w:r/>
            <w:r>
              <w:rPr>
                <w:rFonts w:ascii="Calibri" w:hAnsi="Calibri"/>
                <w:b w:val="0"/>
                <w:i w:val="0"/>
                <w:sz w:val="18"/>
              </w:rPr>
              <w:t>AI Scheduling &amp; Booking</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LIB-12</w:t>
            </w:r>
          </w:p>
        </w:tc>
        <w:tc>
          <w:tcPr>
            <w:tcW w:type="dxa" w:w="3456"/>
          </w:tcPr>
          <w:p>
            <w:pPr>
              <w:spacing w:after="20" w:before="20"/>
            </w:pPr>
            <w:r/>
            <w:r>
              <w:rPr>
                <w:rFonts w:ascii="Calibri" w:hAnsi="Calibri"/>
                <w:b w:val="0"/>
                <w:i w:val="0"/>
                <w:sz w:val="18"/>
              </w:rPr>
              <w:t>AI Forecasting &amp; Demand Planning</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LIB-13</w:t>
            </w:r>
          </w:p>
        </w:tc>
        <w:tc>
          <w:tcPr>
            <w:tcW w:type="dxa" w:w="3456"/>
          </w:tcPr>
          <w:p>
            <w:pPr>
              <w:spacing w:after="20" w:before="20"/>
            </w:pPr>
            <w:r/>
            <w:r>
              <w:rPr>
                <w:rFonts w:ascii="Calibri" w:hAnsi="Calibri"/>
                <w:b w:val="0"/>
                <w:i w:val="0"/>
                <w:sz w:val="18"/>
              </w:rPr>
              <w:t>AI Inventory &amp; Warehouse Intelligence</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LIB-14</w:t>
            </w:r>
          </w:p>
        </w:tc>
        <w:tc>
          <w:tcPr>
            <w:tcW w:type="dxa" w:w="3456"/>
          </w:tcPr>
          <w:p>
            <w:pPr>
              <w:spacing w:after="20" w:before="20"/>
            </w:pPr>
            <w:r/>
            <w:r>
              <w:rPr>
                <w:rFonts w:ascii="Calibri" w:hAnsi="Calibri"/>
                <w:b w:val="0"/>
                <w:i w:val="0"/>
                <w:sz w:val="18"/>
              </w:rPr>
              <w:t>AI Finance, Billing &amp; Invoicing</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LIB-15</w:t>
            </w:r>
          </w:p>
        </w:tc>
        <w:tc>
          <w:tcPr>
            <w:tcW w:type="dxa" w:w="3456"/>
          </w:tcPr>
          <w:p>
            <w:pPr>
              <w:spacing w:after="20" w:before="20"/>
            </w:pPr>
            <w:r/>
            <w:r>
              <w:rPr>
                <w:rFonts w:ascii="Calibri" w:hAnsi="Calibri"/>
                <w:b w:val="0"/>
                <w:i w:val="0"/>
                <w:sz w:val="18"/>
              </w:rPr>
              <w:t>AI Compliance, Security &amp; Audit</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LIB-16</w:t>
            </w:r>
          </w:p>
        </w:tc>
        <w:tc>
          <w:tcPr>
            <w:tcW w:type="dxa" w:w="3456"/>
          </w:tcPr>
          <w:p>
            <w:pPr>
              <w:spacing w:after="20" w:before="20"/>
            </w:pPr>
            <w:r/>
            <w:r>
              <w:rPr>
                <w:rFonts w:ascii="Calibri" w:hAnsi="Calibri"/>
                <w:b w:val="0"/>
                <w:i w:val="0"/>
                <w:sz w:val="18"/>
              </w:rPr>
              <w:t>AI HR, Recruitment &amp; Onboarding</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LIB-17</w:t>
            </w:r>
          </w:p>
        </w:tc>
        <w:tc>
          <w:tcPr>
            <w:tcW w:type="dxa" w:w="3456"/>
          </w:tcPr>
          <w:p>
            <w:pPr>
              <w:spacing w:after="20" w:before="20"/>
            </w:pPr>
            <w:r/>
            <w:r>
              <w:rPr>
                <w:rFonts w:ascii="Calibri" w:hAnsi="Calibri"/>
                <w:b w:val="0"/>
                <w:i w:val="0"/>
                <w:sz w:val="18"/>
              </w:rPr>
              <w:t>AI Logistics, Fleet &amp; Route Optimization</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LIB-18</w:t>
            </w:r>
          </w:p>
        </w:tc>
        <w:tc>
          <w:tcPr>
            <w:tcW w:type="dxa" w:w="3456"/>
          </w:tcPr>
          <w:p>
            <w:pPr>
              <w:spacing w:after="20" w:before="20"/>
            </w:pPr>
            <w:r/>
            <w:r>
              <w:rPr>
                <w:rFonts w:ascii="Calibri" w:hAnsi="Calibri"/>
                <w:b w:val="0"/>
                <w:i w:val="0"/>
                <w:sz w:val="18"/>
              </w:rPr>
              <w:t>AI Quality Vision &amp; Inspection</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LIB-19</w:t>
            </w:r>
          </w:p>
        </w:tc>
        <w:tc>
          <w:tcPr>
            <w:tcW w:type="dxa" w:w="3456"/>
          </w:tcPr>
          <w:p>
            <w:pPr>
              <w:spacing w:after="20" w:before="20"/>
            </w:pPr>
            <w:r/>
            <w:r>
              <w:rPr>
                <w:rFonts w:ascii="Calibri" w:hAnsi="Calibri"/>
                <w:b w:val="0"/>
                <w:i w:val="0"/>
                <w:sz w:val="18"/>
              </w:rPr>
              <w:t>AI Predictive Maintenance &amp; IoT</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LIB-20</w:t>
            </w:r>
          </w:p>
        </w:tc>
        <w:tc>
          <w:tcPr>
            <w:tcW w:type="dxa" w:w="3456"/>
          </w:tcPr>
          <w:p>
            <w:pPr>
              <w:spacing w:after="20" w:before="20"/>
            </w:pPr>
            <w:r/>
            <w:r>
              <w:rPr>
                <w:rFonts w:ascii="Calibri" w:hAnsi="Calibri"/>
                <w:b w:val="0"/>
                <w:i w:val="0"/>
                <w:sz w:val="18"/>
              </w:rPr>
              <w:t>AI Personalization &amp; Recommendations</w:t>
            </w:r>
          </w:p>
        </w:tc>
        <w:tc>
          <w:tcPr>
            <w:tcW w:type="dxa" w:w="3744"/>
          </w:tcPr>
          <w:p>
            <w:pPr>
              <w:spacing w:after="20" w:before="20"/>
            </w:pPr>
            <w:r/>
            <w:r>
              <w:rPr>
                <w:rFonts w:ascii="Calibri" w:hAnsi="Calibri"/>
                <w:b w:val="0"/>
                <w:i w:val="0"/>
                <w:sz w:val="18"/>
              </w:rPr>
              <w:t>Reusable content image — appears in Solution c…</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HERO-01</w:t>
            </w:r>
          </w:p>
        </w:tc>
        <w:tc>
          <w:tcPr>
            <w:tcW w:type="dxa" w:w="3456"/>
          </w:tcPr>
          <w:p>
            <w:pPr>
              <w:spacing w:after="20" w:before="20"/>
            </w:pPr>
            <w:r/>
            <w:r>
              <w:rPr>
                <w:rFonts w:ascii="Calibri" w:hAnsi="Calibri"/>
                <w:b w:val="0"/>
                <w:i w:val="0"/>
                <w:sz w:val="18"/>
              </w:rPr>
              <w:t>Sales Automation Hero</w:t>
            </w:r>
          </w:p>
        </w:tc>
        <w:tc>
          <w:tcPr>
            <w:tcW w:type="dxa" w:w="3744"/>
          </w:tcPr>
          <w:p>
            <w:pPr>
              <w:spacing w:after="20" w:before="20"/>
            </w:pPr>
            <w:r/>
            <w:r>
              <w:rPr>
                <w:rFonts w:ascii="Calibri" w:hAnsi="Calibri"/>
                <w:b w:val="0"/>
                <w:i w:val="0"/>
                <w:sz w:val="18"/>
              </w:rPr>
              <w:t>Solutions › Sales Automation - Hero Section (f…</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HERO-02</w:t>
            </w:r>
          </w:p>
        </w:tc>
        <w:tc>
          <w:tcPr>
            <w:tcW w:type="dxa" w:w="3456"/>
          </w:tcPr>
          <w:p>
            <w:pPr>
              <w:spacing w:after="20" w:before="20"/>
            </w:pPr>
            <w:r/>
            <w:r>
              <w:rPr>
                <w:rFonts w:ascii="Calibri" w:hAnsi="Calibri"/>
                <w:b w:val="0"/>
                <w:i w:val="0"/>
                <w:sz w:val="18"/>
              </w:rPr>
              <w:t>Marketing Automation Hero</w:t>
            </w:r>
          </w:p>
        </w:tc>
        <w:tc>
          <w:tcPr>
            <w:tcW w:type="dxa" w:w="3744"/>
          </w:tcPr>
          <w:p>
            <w:pPr>
              <w:spacing w:after="20" w:before="20"/>
            </w:pPr>
            <w:r/>
            <w:r>
              <w:rPr>
                <w:rFonts w:ascii="Calibri" w:hAnsi="Calibri"/>
                <w:b w:val="0"/>
                <w:i w:val="0"/>
                <w:sz w:val="18"/>
              </w:rPr>
              <w:t>Solutions › Marketing Automation - Hero Sectio…</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HERO-03</w:t>
            </w:r>
          </w:p>
        </w:tc>
        <w:tc>
          <w:tcPr>
            <w:tcW w:type="dxa" w:w="3456"/>
          </w:tcPr>
          <w:p>
            <w:pPr>
              <w:spacing w:after="20" w:before="20"/>
            </w:pPr>
            <w:r/>
            <w:r>
              <w:rPr>
                <w:rFonts w:ascii="Calibri" w:hAnsi="Calibri"/>
                <w:b w:val="0"/>
                <w:i w:val="0"/>
                <w:sz w:val="18"/>
              </w:rPr>
              <w:t>HRMS &amp; Hiring Hero</w:t>
            </w:r>
          </w:p>
        </w:tc>
        <w:tc>
          <w:tcPr>
            <w:tcW w:type="dxa" w:w="3744"/>
          </w:tcPr>
          <w:p>
            <w:pPr>
              <w:spacing w:after="20" w:before="20"/>
            </w:pPr>
            <w:r/>
            <w:r>
              <w:rPr>
                <w:rFonts w:ascii="Calibri" w:hAnsi="Calibri"/>
                <w:b w:val="0"/>
                <w:i w:val="0"/>
                <w:sz w:val="18"/>
              </w:rPr>
              <w:t>Solutions › HRMS &amp; Hiring - Hero Section (full…</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HERO-04</w:t>
            </w:r>
          </w:p>
        </w:tc>
        <w:tc>
          <w:tcPr>
            <w:tcW w:type="dxa" w:w="3456"/>
          </w:tcPr>
          <w:p>
            <w:pPr>
              <w:spacing w:after="20" w:before="20"/>
            </w:pPr>
            <w:r/>
            <w:r>
              <w:rPr>
                <w:rFonts w:ascii="Calibri" w:hAnsi="Calibri"/>
                <w:b w:val="0"/>
                <w:i w:val="0"/>
                <w:sz w:val="18"/>
              </w:rPr>
              <w:t>Operations Automation Hero</w:t>
            </w:r>
          </w:p>
        </w:tc>
        <w:tc>
          <w:tcPr>
            <w:tcW w:type="dxa" w:w="3744"/>
          </w:tcPr>
          <w:p>
            <w:pPr>
              <w:spacing w:after="20" w:before="20"/>
            </w:pPr>
            <w:r/>
            <w:r>
              <w:rPr>
                <w:rFonts w:ascii="Calibri" w:hAnsi="Calibri"/>
                <w:b w:val="0"/>
                <w:i w:val="0"/>
                <w:sz w:val="18"/>
              </w:rPr>
              <w:t>Solutions › Operations - Hero Section (full-bl…</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HERO-05</w:t>
            </w:r>
          </w:p>
        </w:tc>
        <w:tc>
          <w:tcPr>
            <w:tcW w:type="dxa" w:w="3456"/>
          </w:tcPr>
          <w:p>
            <w:pPr>
              <w:spacing w:after="20" w:before="20"/>
            </w:pPr>
            <w:r/>
            <w:r>
              <w:rPr>
                <w:rFonts w:ascii="Calibri" w:hAnsi="Calibri"/>
                <w:b w:val="0"/>
                <w:i w:val="0"/>
                <w:sz w:val="18"/>
              </w:rPr>
              <w:t>Supply Chain Hero</w:t>
            </w:r>
          </w:p>
        </w:tc>
        <w:tc>
          <w:tcPr>
            <w:tcW w:type="dxa" w:w="3744"/>
          </w:tcPr>
          <w:p>
            <w:pPr>
              <w:spacing w:after="20" w:before="20"/>
            </w:pPr>
            <w:r/>
            <w:r>
              <w:rPr>
                <w:rFonts w:ascii="Calibri" w:hAnsi="Calibri"/>
                <w:b w:val="0"/>
                <w:i w:val="0"/>
                <w:sz w:val="18"/>
              </w:rPr>
              <w:t>Solutions › Supply Chain - Hero Section (full-…</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HERO-06</w:t>
            </w:r>
          </w:p>
        </w:tc>
        <w:tc>
          <w:tcPr>
            <w:tcW w:type="dxa" w:w="3456"/>
          </w:tcPr>
          <w:p>
            <w:pPr>
              <w:spacing w:after="20" w:before="20"/>
            </w:pPr>
            <w:r/>
            <w:r>
              <w:rPr>
                <w:rFonts w:ascii="Calibri" w:hAnsi="Calibri"/>
                <w:b w:val="0"/>
                <w:i w:val="0"/>
                <w:sz w:val="18"/>
              </w:rPr>
              <w:t>Finance &amp; Accounts Hero</w:t>
            </w:r>
          </w:p>
        </w:tc>
        <w:tc>
          <w:tcPr>
            <w:tcW w:type="dxa" w:w="3744"/>
          </w:tcPr>
          <w:p>
            <w:pPr>
              <w:spacing w:after="20" w:before="20"/>
            </w:pPr>
            <w:r/>
            <w:r>
              <w:rPr>
                <w:rFonts w:ascii="Calibri" w:hAnsi="Calibri"/>
                <w:b w:val="0"/>
                <w:i w:val="0"/>
                <w:sz w:val="18"/>
              </w:rPr>
              <w:t>Solutions › Finance &amp; Accounts - Hero Section …</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HERO-07</w:t>
            </w:r>
          </w:p>
        </w:tc>
        <w:tc>
          <w:tcPr>
            <w:tcW w:type="dxa" w:w="3456"/>
          </w:tcPr>
          <w:p>
            <w:pPr>
              <w:spacing w:after="20" w:before="20"/>
            </w:pPr>
            <w:r/>
            <w:r>
              <w:rPr>
                <w:rFonts w:ascii="Calibri" w:hAnsi="Calibri"/>
                <w:b w:val="0"/>
                <w:i w:val="0"/>
                <w:sz w:val="18"/>
              </w:rPr>
              <w:t>AI Voice &amp; Chat Hero</w:t>
            </w:r>
          </w:p>
        </w:tc>
        <w:tc>
          <w:tcPr>
            <w:tcW w:type="dxa" w:w="3744"/>
          </w:tcPr>
          <w:p>
            <w:pPr>
              <w:spacing w:after="20" w:before="20"/>
            </w:pPr>
            <w:r/>
            <w:r>
              <w:rPr>
                <w:rFonts w:ascii="Calibri" w:hAnsi="Calibri"/>
                <w:b w:val="0"/>
                <w:i w:val="0"/>
                <w:sz w:val="18"/>
              </w:rPr>
              <w:t>Solutions › AI Voice &amp; Chat - Hero Section (fu…</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HERO-08</w:t>
            </w:r>
          </w:p>
        </w:tc>
        <w:tc>
          <w:tcPr>
            <w:tcW w:type="dxa" w:w="3456"/>
          </w:tcPr>
          <w:p>
            <w:pPr>
              <w:spacing w:after="20" w:before="20"/>
            </w:pPr>
            <w:r/>
            <w:r>
              <w:rPr>
                <w:rFonts w:ascii="Calibri" w:hAnsi="Calibri"/>
                <w:b w:val="0"/>
                <w:i w:val="0"/>
                <w:sz w:val="18"/>
              </w:rPr>
              <w:t>Manufacturing (Solution) Hero</w:t>
            </w:r>
          </w:p>
        </w:tc>
        <w:tc>
          <w:tcPr>
            <w:tcW w:type="dxa" w:w="3744"/>
          </w:tcPr>
          <w:p>
            <w:pPr>
              <w:spacing w:after="20" w:before="20"/>
            </w:pPr>
            <w:r/>
            <w:r>
              <w:rPr>
                <w:rFonts w:ascii="Calibri" w:hAnsi="Calibri"/>
                <w:b w:val="0"/>
                <w:i w:val="0"/>
                <w:sz w:val="18"/>
              </w:rPr>
              <w:t>Solutions › Manufacturing - Hero Section (full…</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HERO-09</w:t>
            </w:r>
          </w:p>
        </w:tc>
        <w:tc>
          <w:tcPr>
            <w:tcW w:type="dxa" w:w="3456"/>
          </w:tcPr>
          <w:p>
            <w:pPr>
              <w:spacing w:after="20" w:before="20"/>
            </w:pPr>
            <w:r/>
            <w:r>
              <w:rPr>
                <w:rFonts w:ascii="Calibri" w:hAnsi="Calibri"/>
                <w:b w:val="0"/>
                <w:i w:val="0"/>
                <w:sz w:val="18"/>
              </w:rPr>
              <w:t>Hospital Management Hero</w:t>
            </w:r>
          </w:p>
        </w:tc>
        <w:tc>
          <w:tcPr>
            <w:tcW w:type="dxa" w:w="3744"/>
          </w:tcPr>
          <w:p>
            <w:pPr>
              <w:spacing w:after="20" w:before="20"/>
            </w:pPr>
            <w:r/>
            <w:r>
              <w:rPr>
                <w:rFonts w:ascii="Calibri" w:hAnsi="Calibri"/>
                <w:b w:val="0"/>
                <w:i w:val="0"/>
                <w:sz w:val="18"/>
              </w:rPr>
              <w:t>Solutions › Hospital Management - Hero Section…</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HERO-10</w:t>
            </w:r>
          </w:p>
        </w:tc>
        <w:tc>
          <w:tcPr>
            <w:tcW w:type="dxa" w:w="3456"/>
          </w:tcPr>
          <w:p>
            <w:pPr>
              <w:spacing w:after="20" w:before="20"/>
            </w:pPr>
            <w:r/>
            <w:r>
              <w:rPr>
                <w:rFonts w:ascii="Calibri" w:hAnsi="Calibri"/>
                <w:b w:val="0"/>
                <w:i w:val="0"/>
                <w:sz w:val="18"/>
              </w:rPr>
              <w:t>Healthcare Industry Hero</w:t>
            </w:r>
          </w:p>
        </w:tc>
        <w:tc>
          <w:tcPr>
            <w:tcW w:type="dxa" w:w="3744"/>
          </w:tcPr>
          <w:p>
            <w:pPr>
              <w:spacing w:after="20" w:before="20"/>
            </w:pPr>
            <w:r/>
            <w:r>
              <w:rPr>
                <w:rFonts w:ascii="Calibri" w:hAnsi="Calibri"/>
                <w:b w:val="0"/>
                <w:i w:val="0"/>
                <w:sz w:val="18"/>
              </w:rPr>
              <w:t>Industries › Healthcare - Hero Section (full-b…</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HERO-11</w:t>
            </w:r>
          </w:p>
        </w:tc>
        <w:tc>
          <w:tcPr>
            <w:tcW w:type="dxa" w:w="3456"/>
          </w:tcPr>
          <w:p>
            <w:pPr>
              <w:spacing w:after="20" w:before="20"/>
            </w:pPr>
            <w:r/>
            <w:r>
              <w:rPr>
                <w:rFonts w:ascii="Calibri" w:hAnsi="Calibri"/>
                <w:b w:val="0"/>
                <w:i w:val="0"/>
                <w:sz w:val="18"/>
              </w:rPr>
              <w:t>Education Industry Hero</w:t>
            </w:r>
          </w:p>
        </w:tc>
        <w:tc>
          <w:tcPr>
            <w:tcW w:type="dxa" w:w="3744"/>
          </w:tcPr>
          <w:p>
            <w:pPr>
              <w:spacing w:after="20" w:before="20"/>
            </w:pPr>
            <w:r/>
            <w:r>
              <w:rPr>
                <w:rFonts w:ascii="Calibri" w:hAnsi="Calibri"/>
                <w:b w:val="0"/>
                <w:i w:val="0"/>
                <w:sz w:val="18"/>
              </w:rPr>
              <w:t>Industries › Education - Hero Section (full-bl…</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HERO-12</w:t>
            </w:r>
          </w:p>
        </w:tc>
        <w:tc>
          <w:tcPr>
            <w:tcW w:type="dxa" w:w="3456"/>
          </w:tcPr>
          <w:p>
            <w:pPr>
              <w:spacing w:after="20" w:before="20"/>
            </w:pPr>
            <w:r/>
            <w:r>
              <w:rPr>
                <w:rFonts w:ascii="Calibri" w:hAnsi="Calibri"/>
                <w:b w:val="0"/>
                <w:i w:val="0"/>
                <w:sz w:val="18"/>
              </w:rPr>
              <w:t>Hospitality Industry Hero</w:t>
            </w:r>
          </w:p>
        </w:tc>
        <w:tc>
          <w:tcPr>
            <w:tcW w:type="dxa" w:w="3744"/>
          </w:tcPr>
          <w:p>
            <w:pPr>
              <w:spacing w:after="20" w:before="20"/>
            </w:pPr>
            <w:r/>
            <w:r>
              <w:rPr>
                <w:rFonts w:ascii="Calibri" w:hAnsi="Calibri"/>
                <w:b w:val="0"/>
                <w:i w:val="0"/>
                <w:sz w:val="18"/>
              </w:rPr>
              <w:t>Industries › Hospitality - Hero Section (full-…</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HERO-13</w:t>
            </w:r>
          </w:p>
        </w:tc>
        <w:tc>
          <w:tcPr>
            <w:tcW w:type="dxa" w:w="3456"/>
          </w:tcPr>
          <w:p>
            <w:pPr>
              <w:spacing w:after="20" w:before="20"/>
            </w:pPr>
            <w:r/>
            <w:r>
              <w:rPr>
                <w:rFonts w:ascii="Calibri" w:hAnsi="Calibri"/>
                <w:b w:val="0"/>
                <w:i w:val="0"/>
                <w:sz w:val="18"/>
              </w:rPr>
              <w:t>Real Estate Industry Hero</w:t>
            </w:r>
          </w:p>
        </w:tc>
        <w:tc>
          <w:tcPr>
            <w:tcW w:type="dxa" w:w="3744"/>
          </w:tcPr>
          <w:p>
            <w:pPr>
              <w:spacing w:after="20" w:before="20"/>
            </w:pPr>
            <w:r/>
            <w:r>
              <w:rPr>
                <w:rFonts w:ascii="Calibri" w:hAnsi="Calibri"/>
                <w:b w:val="0"/>
                <w:i w:val="0"/>
                <w:sz w:val="18"/>
              </w:rPr>
              <w:t>Industries › Real Estate - Hero Section (full-…</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HERO-14</w:t>
            </w:r>
          </w:p>
        </w:tc>
        <w:tc>
          <w:tcPr>
            <w:tcW w:type="dxa" w:w="3456"/>
          </w:tcPr>
          <w:p>
            <w:pPr>
              <w:spacing w:after="20" w:before="20"/>
            </w:pPr>
            <w:r/>
            <w:r>
              <w:rPr>
                <w:rFonts w:ascii="Calibri" w:hAnsi="Calibri"/>
                <w:b w:val="0"/>
                <w:i w:val="0"/>
                <w:sz w:val="18"/>
              </w:rPr>
              <w:t>Retail &amp; E-commerce Industry Hero</w:t>
            </w:r>
          </w:p>
        </w:tc>
        <w:tc>
          <w:tcPr>
            <w:tcW w:type="dxa" w:w="3744"/>
          </w:tcPr>
          <w:p>
            <w:pPr>
              <w:spacing w:after="20" w:before="20"/>
            </w:pPr>
            <w:r/>
            <w:r>
              <w:rPr>
                <w:rFonts w:ascii="Calibri" w:hAnsi="Calibri"/>
                <w:b w:val="0"/>
                <w:i w:val="0"/>
                <w:sz w:val="18"/>
              </w:rPr>
              <w:t>Industries › Retail &amp; E-commerce - Hero Sectio…</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HERO-15</w:t>
            </w:r>
          </w:p>
        </w:tc>
        <w:tc>
          <w:tcPr>
            <w:tcW w:type="dxa" w:w="3456"/>
          </w:tcPr>
          <w:p>
            <w:pPr>
              <w:spacing w:after="20" w:before="20"/>
            </w:pPr>
            <w:r/>
            <w:r>
              <w:rPr>
                <w:rFonts w:ascii="Calibri" w:hAnsi="Calibri"/>
                <w:b w:val="0"/>
                <w:i w:val="0"/>
                <w:sz w:val="18"/>
              </w:rPr>
              <w:t>Manufacturing (Industry) Hero</w:t>
            </w:r>
          </w:p>
        </w:tc>
        <w:tc>
          <w:tcPr>
            <w:tcW w:type="dxa" w:w="3744"/>
          </w:tcPr>
          <w:p>
            <w:pPr>
              <w:spacing w:after="20" w:before="20"/>
            </w:pPr>
            <w:r/>
            <w:r>
              <w:rPr>
                <w:rFonts w:ascii="Calibri" w:hAnsi="Calibri"/>
                <w:b w:val="0"/>
                <w:i w:val="0"/>
                <w:sz w:val="18"/>
              </w:rPr>
              <w:t>Industries › Manufacturing - Hero Section (ful…</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HERO-16</w:t>
            </w:r>
          </w:p>
        </w:tc>
        <w:tc>
          <w:tcPr>
            <w:tcW w:type="dxa" w:w="3456"/>
          </w:tcPr>
          <w:p>
            <w:pPr>
              <w:spacing w:after="20" w:before="20"/>
            </w:pPr>
            <w:r/>
            <w:r>
              <w:rPr>
                <w:rFonts w:ascii="Calibri" w:hAnsi="Calibri"/>
                <w:b w:val="0"/>
                <w:i w:val="0"/>
                <w:sz w:val="18"/>
              </w:rPr>
              <w:t>Logistics Industry Hero</w:t>
            </w:r>
          </w:p>
        </w:tc>
        <w:tc>
          <w:tcPr>
            <w:tcW w:type="dxa" w:w="3744"/>
          </w:tcPr>
          <w:p>
            <w:pPr>
              <w:spacing w:after="20" w:before="20"/>
            </w:pPr>
            <w:r/>
            <w:r>
              <w:rPr>
                <w:rFonts w:ascii="Calibri" w:hAnsi="Calibri"/>
                <w:b w:val="0"/>
                <w:i w:val="0"/>
                <w:sz w:val="18"/>
              </w:rPr>
              <w:t>Industries › Logistics - Hero Section (full-bl…</w:t>
            </w:r>
          </w:p>
        </w:tc>
        <w:tc>
          <w:tcPr>
            <w:tcW w:type="dxa" w:w="1152"/>
          </w:tcPr>
          <w:p>
            <w:pPr>
              <w:spacing w:after="20" w:before="20"/>
            </w:pPr>
            <w:r/>
            <w:r>
              <w:rPr>
                <w:rFonts w:ascii="Calibri" w:hAnsi="Calibri"/>
                <w:b w:val="0"/>
                <w:i w:val="0"/>
                <w:sz w:val="18"/>
              </w:rPr>
              <w:t>High</w:t>
            </w:r>
          </w:p>
        </w:tc>
      </w:tr>
      <w:tr>
        <w:tc>
          <w:tcPr>
            <w:tcW w:type="dxa" w:w="1296"/>
          </w:tcPr>
          <w:p>
            <w:pPr>
              <w:spacing w:after="20" w:before="20"/>
            </w:pPr>
            <w:r/>
            <w:r>
              <w:rPr>
                <w:rFonts w:ascii="Calibri" w:hAnsi="Calibri"/>
                <w:b w:val="0"/>
                <w:i w:val="0"/>
                <w:sz w:val="18"/>
              </w:rPr>
              <w:t>HERO-17</w:t>
            </w:r>
          </w:p>
        </w:tc>
        <w:tc>
          <w:tcPr>
            <w:tcW w:type="dxa" w:w="3456"/>
          </w:tcPr>
          <w:p>
            <w:pPr>
              <w:spacing w:after="20" w:before="20"/>
            </w:pPr>
            <w:r/>
            <w:r>
              <w:rPr>
                <w:rFonts w:ascii="Calibri" w:hAnsi="Calibri"/>
                <w:b w:val="0"/>
                <w:i w:val="0"/>
                <w:sz w:val="18"/>
              </w:rPr>
              <w:t>About Page Hero</w:t>
            </w:r>
          </w:p>
        </w:tc>
        <w:tc>
          <w:tcPr>
            <w:tcW w:type="dxa" w:w="3744"/>
          </w:tcPr>
          <w:p>
            <w:pPr>
              <w:spacing w:after="20" w:before="20"/>
            </w:pPr>
            <w:r/>
            <w:r>
              <w:rPr>
                <w:rFonts w:ascii="Calibri" w:hAnsi="Calibri"/>
                <w:b w:val="0"/>
                <w:i w:val="0"/>
                <w:sz w:val="18"/>
              </w:rPr>
              <w:t>About - Hero Section (full-bleed background)</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HERO-18</w:t>
            </w:r>
          </w:p>
        </w:tc>
        <w:tc>
          <w:tcPr>
            <w:tcW w:type="dxa" w:w="3456"/>
          </w:tcPr>
          <w:p>
            <w:pPr>
              <w:spacing w:after="20" w:before="20"/>
            </w:pPr>
            <w:r/>
            <w:r>
              <w:rPr>
                <w:rFonts w:ascii="Calibri" w:hAnsi="Calibri"/>
                <w:b w:val="0"/>
                <w:i w:val="0"/>
                <w:sz w:val="18"/>
              </w:rPr>
              <w:t>Solutions Index Hero</w:t>
            </w:r>
          </w:p>
        </w:tc>
        <w:tc>
          <w:tcPr>
            <w:tcW w:type="dxa" w:w="3744"/>
          </w:tcPr>
          <w:p>
            <w:pPr>
              <w:spacing w:after="20" w:before="20"/>
            </w:pPr>
            <w:r/>
            <w:r>
              <w:rPr>
                <w:rFonts w:ascii="Calibri" w:hAnsi="Calibri"/>
                <w:b w:val="0"/>
                <w:i w:val="0"/>
                <w:sz w:val="18"/>
              </w:rPr>
              <w:t>Solutions (index) - Hero Section (full-bleed b…</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HERO-19</w:t>
            </w:r>
          </w:p>
        </w:tc>
        <w:tc>
          <w:tcPr>
            <w:tcW w:type="dxa" w:w="3456"/>
          </w:tcPr>
          <w:p>
            <w:pPr>
              <w:spacing w:after="20" w:before="20"/>
            </w:pPr>
            <w:r/>
            <w:r>
              <w:rPr>
                <w:rFonts w:ascii="Calibri" w:hAnsi="Calibri"/>
                <w:b w:val="0"/>
                <w:i w:val="0"/>
                <w:sz w:val="18"/>
              </w:rPr>
              <w:t>Industries Index Hero</w:t>
            </w:r>
          </w:p>
        </w:tc>
        <w:tc>
          <w:tcPr>
            <w:tcW w:type="dxa" w:w="3744"/>
          </w:tcPr>
          <w:p>
            <w:pPr>
              <w:spacing w:after="20" w:before="20"/>
            </w:pPr>
            <w:r/>
            <w:r>
              <w:rPr>
                <w:rFonts w:ascii="Calibri" w:hAnsi="Calibri"/>
                <w:b w:val="0"/>
                <w:i w:val="0"/>
                <w:sz w:val="18"/>
              </w:rPr>
              <w:t>Industries (index) - Hero Section (full-bleed …</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HERO-20</w:t>
            </w:r>
          </w:p>
        </w:tc>
        <w:tc>
          <w:tcPr>
            <w:tcW w:type="dxa" w:w="3456"/>
          </w:tcPr>
          <w:p>
            <w:pPr>
              <w:spacing w:after="20" w:before="20"/>
            </w:pPr>
            <w:r/>
            <w:r>
              <w:rPr>
                <w:rFonts w:ascii="Calibri" w:hAnsi="Calibri"/>
                <w:b w:val="0"/>
                <w:i w:val="0"/>
                <w:sz w:val="18"/>
              </w:rPr>
              <w:t>Technology Page Hero</w:t>
            </w:r>
          </w:p>
        </w:tc>
        <w:tc>
          <w:tcPr>
            <w:tcW w:type="dxa" w:w="3744"/>
          </w:tcPr>
          <w:p>
            <w:pPr>
              <w:spacing w:after="20" w:before="20"/>
            </w:pPr>
            <w:r/>
            <w:r>
              <w:rPr>
                <w:rFonts w:ascii="Calibri" w:hAnsi="Calibri"/>
                <w:b w:val="0"/>
                <w:i w:val="0"/>
                <w:sz w:val="18"/>
              </w:rPr>
              <w:t>Technology (planned) - Hero Section (full-blee…</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HERO-21</w:t>
            </w:r>
          </w:p>
        </w:tc>
        <w:tc>
          <w:tcPr>
            <w:tcW w:type="dxa" w:w="3456"/>
          </w:tcPr>
          <w:p>
            <w:pPr>
              <w:spacing w:after="20" w:before="20"/>
            </w:pPr>
            <w:r/>
            <w:r>
              <w:rPr>
                <w:rFonts w:ascii="Calibri" w:hAnsi="Calibri"/>
                <w:b w:val="0"/>
                <w:i w:val="0"/>
                <w:sz w:val="18"/>
              </w:rPr>
              <w:t>Case Studies Page Hero</w:t>
            </w:r>
          </w:p>
        </w:tc>
        <w:tc>
          <w:tcPr>
            <w:tcW w:type="dxa" w:w="3744"/>
          </w:tcPr>
          <w:p>
            <w:pPr>
              <w:spacing w:after="20" w:before="20"/>
            </w:pPr>
            <w:r/>
            <w:r>
              <w:rPr>
                <w:rFonts w:ascii="Calibri" w:hAnsi="Calibri"/>
                <w:b w:val="0"/>
                <w:i w:val="0"/>
                <w:sz w:val="18"/>
              </w:rPr>
              <w:t>Case Studies (planned) - Hero Section (full-bl…</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HERO-22</w:t>
            </w:r>
          </w:p>
        </w:tc>
        <w:tc>
          <w:tcPr>
            <w:tcW w:type="dxa" w:w="3456"/>
          </w:tcPr>
          <w:p>
            <w:pPr>
              <w:spacing w:after="20" w:before="20"/>
            </w:pPr>
            <w:r/>
            <w:r>
              <w:rPr>
                <w:rFonts w:ascii="Calibri" w:hAnsi="Calibri"/>
                <w:b w:val="0"/>
                <w:i w:val="0"/>
                <w:sz w:val="18"/>
              </w:rPr>
              <w:t>Contact Page Hero / Banner</w:t>
            </w:r>
          </w:p>
        </w:tc>
        <w:tc>
          <w:tcPr>
            <w:tcW w:type="dxa" w:w="3744"/>
          </w:tcPr>
          <w:p>
            <w:pPr>
              <w:spacing w:after="20" w:before="20"/>
            </w:pPr>
            <w:r/>
            <w:r>
              <w:rPr>
                <w:rFonts w:ascii="Calibri" w:hAnsi="Calibri"/>
                <w:b w:val="0"/>
                <w:i w:val="0"/>
                <w:sz w:val="18"/>
              </w:rPr>
              <w:t>Contact (planned) - Hero Section (full-bleed b…</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HERO-23</w:t>
            </w:r>
          </w:p>
        </w:tc>
        <w:tc>
          <w:tcPr>
            <w:tcW w:type="dxa" w:w="3456"/>
          </w:tcPr>
          <w:p>
            <w:pPr>
              <w:spacing w:after="20" w:before="20"/>
            </w:pPr>
            <w:r/>
            <w:r>
              <w:rPr>
                <w:rFonts w:ascii="Calibri" w:hAnsi="Calibri"/>
                <w:b w:val="0"/>
                <w:i w:val="0"/>
                <w:sz w:val="18"/>
              </w:rPr>
              <w:t>Blog / Insights Hero</w:t>
            </w:r>
          </w:p>
        </w:tc>
        <w:tc>
          <w:tcPr>
            <w:tcW w:type="dxa" w:w="3744"/>
          </w:tcPr>
          <w:p>
            <w:pPr>
              <w:spacing w:after="20" w:before="20"/>
            </w:pPr>
            <w:r/>
            <w:r>
              <w:rPr>
                <w:rFonts w:ascii="Calibri" w:hAnsi="Calibri"/>
                <w:b w:val="0"/>
                <w:i w:val="0"/>
                <w:sz w:val="18"/>
              </w:rPr>
              <w:t>Blog (planned) - Hero Section (full-bleed back…</w:t>
            </w:r>
          </w:p>
        </w:tc>
        <w:tc>
          <w:tcPr>
            <w:tcW w:type="dxa" w:w="1152"/>
          </w:tcPr>
          <w:p>
            <w:pPr>
              <w:spacing w:after="20" w:before="20"/>
            </w:pPr>
            <w:r/>
            <w:r>
              <w:rPr>
                <w:rFonts w:ascii="Calibri" w:hAnsi="Calibri"/>
                <w:b w:val="0"/>
                <w:i w:val="0"/>
                <w:sz w:val="18"/>
              </w:rPr>
              <w:t>Low</w:t>
            </w:r>
          </w:p>
        </w:tc>
      </w:tr>
      <w:tr>
        <w:tc>
          <w:tcPr>
            <w:tcW w:type="dxa" w:w="1296"/>
          </w:tcPr>
          <w:p>
            <w:pPr>
              <w:spacing w:after="20" w:before="20"/>
            </w:pPr>
            <w:r/>
            <w:r>
              <w:rPr>
                <w:rFonts w:ascii="Calibri" w:hAnsi="Calibri"/>
                <w:b w:val="0"/>
                <w:i w:val="0"/>
                <w:sz w:val="18"/>
              </w:rPr>
              <w:t>HERO-24</w:t>
            </w:r>
          </w:p>
        </w:tc>
        <w:tc>
          <w:tcPr>
            <w:tcW w:type="dxa" w:w="3456"/>
          </w:tcPr>
          <w:p>
            <w:pPr>
              <w:spacing w:after="20" w:before="20"/>
            </w:pPr>
            <w:r/>
            <w:r>
              <w:rPr>
                <w:rFonts w:ascii="Calibri" w:hAnsi="Calibri"/>
                <w:b w:val="0"/>
                <w:i w:val="0"/>
                <w:sz w:val="18"/>
              </w:rPr>
              <w:t>Careers Hero</w:t>
            </w:r>
          </w:p>
        </w:tc>
        <w:tc>
          <w:tcPr>
            <w:tcW w:type="dxa" w:w="3744"/>
          </w:tcPr>
          <w:p>
            <w:pPr>
              <w:spacing w:after="20" w:before="20"/>
            </w:pPr>
            <w:r/>
            <w:r>
              <w:rPr>
                <w:rFonts w:ascii="Calibri" w:hAnsi="Calibri"/>
                <w:b w:val="0"/>
                <w:i w:val="0"/>
                <w:sz w:val="18"/>
              </w:rPr>
              <w:t>Career (planned) - Hero Section (full-bleed ba…</w:t>
            </w:r>
          </w:p>
        </w:tc>
        <w:tc>
          <w:tcPr>
            <w:tcW w:type="dxa" w:w="1152"/>
          </w:tcPr>
          <w:p>
            <w:pPr>
              <w:spacing w:after="20" w:before="20"/>
            </w:pPr>
            <w:r/>
            <w:r>
              <w:rPr>
                <w:rFonts w:ascii="Calibri" w:hAnsi="Calibri"/>
                <w:b w:val="0"/>
                <w:i w:val="0"/>
                <w:sz w:val="18"/>
              </w:rPr>
              <w:t>Low</w:t>
            </w:r>
          </w:p>
        </w:tc>
      </w:tr>
      <w:tr>
        <w:tc>
          <w:tcPr>
            <w:tcW w:type="dxa" w:w="1296"/>
          </w:tcPr>
          <w:p>
            <w:pPr>
              <w:spacing w:after="20" w:before="20"/>
            </w:pPr>
            <w:r/>
            <w:r>
              <w:rPr>
                <w:rFonts w:ascii="Calibri" w:hAnsi="Calibri"/>
                <w:b w:val="0"/>
                <w:i w:val="0"/>
                <w:sz w:val="18"/>
              </w:rPr>
              <w:t>HERO-25</w:t>
            </w:r>
          </w:p>
        </w:tc>
        <w:tc>
          <w:tcPr>
            <w:tcW w:type="dxa" w:w="3456"/>
          </w:tcPr>
          <w:p>
            <w:pPr>
              <w:spacing w:after="20" w:before="20"/>
            </w:pPr>
            <w:r/>
            <w:r>
              <w:rPr>
                <w:rFonts w:ascii="Calibri" w:hAnsi="Calibri"/>
                <w:b w:val="0"/>
                <w:i w:val="0"/>
                <w:sz w:val="18"/>
              </w:rPr>
              <w:t>FAQ Hero / Banner</w:t>
            </w:r>
          </w:p>
        </w:tc>
        <w:tc>
          <w:tcPr>
            <w:tcW w:type="dxa" w:w="3744"/>
          </w:tcPr>
          <w:p>
            <w:pPr>
              <w:spacing w:after="20" w:before="20"/>
            </w:pPr>
            <w:r/>
            <w:r>
              <w:rPr>
                <w:rFonts w:ascii="Calibri" w:hAnsi="Calibri"/>
                <w:b w:val="0"/>
                <w:i w:val="0"/>
                <w:sz w:val="18"/>
              </w:rPr>
              <w:t>FAQ (planned) - Hero Section (full-bleed backg…</w:t>
            </w:r>
          </w:p>
        </w:tc>
        <w:tc>
          <w:tcPr>
            <w:tcW w:type="dxa" w:w="1152"/>
          </w:tcPr>
          <w:p>
            <w:pPr>
              <w:spacing w:after="20" w:before="20"/>
            </w:pPr>
            <w:r/>
            <w:r>
              <w:rPr>
                <w:rFonts w:ascii="Calibri" w:hAnsi="Calibri"/>
                <w:b w:val="0"/>
                <w:i w:val="0"/>
                <w:sz w:val="18"/>
              </w:rPr>
              <w:t>Low</w:t>
            </w:r>
          </w:p>
        </w:tc>
      </w:tr>
      <w:tr>
        <w:tc>
          <w:tcPr>
            <w:tcW w:type="dxa" w:w="1296"/>
          </w:tcPr>
          <w:p>
            <w:pPr>
              <w:spacing w:after="20" w:before="20"/>
            </w:pPr>
            <w:r/>
            <w:r>
              <w:rPr>
                <w:rFonts w:ascii="Calibri" w:hAnsi="Calibri"/>
                <w:b w:val="0"/>
                <w:i w:val="0"/>
                <w:sz w:val="18"/>
              </w:rPr>
              <w:t>CS-01</w:t>
            </w:r>
          </w:p>
        </w:tc>
        <w:tc>
          <w:tcPr>
            <w:tcW w:type="dxa" w:w="3456"/>
          </w:tcPr>
          <w:p>
            <w:pPr>
              <w:spacing w:after="20" w:before="20"/>
            </w:pPr>
            <w:r/>
            <w:r>
              <w:rPr>
                <w:rFonts w:ascii="Calibri" w:hAnsi="Calibri"/>
                <w:b w:val="0"/>
                <w:i w:val="0"/>
                <w:sz w:val="18"/>
              </w:rPr>
              <w:t>Case Study — Real Estate (PropTech, Mumbai)</w:t>
            </w:r>
          </w:p>
        </w:tc>
        <w:tc>
          <w:tcPr>
            <w:tcW w:type="dxa" w:w="3744"/>
          </w:tcPr>
          <w:p>
            <w:pPr>
              <w:spacing w:after="20" w:before="20"/>
            </w:pPr>
            <w:r/>
            <w:r>
              <w:rPr>
                <w:rFonts w:ascii="Calibri" w:hAnsi="Calibri"/>
                <w:b w:val="0"/>
                <w:i w:val="0"/>
                <w:sz w:val="18"/>
              </w:rPr>
              <w:t>Home › Case Studies (dark carousel) and Case S…</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CS-02</w:t>
            </w:r>
          </w:p>
        </w:tc>
        <w:tc>
          <w:tcPr>
            <w:tcW w:type="dxa" w:w="3456"/>
          </w:tcPr>
          <w:p>
            <w:pPr>
              <w:spacing w:after="20" w:before="20"/>
            </w:pPr>
            <w:r/>
            <w:r>
              <w:rPr>
                <w:rFonts w:ascii="Calibri" w:hAnsi="Calibri"/>
                <w:b w:val="0"/>
                <w:i w:val="0"/>
                <w:sz w:val="18"/>
              </w:rPr>
              <w:t>Case Study — E-commerce (D2C, Bengaluru)</w:t>
            </w:r>
          </w:p>
        </w:tc>
        <w:tc>
          <w:tcPr>
            <w:tcW w:type="dxa" w:w="3744"/>
          </w:tcPr>
          <w:p>
            <w:pPr>
              <w:spacing w:after="20" w:before="20"/>
            </w:pPr>
            <w:r/>
            <w:r>
              <w:rPr>
                <w:rFonts w:ascii="Calibri" w:hAnsi="Calibri"/>
                <w:b w:val="0"/>
                <w:i w:val="0"/>
                <w:sz w:val="18"/>
              </w:rPr>
              <w:t>Home › Case Studies (dark carousel) and Case S…</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CS-03</w:t>
            </w:r>
          </w:p>
        </w:tc>
        <w:tc>
          <w:tcPr>
            <w:tcW w:type="dxa" w:w="3456"/>
          </w:tcPr>
          <w:p>
            <w:pPr>
              <w:spacing w:after="20" w:before="20"/>
            </w:pPr>
            <w:r/>
            <w:r>
              <w:rPr>
                <w:rFonts w:ascii="Calibri" w:hAnsi="Calibri"/>
                <w:b w:val="0"/>
                <w:i w:val="0"/>
                <w:sz w:val="18"/>
              </w:rPr>
              <w:t>Case Study — Healthcare (Clinic Chain, New Delhi)</w:t>
            </w:r>
          </w:p>
        </w:tc>
        <w:tc>
          <w:tcPr>
            <w:tcW w:type="dxa" w:w="3744"/>
          </w:tcPr>
          <w:p>
            <w:pPr>
              <w:spacing w:after="20" w:before="20"/>
            </w:pPr>
            <w:r/>
            <w:r>
              <w:rPr>
                <w:rFonts w:ascii="Calibri" w:hAnsi="Calibri"/>
                <w:b w:val="0"/>
                <w:i w:val="0"/>
                <w:sz w:val="18"/>
              </w:rPr>
              <w:t>Home › Case Studies (dark carousel) and Case S…</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CS-04</w:t>
            </w:r>
          </w:p>
        </w:tc>
        <w:tc>
          <w:tcPr>
            <w:tcW w:type="dxa" w:w="3456"/>
          </w:tcPr>
          <w:p>
            <w:pPr>
              <w:spacing w:after="20" w:before="20"/>
            </w:pPr>
            <w:r/>
            <w:r>
              <w:rPr>
                <w:rFonts w:ascii="Calibri" w:hAnsi="Calibri"/>
                <w:b w:val="0"/>
                <w:i w:val="0"/>
                <w:sz w:val="18"/>
              </w:rPr>
              <w:t>Case Study — Education (CBSE School, Pune)</w:t>
            </w:r>
          </w:p>
        </w:tc>
        <w:tc>
          <w:tcPr>
            <w:tcW w:type="dxa" w:w="3744"/>
          </w:tcPr>
          <w:p>
            <w:pPr>
              <w:spacing w:after="20" w:before="20"/>
            </w:pPr>
            <w:r/>
            <w:r>
              <w:rPr>
                <w:rFonts w:ascii="Calibri" w:hAnsi="Calibri"/>
                <w:b w:val="0"/>
                <w:i w:val="0"/>
                <w:sz w:val="18"/>
              </w:rPr>
              <w:t>Home › Case Studies (dark carousel) and Case S…</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CS-05</w:t>
            </w:r>
          </w:p>
        </w:tc>
        <w:tc>
          <w:tcPr>
            <w:tcW w:type="dxa" w:w="3456"/>
          </w:tcPr>
          <w:p>
            <w:pPr>
              <w:spacing w:after="20" w:before="20"/>
            </w:pPr>
            <w:r/>
            <w:r>
              <w:rPr>
                <w:rFonts w:ascii="Calibri" w:hAnsi="Calibri"/>
                <w:b w:val="0"/>
                <w:i w:val="0"/>
                <w:sz w:val="18"/>
              </w:rPr>
              <w:t>Case Study — Logistics (Last-Mile, Delhi NCR)</w:t>
            </w:r>
          </w:p>
        </w:tc>
        <w:tc>
          <w:tcPr>
            <w:tcW w:type="dxa" w:w="3744"/>
          </w:tcPr>
          <w:p>
            <w:pPr>
              <w:spacing w:after="20" w:before="20"/>
            </w:pPr>
            <w:r/>
            <w:r>
              <w:rPr>
                <w:rFonts w:ascii="Calibri" w:hAnsi="Calibri"/>
                <w:b w:val="0"/>
                <w:i w:val="0"/>
                <w:sz w:val="18"/>
              </w:rPr>
              <w:t>Home › Case Studies (dark carousel) and Case S…</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CS-06</w:t>
            </w:r>
          </w:p>
        </w:tc>
        <w:tc>
          <w:tcPr>
            <w:tcW w:type="dxa" w:w="3456"/>
          </w:tcPr>
          <w:p>
            <w:pPr>
              <w:spacing w:after="20" w:before="20"/>
            </w:pPr>
            <w:r/>
            <w:r>
              <w:rPr>
                <w:rFonts w:ascii="Calibri" w:hAnsi="Calibri"/>
                <w:b w:val="0"/>
                <w:i w:val="0"/>
                <w:sz w:val="18"/>
              </w:rPr>
              <w:t>Case Study — Hospitality (Boutique Hotel, Rajasthan)</w:t>
            </w:r>
          </w:p>
        </w:tc>
        <w:tc>
          <w:tcPr>
            <w:tcW w:type="dxa" w:w="3744"/>
          </w:tcPr>
          <w:p>
            <w:pPr>
              <w:spacing w:after="20" w:before="20"/>
            </w:pPr>
            <w:r/>
            <w:r>
              <w:rPr>
                <w:rFonts w:ascii="Calibri" w:hAnsi="Calibri"/>
                <w:b w:val="0"/>
                <w:i w:val="0"/>
                <w:sz w:val="18"/>
              </w:rPr>
              <w:t>Home › Case Studies (dark carousel) and Case S…</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CS-07</w:t>
            </w:r>
          </w:p>
        </w:tc>
        <w:tc>
          <w:tcPr>
            <w:tcW w:type="dxa" w:w="3456"/>
          </w:tcPr>
          <w:p>
            <w:pPr>
              <w:spacing w:after="20" w:before="20"/>
            </w:pPr>
            <w:r/>
            <w:r>
              <w:rPr>
                <w:rFonts w:ascii="Calibri" w:hAnsi="Calibri"/>
                <w:b w:val="0"/>
                <w:i w:val="0"/>
                <w:sz w:val="18"/>
              </w:rPr>
              <w:t>Case Study — Manufacturing (Auto Components, Pune)</w:t>
            </w:r>
          </w:p>
        </w:tc>
        <w:tc>
          <w:tcPr>
            <w:tcW w:type="dxa" w:w="3744"/>
          </w:tcPr>
          <w:p>
            <w:pPr>
              <w:spacing w:after="20" w:before="20"/>
            </w:pPr>
            <w:r/>
            <w:r>
              <w:rPr>
                <w:rFonts w:ascii="Calibri" w:hAnsi="Calibri"/>
                <w:b w:val="0"/>
                <w:i w:val="0"/>
                <w:sz w:val="18"/>
              </w:rPr>
              <w:t>Home › Case Studies (dark carousel) and Case S…</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MISC-01</w:t>
            </w:r>
          </w:p>
        </w:tc>
        <w:tc>
          <w:tcPr>
            <w:tcW w:type="dxa" w:w="3456"/>
          </w:tcPr>
          <w:p>
            <w:pPr>
              <w:spacing w:after="20" w:before="20"/>
            </w:pPr>
            <w:r/>
            <w:r>
              <w:rPr>
                <w:rFonts w:ascii="Calibri" w:hAnsi="Calibri"/>
                <w:b w:val="0"/>
                <w:i w:val="0"/>
                <w:sz w:val="18"/>
              </w:rPr>
              <w:t>About — Mission Image</w:t>
            </w:r>
          </w:p>
        </w:tc>
        <w:tc>
          <w:tcPr>
            <w:tcW w:type="dxa" w:w="3744"/>
          </w:tcPr>
          <w:p>
            <w:pPr>
              <w:spacing w:after="20" w:before="20"/>
            </w:pPr>
            <w:r/>
            <w:r>
              <w:rPr>
                <w:rFonts w:ascii="Calibri" w:hAnsi="Calibri"/>
                <w:b w:val="0"/>
                <w:i w:val="0"/>
                <w:sz w:val="18"/>
              </w:rPr>
              <w:t>About › Mission section (portrait card, hover …</w:t>
            </w:r>
          </w:p>
        </w:tc>
        <w:tc>
          <w:tcPr>
            <w:tcW w:type="dxa" w:w="1152"/>
          </w:tcPr>
          <w:p>
            <w:pPr>
              <w:spacing w:after="20" w:before="20"/>
            </w:pPr>
            <w:r/>
            <w:r>
              <w:rPr>
                <w:rFonts w:ascii="Calibri" w:hAnsi="Calibri"/>
                <w:b w:val="0"/>
                <w:i w:val="0"/>
                <w:sz w:val="18"/>
              </w:rPr>
              <w:t>Medium</w:t>
            </w:r>
          </w:p>
        </w:tc>
      </w:tr>
      <w:tr>
        <w:tc>
          <w:tcPr>
            <w:tcW w:type="dxa" w:w="1296"/>
          </w:tcPr>
          <w:p>
            <w:pPr>
              <w:spacing w:after="20" w:before="20"/>
            </w:pPr>
            <w:r/>
            <w:r>
              <w:rPr>
                <w:rFonts w:ascii="Calibri" w:hAnsi="Calibri"/>
                <w:b w:val="0"/>
                <w:i w:val="0"/>
                <w:sz w:val="18"/>
              </w:rPr>
              <w:t>MISC-02</w:t>
            </w:r>
          </w:p>
        </w:tc>
        <w:tc>
          <w:tcPr>
            <w:tcW w:type="dxa" w:w="3456"/>
          </w:tcPr>
          <w:p>
            <w:pPr>
              <w:spacing w:after="20" w:before="20"/>
            </w:pPr>
            <w:r/>
            <w:r>
              <w:rPr>
                <w:rFonts w:ascii="Calibri" w:hAnsi="Calibri"/>
                <w:b w:val="0"/>
                <w:i w:val="0"/>
                <w:sz w:val="18"/>
              </w:rPr>
              <w:t>About — Team Photos (real)</w:t>
            </w:r>
          </w:p>
        </w:tc>
        <w:tc>
          <w:tcPr>
            <w:tcW w:type="dxa" w:w="3744"/>
          </w:tcPr>
          <w:p>
            <w:pPr>
              <w:spacing w:after="20" w:before="20"/>
            </w:pPr>
            <w:r/>
            <w:r>
              <w:rPr>
                <w:rFonts w:ascii="Calibri" w:hAnsi="Calibri"/>
                <w:b w:val="0"/>
                <w:i w:val="0"/>
                <w:sz w:val="18"/>
              </w:rPr>
              <w:t>About › Team section (grid)</w:t>
            </w:r>
          </w:p>
        </w:tc>
        <w:tc>
          <w:tcPr>
            <w:tcW w:type="dxa" w:w="1152"/>
          </w:tcPr>
          <w:p>
            <w:pPr>
              <w:spacing w:after="20" w:before="20"/>
            </w:pPr>
            <w:r/>
            <w:r>
              <w:rPr>
                <w:rFonts w:ascii="Calibri" w:hAnsi="Calibri"/>
                <w:b w:val="0"/>
                <w:i w:val="0"/>
                <w:sz w:val="18"/>
              </w:rPr>
              <w:t>Low</w:t>
            </w:r>
          </w:p>
        </w:tc>
      </w:tr>
    </w:tbl>
    <w:p>
      <w:pPr>
        <w:pStyle w:val="Heading2"/>
      </w:pPr>
      <w:r>
        <w:t>6.2  Aspect Ratio Summary</w:t>
      </w:r>
    </w:p>
    <w:tbl>
      <w:tblPr>
        <w:tblStyle w:val="TableGrid"/>
        <w:tblW w:type="auto" w:w="0"/>
        <w:tblLook w:firstColumn="1" w:firstRow="1" w:lastColumn="0" w:lastRow="0" w:noHBand="0" w:noVBand="1" w:val="04A0"/>
      </w:tblPr>
      <w:tblGrid>
        <w:gridCol w:w="4320"/>
        <w:gridCol w:w="4320"/>
      </w:tblGrid>
      <w:tr>
        <w:tc>
          <w:tcPr>
            <w:tcW w:type="dxa" w:w="3600"/>
            <w:shd w:val="clear" w:fill="F26522"/>
          </w:tcPr>
          <w:p>
            <w:pPr>
              <w:spacing w:after="20" w:before="20"/>
            </w:pPr>
            <w:r/>
            <w:r>
              <w:rPr>
                <w:rFonts w:ascii="Calibri" w:hAnsi="Calibri"/>
                <w:b/>
                <w:i w:val="0"/>
                <w:color w:val="FFFFFF"/>
                <w:sz w:val="18"/>
              </w:rPr>
              <w:t>Aspect Ratio</w:t>
            </w:r>
          </w:p>
        </w:tc>
        <w:tc>
          <w:tcPr>
            <w:tcW w:type="dxa" w:w="2880"/>
            <w:shd w:val="clear" w:fill="F26522"/>
          </w:tcPr>
          <w:p>
            <w:pPr>
              <w:spacing w:after="20" w:before="20"/>
            </w:pPr>
            <w:r/>
            <w:r>
              <w:rPr>
                <w:rFonts w:ascii="Calibri" w:hAnsi="Calibri"/>
                <w:b/>
                <w:i w:val="0"/>
                <w:color w:val="FFFFFF"/>
                <w:sz w:val="18"/>
              </w:rPr>
              <w:t>Number of Images</w:t>
            </w:r>
          </w:p>
        </w:tc>
      </w:tr>
      <w:tr>
        <w:tc>
          <w:tcPr>
            <w:tcW w:type="dxa" w:w="3600"/>
          </w:tcPr>
          <w:p>
            <w:pPr>
              <w:spacing w:after="20" w:before="20"/>
            </w:pPr>
            <w:r/>
            <w:r>
              <w:rPr>
                <w:rFonts w:ascii="Calibri" w:hAnsi="Calibri"/>
                <w:b w:val="0"/>
                <w:i w:val="0"/>
                <w:sz w:val="18"/>
              </w:rPr>
              <w:t>4:3</w:t>
            </w:r>
          </w:p>
        </w:tc>
        <w:tc>
          <w:tcPr>
            <w:tcW w:type="dxa" w:w="2880"/>
          </w:tcPr>
          <w:p>
            <w:pPr>
              <w:spacing w:after="20" w:before="20"/>
            </w:pPr>
            <w:r/>
            <w:r>
              <w:rPr>
                <w:rFonts w:ascii="Calibri" w:hAnsi="Calibri"/>
                <w:b w:val="0"/>
                <w:i w:val="0"/>
                <w:sz w:val="18"/>
              </w:rPr>
              <w:t>27</w:t>
            </w:r>
          </w:p>
        </w:tc>
      </w:tr>
      <w:tr>
        <w:tc>
          <w:tcPr>
            <w:tcW w:type="dxa" w:w="3600"/>
          </w:tcPr>
          <w:p>
            <w:pPr>
              <w:spacing w:after="20" w:before="20"/>
            </w:pPr>
            <w:r/>
            <w:r>
              <w:rPr>
                <w:rFonts w:ascii="Calibri" w:hAnsi="Calibri"/>
                <w:b w:val="0"/>
                <w:i w:val="0"/>
                <w:sz w:val="18"/>
              </w:rPr>
              <w:t>16:9</w:t>
            </w:r>
          </w:p>
        </w:tc>
        <w:tc>
          <w:tcPr>
            <w:tcW w:type="dxa" w:w="2880"/>
          </w:tcPr>
          <w:p>
            <w:pPr>
              <w:spacing w:after="20" w:before="20"/>
            </w:pPr>
            <w:r/>
            <w:r>
              <w:rPr>
                <w:rFonts w:ascii="Calibri" w:hAnsi="Calibri"/>
                <w:b w:val="0"/>
                <w:i w:val="0"/>
                <w:sz w:val="18"/>
              </w:rPr>
              <w:t>24</w:t>
            </w:r>
          </w:p>
        </w:tc>
      </w:tr>
      <w:tr>
        <w:tc>
          <w:tcPr>
            <w:tcW w:type="dxa" w:w="3600"/>
          </w:tcPr>
          <w:p>
            <w:pPr>
              <w:spacing w:after="20" w:before="20"/>
            </w:pPr>
            <w:r/>
            <w:r>
              <w:rPr>
                <w:rFonts w:ascii="Calibri" w:hAnsi="Calibri"/>
                <w:b w:val="0"/>
                <w:i w:val="0"/>
                <w:sz w:val="18"/>
              </w:rPr>
              <w:t>16:9 (or 21:9 banner)</w:t>
            </w:r>
          </w:p>
        </w:tc>
        <w:tc>
          <w:tcPr>
            <w:tcW w:type="dxa" w:w="2880"/>
          </w:tcPr>
          <w:p>
            <w:pPr>
              <w:spacing w:after="20" w:before="20"/>
            </w:pPr>
            <w:r/>
            <w:r>
              <w:rPr>
                <w:rFonts w:ascii="Calibri" w:hAnsi="Calibri"/>
                <w:b w:val="0"/>
                <w:i w:val="0"/>
                <w:sz w:val="18"/>
              </w:rPr>
              <w:t>1</w:t>
            </w:r>
          </w:p>
        </w:tc>
      </w:tr>
      <w:tr>
        <w:tc>
          <w:tcPr>
            <w:tcW w:type="dxa" w:w="3600"/>
          </w:tcPr>
          <w:p>
            <w:pPr>
              <w:spacing w:after="20" w:before="20"/>
            </w:pPr>
            <w:r/>
            <w:r>
              <w:rPr>
                <w:rFonts w:ascii="Calibri" w:hAnsi="Calibri"/>
                <w:b w:val="0"/>
                <w:i w:val="0"/>
                <w:sz w:val="18"/>
              </w:rPr>
              <w:t>4:5</w:t>
            </w:r>
          </w:p>
        </w:tc>
        <w:tc>
          <w:tcPr>
            <w:tcW w:type="dxa" w:w="2880"/>
          </w:tcPr>
          <w:p>
            <w:pPr>
              <w:spacing w:after="20" w:before="20"/>
            </w:pPr>
            <w:r/>
            <w:r>
              <w:rPr>
                <w:rFonts w:ascii="Calibri" w:hAnsi="Calibri"/>
                <w:b w:val="0"/>
                <w:i w:val="0"/>
                <w:sz w:val="18"/>
              </w:rPr>
              <w:t>1</w:t>
            </w:r>
          </w:p>
        </w:tc>
      </w:tr>
      <w:tr>
        <w:tc>
          <w:tcPr>
            <w:tcW w:type="dxa" w:w="3600"/>
          </w:tcPr>
          <w:p>
            <w:pPr>
              <w:spacing w:after="20" w:before="20"/>
            </w:pPr>
            <w:r/>
            <w:r>
              <w:rPr>
                <w:rFonts w:ascii="Calibri" w:hAnsi="Calibri"/>
                <w:b w:val="0"/>
                <w:i w:val="0"/>
                <w:sz w:val="18"/>
              </w:rPr>
              <w:t>1:1</w:t>
            </w:r>
          </w:p>
        </w:tc>
        <w:tc>
          <w:tcPr>
            <w:tcW w:type="dxa" w:w="2880"/>
          </w:tcPr>
          <w:p>
            <w:pPr>
              <w:spacing w:after="20" w:before="20"/>
            </w:pPr>
            <w:r/>
            <w:r>
              <w:rPr>
                <w:rFonts w:ascii="Calibri" w:hAnsi="Calibri"/>
                <w:b w:val="0"/>
                <w:i w:val="0"/>
                <w:sz w:val="18"/>
              </w:rPr>
              <w:t>1</w:t>
            </w:r>
          </w:p>
        </w:tc>
      </w:tr>
    </w:tbl>
    <w:p>
      <w:pPr>
        <w:pStyle w:val="Heading2"/>
      </w:pPr>
      <w:r>
        <w:t>6.3  Resolution Summary</w:t>
      </w:r>
    </w:p>
    <w:tbl>
      <w:tblPr>
        <w:tblStyle w:val="TableGrid"/>
        <w:tblW w:type="auto" w:w="0"/>
        <w:tblLook w:firstColumn="1" w:firstRow="1" w:lastColumn="0" w:lastRow="0" w:noHBand="0" w:noVBand="1" w:val="04A0"/>
      </w:tblPr>
      <w:tblGrid>
        <w:gridCol w:w="4320"/>
        <w:gridCol w:w="4320"/>
      </w:tblGrid>
      <w:tr>
        <w:tc>
          <w:tcPr>
            <w:tcW w:type="dxa" w:w="4896"/>
            <w:shd w:val="clear" w:fill="F26522"/>
          </w:tcPr>
          <w:p>
            <w:pPr>
              <w:spacing w:after="20" w:before="20"/>
            </w:pPr>
            <w:r/>
            <w:r>
              <w:rPr>
                <w:rFonts w:ascii="Calibri" w:hAnsi="Calibri"/>
                <w:b/>
                <w:i w:val="0"/>
                <w:color w:val="FFFFFF"/>
                <w:sz w:val="18"/>
              </w:rPr>
              <w:t>Recommended Resolution</w:t>
            </w:r>
          </w:p>
        </w:tc>
        <w:tc>
          <w:tcPr>
            <w:tcW w:type="dxa" w:w="2880"/>
            <w:shd w:val="clear" w:fill="F26522"/>
          </w:tcPr>
          <w:p>
            <w:pPr>
              <w:spacing w:after="20" w:before="20"/>
            </w:pPr>
            <w:r/>
            <w:r>
              <w:rPr>
                <w:rFonts w:ascii="Calibri" w:hAnsi="Calibri"/>
                <w:b/>
                <w:i w:val="0"/>
                <w:color w:val="FFFFFF"/>
                <w:sz w:val="18"/>
              </w:rPr>
              <w:t>Number of Images</w:t>
            </w:r>
          </w:p>
        </w:tc>
      </w:tr>
      <w:tr>
        <w:tc>
          <w:tcPr>
            <w:tcW w:type="dxa" w:w="4896"/>
          </w:tcPr>
          <w:p>
            <w:pPr>
              <w:spacing w:after="20" w:before="20"/>
            </w:pPr>
            <w:r/>
            <w:r>
              <w:rPr>
                <w:rFonts w:ascii="Calibri" w:hAnsi="Calibri"/>
                <w:b w:val="0"/>
                <w:i w:val="0"/>
                <w:sz w:val="18"/>
              </w:rPr>
              <w:t>1920 x 1080 px (2x = 2560x1440 preferred)</w:t>
            </w:r>
          </w:p>
        </w:tc>
        <w:tc>
          <w:tcPr>
            <w:tcW w:type="dxa" w:w="2880"/>
          </w:tcPr>
          <w:p>
            <w:pPr>
              <w:spacing w:after="20" w:before="20"/>
            </w:pPr>
            <w:r/>
            <w:r>
              <w:rPr>
                <w:rFonts w:ascii="Calibri" w:hAnsi="Calibri"/>
                <w:b w:val="0"/>
                <w:i w:val="0"/>
                <w:sz w:val="18"/>
              </w:rPr>
              <w:t>25</w:t>
            </w:r>
          </w:p>
        </w:tc>
      </w:tr>
      <w:tr>
        <w:tc>
          <w:tcPr>
            <w:tcW w:type="dxa" w:w="4896"/>
          </w:tcPr>
          <w:p>
            <w:pPr>
              <w:spacing w:after="20" w:before="20"/>
            </w:pPr>
            <w:r/>
            <w:r>
              <w:rPr>
                <w:rFonts w:ascii="Calibri" w:hAnsi="Calibri"/>
                <w:b w:val="0"/>
                <w:i w:val="0"/>
                <w:sz w:val="18"/>
              </w:rPr>
              <w:t>1600 × 1200 px</w:t>
            </w:r>
          </w:p>
        </w:tc>
        <w:tc>
          <w:tcPr>
            <w:tcW w:type="dxa" w:w="2880"/>
          </w:tcPr>
          <w:p>
            <w:pPr>
              <w:spacing w:after="20" w:before="20"/>
            </w:pPr>
            <w:r/>
            <w:r>
              <w:rPr>
                <w:rFonts w:ascii="Calibri" w:hAnsi="Calibri"/>
                <w:b w:val="0"/>
                <w:i w:val="0"/>
                <w:sz w:val="18"/>
              </w:rPr>
              <w:t>20</w:t>
            </w:r>
          </w:p>
        </w:tc>
      </w:tr>
      <w:tr>
        <w:tc>
          <w:tcPr>
            <w:tcW w:type="dxa" w:w="4896"/>
          </w:tcPr>
          <w:p>
            <w:pPr>
              <w:spacing w:after="20" w:before="20"/>
            </w:pPr>
            <w:r/>
            <w:r>
              <w:rPr>
                <w:rFonts w:ascii="Calibri" w:hAnsi="Calibri"/>
                <w:b w:val="0"/>
                <w:i w:val="0"/>
                <w:sz w:val="18"/>
              </w:rPr>
              <w:t>1600 × 1200 px (min 1280×960)</w:t>
            </w:r>
          </w:p>
        </w:tc>
        <w:tc>
          <w:tcPr>
            <w:tcW w:type="dxa" w:w="2880"/>
          </w:tcPr>
          <w:p>
            <w:pPr>
              <w:spacing w:after="20" w:before="20"/>
            </w:pPr>
            <w:r/>
            <w:r>
              <w:rPr>
                <w:rFonts w:ascii="Calibri" w:hAnsi="Calibri"/>
                <w:b w:val="0"/>
                <w:i w:val="0"/>
                <w:sz w:val="18"/>
              </w:rPr>
              <w:t>7</w:t>
            </w:r>
          </w:p>
        </w:tc>
      </w:tr>
      <w:tr>
        <w:tc>
          <w:tcPr>
            <w:tcW w:type="dxa" w:w="4896"/>
          </w:tcPr>
          <w:p>
            <w:pPr>
              <w:spacing w:after="20" w:before="20"/>
            </w:pPr>
            <w:r/>
            <w:r>
              <w:rPr>
                <w:rFonts w:ascii="Calibri" w:hAnsi="Calibri"/>
                <w:b w:val="0"/>
                <w:i w:val="0"/>
                <w:sz w:val="18"/>
              </w:rPr>
              <w:t>1080 × 1350 px</w:t>
            </w:r>
          </w:p>
        </w:tc>
        <w:tc>
          <w:tcPr>
            <w:tcW w:type="dxa" w:w="2880"/>
          </w:tcPr>
          <w:p>
            <w:pPr>
              <w:spacing w:after="20" w:before="20"/>
            </w:pPr>
            <w:r/>
            <w:r>
              <w:rPr>
                <w:rFonts w:ascii="Calibri" w:hAnsi="Calibri"/>
                <w:b w:val="0"/>
                <w:i w:val="0"/>
                <w:sz w:val="18"/>
              </w:rPr>
              <w:t>1</w:t>
            </w:r>
          </w:p>
        </w:tc>
      </w:tr>
      <w:tr>
        <w:tc>
          <w:tcPr>
            <w:tcW w:type="dxa" w:w="4896"/>
          </w:tcPr>
          <w:p>
            <w:pPr>
              <w:spacing w:after="20" w:before="20"/>
            </w:pPr>
            <w:r/>
            <w:r>
              <w:rPr>
                <w:rFonts w:ascii="Calibri" w:hAnsi="Calibri"/>
                <w:b w:val="0"/>
                <w:i w:val="0"/>
                <w:sz w:val="18"/>
              </w:rPr>
              <w:t>800 × 800 px each</w:t>
            </w:r>
          </w:p>
        </w:tc>
        <w:tc>
          <w:tcPr>
            <w:tcW w:type="dxa" w:w="2880"/>
          </w:tcPr>
          <w:p>
            <w:pPr>
              <w:spacing w:after="20" w:before="20"/>
            </w:pPr>
            <w:r/>
            <w:r>
              <w:rPr>
                <w:rFonts w:ascii="Calibri" w:hAnsi="Calibri"/>
                <w:b w:val="0"/>
                <w:i w:val="0"/>
                <w:sz w:val="18"/>
              </w:rPr>
              <w:t>1</w:t>
            </w:r>
          </w:p>
        </w:tc>
      </w:tr>
    </w:tbl>
    <w:p>
      <w:pPr>
        <w:pStyle w:val="Heading2"/>
      </w:pPr>
      <w:r>
        <w:t>6.4  Orientation Summary</w:t>
      </w:r>
    </w:p>
    <w:tbl>
      <w:tblPr>
        <w:tblStyle w:val="TableGrid"/>
        <w:tblW w:type="auto" w:w="0"/>
        <w:tblLook w:firstColumn="1" w:firstRow="1" w:lastColumn="0" w:lastRow="0" w:noHBand="0" w:noVBand="1" w:val="04A0"/>
      </w:tblPr>
      <w:tblGrid>
        <w:gridCol w:w="4320"/>
        <w:gridCol w:w="4320"/>
      </w:tblGrid>
      <w:tr>
        <w:tc>
          <w:tcPr>
            <w:tcW w:type="dxa" w:w="3600"/>
            <w:shd w:val="clear" w:fill="F26522"/>
          </w:tcPr>
          <w:p>
            <w:pPr>
              <w:spacing w:after="20" w:before="20"/>
            </w:pPr>
            <w:r/>
            <w:r>
              <w:rPr>
                <w:rFonts w:ascii="Calibri" w:hAnsi="Calibri"/>
                <w:b/>
                <w:i w:val="0"/>
                <w:color w:val="FFFFFF"/>
                <w:sz w:val="18"/>
              </w:rPr>
              <w:t>Orientation</w:t>
            </w:r>
          </w:p>
        </w:tc>
        <w:tc>
          <w:tcPr>
            <w:tcW w:type="dxa" w:w="2880"/>
            <w:shd w:val="clear" w:fill="F26522"/>
          </w:tcPr>
          <w:p>
            <w:pPr>
              <w:spacing w:after="20" w:before="20"/>
            </w:pPr>
            <w:r/>
            <w:r>
              <w:rPr>
                <w:rFonts w:ascii="Calibri" w:hAnsi="Calibri"/>
                <w:b/>
                <w:i w:val="0"/>
                <w:color w:val="FFFFFF"/>
                <w:sz w:val="18"/>
              </w:rPr>
              <w:t>Number of Images</w:t>
            </w:r>
          </w:p>
        </w:tc>
      </w:tr>
      <w:tr>
        <w:tc>
          <w:tcPr>
            <w:tcW w:type="dxa" w:w="3600"/>
          </w:tcPr>
          <w:p>
            <w:pPr>
              <w:spacing w:after="20" w:before="20"/>
            </w:pPr>
            <w:r/>
            <w:r>
              <w:rPr>
                <w:rFonts w:ascii="Calibri" w:hAnsi="Calibri"/>
                <w:b w:val="0"/>
                <w:i w:val="0"/>
                <w:sz w:val="18"/>
              </w:rPr>
              <w:t>Landscape</w:t>
            </w:r>
          </w:p>
        </w:tc>
        <w:tc>
          <w:tcPr>
            <w:tcW w:type="dxa" w:w="2880"/>
          </w:tcPr>
          <w:p>
            <w:pPr>
              <w:spacing w:after="20" w:before="20"/>
            </w:pPr>
            <w:r/>
            <w:r>
              <w:rPr>
                <w:rFonts w:ascii="Calibri" w:hAnsi="Calibri"/>
                <w:b w:val="0"/>
                <w:i w:val="0"/>
                <w:sz w:val="18"/>
              </w:rPr>
              <w:t>52</w:t>
            </w:r>
          </w:p>
        </w:tc>
      </w:tr>
      <w:tr>
        <w:tc>
          <w:tcPr>
            <w:tcW w:type="dxa" w:w="3600"/>
          </w:tcPr>
          <w:p>
            <w:pPr>
              <w:spacing w:after="20" w:before="20"/>
            </w:pPr>
            <w:r/>
            <w:r>
              <w:rPr>
                <w:rFonts w:ascii="Calibri" w:hAnsi="Calibri"/>
                <w:b w:val="0"/>
                <w:i w:val="0"/>
                <w:sz w:val="18"/>
              </w:rPr>
              <w:t>Portrait</w:t>
            </w:r>
          </w:p>
        </w:tc>
        <w:tc>
          <w:tcPr>
            <w:tcW w:type="dxa" w:w="2880"/>
          </w:tcPr>
          <w:p>
            <w:pPr>
              <w:spacing w:after="20" w:before="20"/>
            </w:pPr>
            <w:r/>
            <w:r>
              <w:rPr>
                <w:rFonts w:ascii="Calibri" w:hAnsi="Calibri"/>
                <w:b w:val="0"/>
                <w:i w:val="0"/>
                <w:sz w:val="18"/>
              </w:rPr>
              <w:t>1</w:t>
            </w:r>
          </w:p>
        </w:tc>
      </w:tr>
      <w:tr>
        <w:tc>
          <w:tcPr>
            <w:tcW w:type="dxa" w:w="3600"/>
          </w:tcPr>
          <w:p>
            <w:pPr>
              <w:spacing w:after="20" w:before="20"/>
            </w:pPr>
            <w:r/>
            <w:r>
              <w:rPr>
                <w:rFonts w:ascii="Calibri" w:hAnsi="Calibri"/>
                <w:b w:val="0"/>
                <w:i w:val="0"/>
                <w:sz w:val="18"/>
              </w:rPr>
              <w:t>Square</w:t>
            </w:r>
          </w:p>
        </w:tc>
        <w:tc>
          <w:tcPr>
            <w:tcW w:type="dxa" w:w="2880"/>
          </w:tcPr>
          <w:p>
            <w:pPr>
              <w:spacing w:after="20" w:before="20"/>
            </w:pPr>
            <w:r/>
            <w:r>
              <w:rPr>
                <w:rFonts w:ascii="Calibri" w:hAnsi="Calibri"/>
                <w:b w:val="0"/>
                <w:i w:val="0"/>
                <w:sz w:val="18"/>
              </w:rPr>
              <w:t>1</w:t>
            </w:r>
          </w:p>
        </w:tc>
      </w:tr>
    </w:tbl>
    <w:p>
      <w:pPr>
        <w:pStyle w:val="Heading2"/>
      </w:pPr>
      <w:r>
        <w:t>6.5  File Format Summary</w:t>
      </w:r>
    </w:p>
    <w:tbl>
      <w:tblPr>
        <w:tblStyle w:val="TableGrid"/>
        <w:tblW w:type="auto" w:w="0"/>
        <w:tblLook w:firstColumn="1" w:firstRow="1" w:lastColumn="0" w:lastRow="0" w:noHBand="0" w:noVBand="1" w:val="04A0"/>
      </w:tblPr>
      <w:tblGrid>
        <w:gridCol w:w="4320"/>
        <w:gridCol w:w="4320"/>
      </w:tblGrid>
      <w:tr>
        <w:tc>
          <w:tcPr>
            <w:tcW w:type="dxa" w:w="6048"/>
            <w:shd w:val="clear" w:fill="F26522"/>
          </w:tcPr>
          <w:p>
            <w:pPr>
              <w:spacing w:after="20" w:before="20"/>
            </w:pPr>
            <w:r/>
            <w:r>
              <w:rPr>
                <w:rFonts w:ascii="Calibri" w:hAnsi="Calibri"/>
                <w:b/>
                <w:i w:val="0"/>
                <w:color w:val="FFFFFF"/>
                <w:sz w:val="18"/>
              </w:rPr>
              <w:t>File Format</w:t>
            </w:r>
          </w:p>
        </w:tc>
        <w:tc>
          <w:tcPr>
            <w:tcW w:type="dxa" w:w="2304"/>
            <w:shd w:val="clear" w:fill="F26522"/>
          </w:tcPr>
          <w:p>
            <w:pPr>
              <w:spacing w:after="20" w:before="20"/>
            </w:pPr>
            <w:r/>
            <w:r>
              <w:rPr>
                <w:rFonts w:ascii="Calibri" w:hAnsi="Calibri"/>
                <w:b/>
                <w:i w:val="0"/>
                <w:color w:val="FFFFFF"/>
                <w:sz w:val="18"/>
              </w:rPr>
              <w:t>Number of Images</w:t>
            </w:r>
          </w:p>
        </w:tc>
      </w:tr>
      <w:tr>
        <w:tc>
          <w:tcPr>
            <w:tcW w:type="dxa" w:w="6048"/>
          </w:tcPr>
          <w:p>
            <w:pPr>
              <w:spacing w:after="20" w:before="20"/>
            </w:pPr>
            <w:r/>
            <w:r>
              <w:rPr>
                <w:rFonts w:ascii="Calibri" w:hAnsi="Calibri"/>
                <w:b w:val="0"/>
                <w:i w:val="0"/>
                <w:sz w:val="18"/>
              </w:rPr>
              <w:t>PNG or JPG (→ WebP)</w:t>
            </w:r>
          </w:p>
        </w:tc>
        <w:tc>
          <w:tcPr>
            <w:tcW w:type="dxa" w:w="2304"/>
          </w:tcPr>
          <w:p>
            <w:pPr>
              <w:spacing w:after="20" w:before="20"/>
            </w:pPr>
            <w:r/>
            <w:r>
              <w:rPr>
                <w:rFonts w:ascii="Calibri" w:hAnsi="Calibri"/>
                <w:b w:val="0"/>
                <w:i w:val="0"/>
                <w:sz w:val="18"/>
              </w:rPr>
              <w:t>54</w:t>
            </w:r>
          </w:p>
        </w:tc>
      </w:tr>
    </w:tbl>
    <w:p>
      <w:pPr>
        <w:pStyle w:val="Heading2"/>
      </w:pPr>
      <w:r>
        <w:t>6.6  Priority Breakdown</w:t>
      </w:r>
    </w:p>
    <w:tbl>
      <w:tblPr>
        <w:tblStyle w:val="TableGrid"/>
        <w:tblW w:type="auto" w:w="0"/>
        <w:tblLook w:firstColumn="1" w:firstRow="1" w:lastColumn="0" w:lastRow="0" w:noHBand="0" w:noVBand="1" w:val="04A0"/>
      </w:tblPr>
      <w:tblGrid>
        <w:gridCol w:w="4320"/>
        <w:gridCol w:w="4320"/>
      </w:tblGrid>
      <w:tr>
        <w:tc>
          <w:tcPr>
            <w:tcW w:type="dxa" w:w="3600"/>
            <w:shd w:val="clear" w:fill="F26522"/>
          </w:tcPr>
          <w:p>
            <w:pPr>
              <w:spacing w:after="20" w:before="20"/>
            </w:pPr>
            <w:r/>
            <w:r>
              <w:rPr>
                <w:rFonts w:ascii="Calibri" w:hAnsi="Calibri"/>
                <w:b/>
                <w:i w:val="0"/>
                <w:color w:val="FFFFFF"/>
                <w:sz w:val="18"/>
              </w:rPr>
              <w:t>Priority</w:t>
            </w:r>
          </w:p>
        </w:tc>
        <w:tc>
          <w:tcPr>
            <w:tcW w:type="dxa" w:w="2880"/>
            <w:shd w:val="clear" w:fill="F26522"/>
          </w:tcPr>
          <w:p>
            <w:pPr>
              <w:spacing w:after="20" w:before="20"/>
            </w:pPr>
            <w:r/>
            <w:r>
              <w:rPr>
                <w:rFonts w:ascii="Calibri" w:hAnsi="Calibri"/>
                <w:b/>
                <w:i w:val="0"/>
                <w:color w:val="FFFFFF"/>
                <w:sz w:val="18"/>
              </w:rPr>
              <w:t>Number of Images</w:t>
            </w:r>
          </w:p>
        </w:tc>
      </w:tr>
      <w:tr>
        <w:tc>
          <w:tcPr>
            <w:tcW w:type="dxa" w:w="3600"/>
          </w:tcPr>
          <w:p>
            <w:pPr>
              <w:spacing w:after="20" w:before="20"/>
            </w:pPr>
            <w:r/>
            <w:r>
              <w:rPr>
                <w:rFonts w:ascii="Calibri" w:hAnsi="Calibri"/>
                <w:b w:val="0"/>
                <w:i w:val="0"/>
                <w:sz w:val="18"/>
              </w:rPr>
              <w:t>High</w:t>
            </w:r>
          </w:p>
        </w:tc>
        <w:tc>
          <w:tcPr>
            <w:tcW w:type="dxa" w:w="2880"/>
          </w:tcPr>
          <w:p>
            <w:pPr>
              <w:spacing w:after="20" w:before="20"/>
            </w:pPr>
            <w:r/>
            <w:r>
              <w:rPr>
                <w:rFonts w:ascii="Calibri" w:hAnsi="Calibri"/>
                <w:b w:val="0"/>
                <w:i w:val="0"/>
                <w:sz w:val="18"/>
              </w:rPr>
              <w:t>36</w:t>
            </w:r>
          </w:p>
        </w:tc>
      </w:tr>
      <w:tr>
        <w:tc>
          <w:tcPr>
            <w:tcW w:type="dxa" w:w="3600"/>
          </w:tcPr>
          <w:p>
            <w:pPr>
              <w:spacing w:after="20" w:before="20"/>
            </w:pPr>
            <w:r/>
            <w:r>
              <w:rPr>
                <w:rFonts w:ascii="Calibri" w:hAnsi="Calibri"/>
                <w:b w:val="0"/>
                <w:i w:val="0"/>
                <w:sz w:val="18"/>
              </w:rPr>
              <w:t>Medium</w:t>
            </w:r>
          </w:p>
        </w:tc>
        <w:tc>
          <w:tcPr>
            <w:tcW w:type="dxa" w:w="2880"/>
          </w:tcPr>
          <w:p>
            <w:pPr>
              <w:spacing w:after="20" w:before="20"/>
            </w:pPr>
            <w:r/>
            <w:r>
              <w:rPr>
                <w:rFonts w:ascii="Calibri" w:hAnsi="Calibri"/>
                <w:b w:val="0"/>
                <w:i w:val="0"/>
                <w:sz w:val="18"/>
              </w:rPr>
              <w:t>14</w:t>
            </w:r>
          </w:p>
        </w:tc>
      </w:tr>
      <w:tr>
        <w:tc>
          <w:tcPr>
            <w:tcW w:type="dxa" w:w="3600"/>
          </w:tcPr>
          <w:p>
            <w:pPr>
              <w:spacing w:after="20" w:before="20"/>
            </w:pPr>
            <w:r/>
            <w:r>
              <w:rPr>
                <w:rFonts w:ascii="Calibri" w:hAnsi="Calibri"/>
                <w:b w:val="0"/>
                <w:i w:val="0"/>
                <w:sz w:val="18"/>
              </w:rPr>
              <w:t>Low</w:t>
            </w:r>
          </w:p>
        </w:tc>
        <w:tc>
          <w:tcPr>
            <w:tcW w:type="dxa" w:w="2880"/>
          </w:tcPr>
          <w:p>
            <w:pPr>
              <w:spacing w:after="20" w:before="20"/>
            </w:pPr>
            <w:r/>
            <w:r>
              <w:rPr>
                <w:rFonts w:ascii="Calibri" w:hAnsi="Calibri"/>
                <w:b w:val="0"/>
                <w:i w:val="0"/>
                <w:sz w:val="18"/>
              </w:rPr>
              <w:t>4</w:t>
            </w:r>
          </w:p>
        </w:tc>
      </w:tr>
    </w:tbl>
    <w:p>
      <w:pPr>
        <w:pStyle w:val="Heading2"/>
      </w:pPr>
      <w:r>
        <w:t>6.7  Totals</w:t>
      </w:r>
    </w:p>
    <w:tbl>
      <w:tblPr>
        <w:tblStyle w:val="TableGrid"/>
        <w:tblW w:type="auto" w:w="0"/>
        <w:tblLook w:firstColumn="1" w:firstRow="1" w:lastColumn="0" w:lastRow="0" w:noHBand="0" w:noVBand="1" w:val="04A0"/>
      </w:tblPr>
      <w:tblGrid>
        <w:gridCol w:w="2880"/>
        <w:gridCol w:w="2880"/>
        <w:gridCol w:w="2880"/>
      </w:tblGrid>
      <w:tr>
        <w:tc>
          <w:tcPr>
            <w:tcW w:type="dxa" w:w="3888"/>
            <w:shd w:val="clear" w:fill="F26522"/>
          </w:tcPr>
          <w:p>
            <w:pPr>
              <w:spacing w:after="20" w:before="20"/>
            </w:pPr>
            <w:r/>
            <w:r>
              <w:rPr>
                <w:rFonts w:ascii="Calibri" w:hAnsi="Calibri"/>
                <w:b/>
                <w:i w:val="0"/>
                <w:color w:val="FFFFFF"/>
                <w:sz w:val="18"/>
              </w:rPr>
              <w:t>Asset Group</w:t>
            </w:r>
          </w:p>
        </w:tc>
        <w:tc>
          <w:tcPr>
            <w:tcW w:type="dxa" w:w="1008"/>
            <w:shd w:val="clear" w:fill="F26522"/>
          </w:tcPr>
          <w:p>
            <w:pPr>
              <w:spacing w:after="20" w:before="20"/>
            </w:pPr>
            <w:r/>
            <w:r>
              <w:rPr>
                <w:rFonts w:ascii="Calibri" w:hAnsi="Calibri"/>
                <w:b/>
                <w:i w:val="0"/>
                <w:color w:val="FFFFFF"/>
                <w:sz w:val="18"/>
              </w:rPr>
              <w:t>Count</w:t>
            </w:r>
          </w:p>
        </w:tc>
        <w:tc>
          <w:tcPr>
            <w:tcW w:type="dxa" w:w="4320"/>
            <w:shd w:val="clear" w:fill="F26522"/>
          </w:tcPr>
          <w:p>
            <w:pPr>
              <w:spacing w:after="20" w:before="20"/>
            </w:pPr>
            <w:r/>
            <w:r>
              <w:rPr>
                <w:rFonts w:ascii="Calibri" w:hAnsi="Calibri"/>
                <w:b/>
                <w:i w:val="0"/>
                <w:color w:val="FFFFFF"/>
                <w:sz w:val="18"/>
              </w:rPr>
              <w:t>Notes</w:t>
            </w:r>
          </w:p>
        </w:tc>
      </w:tr>
      <w:tr>
        <w:tc>
          <w:tcPr>
            <w:tcW w:type="dxa" w:w="3888"/>
          </w:tcPr>
          <w:p>
            <w:pPr>
              <w:spacing w:after="20" w:before="20"/>
            </w:pPr>
            <w:r/>
            <w:r>
              <w:rPr>
                <w:rFonts w:ascii="Calibri" w:hAnsi="Calibri"/>
                <w:b w:val="0"/>
                <w:i w:val="0"/>
                <w:sz w:val="18"/>
              </w:rPr>
              <w:t>Reusable content library images</w:t>
            </w:r>
          </w:p>
        </w:tc>
        <w:tc>
          <w:tcPr>
            <w:tcW w:type="dxa" w:w="1008"/>
          </w:tcPr>
          <w:p>
            <w:pPr>
              <w:spacing w:after="20" w:before="20"/>
            </w:pPr>
            <w:r/>
            <w:r>
              <w:rPr>
                <w:rFonts w:ascii="Calibri" w:hAnsi="Calibri"/>
                <w:b w:val="0"/>
                <w:i w:val="0"/>
                <w:sz w:val="18"/>
              </w:rPr>
              <w:t>20</w:t>
            </w:r>
          </w:p>
        </w:tc>
        <w:tc>
          <w:tcPr>
            <w:tcW w:type="dxa" w:w="4320"/>
          </w:tcPr>
          <w:p>
            <w:pPr>
              <w:spacing w:after="20" w:before="20"/>
            </w:pPr>
            <w:r/>
            <w:r>
              <w:rPr>
                <w:rFonts w:ascii="Calibri" w:hAnsi="Calibri"/>
                <w:b w:val="0"/>
                <w:i w:val="0"/>
                <w:sz w:val="18"/>
              </w:rPr>
              <w:t>Cover 90+ capability/solution placements across the site (heavy reuse)</w:t>
            </w:r>
          </w:p>
        </w:tc>
      </w:tr>
      <w:tr>
        <w:tc>
          <w:tcPr>
            <w:tcW w:type="dxa" w:w="3888"/>
          </w:tcPr>
          <w:p>
            <w:pPr>
              <w:spacing w:after="20" w:before="20"/>
            </w:pPr>
            <w:r/>
            <w:r>
              <w:rPr>
                <w:rFonts w:ascii="Calibri" w:hAnsi="Calibri"/>
                <w:b w:val="0"/>
                <w:i w:val="0"/>
                <w:sz w:val="18"/>
              </w:rPr>
              <w:t>Page hero images</w:t>
            </w:r>
          </w:p>
        </w:tc>
        <w:tc>
          <w:tcPr>
            <w:tcW w:type="dxa" w:w="1008"/>
          </w:tcPr>
          <w:p>
            <w:pPr>
              <w:spacing w:after="20" w:before="20"/>
            </w:pPr>
            <w:r/>
            <w:r>
              <w:rPr>
                <w:rFonts w:ascii="Calibri" w:hAnsi="Calibri"/>
                <w:b w:val="0"/>
                <w:i w:val="0"/>
                <w:sz w:val="18"/>
              </w:rPr>
              <w:t>25</w:t>
            </w:r>
          </w:p>
        </w:tc>
        <w:tc>
          <w:tcPr>
            <w:tcW w:type="dxa" w:w="4320"/>
          </w:tcPr>
          <w:p>
            <w:pPr>
              <w:spacing w:after="20" w:before="20"/>
            </w:pPr>
            <w:r/>
            <w:r>
              <w:rPr>
                <w:rFonts w:ascii="Calibri" w:hAnsi="Calibri"/>
                <w:b w:val="0"/>
                <w:i w:val="0"/>
                <w:sz w:val="18"/>
              </w:rPr>
              <w:t>One per page; Home uses a video instead</w:t>
            </w:r>
          </w:p>
        </w:tc>
      </w:tr>
      <w:tr>
        <w:tc>
          <w:tcPr>
            <w:tcW w:type="dxa" w:w="3888"/>
          </w:tcPr>
          <w:p>
            <w:pPr>
              <w:spacing w:after="20" w:before="20"/>
            </w:pPr>
            <w:r/>
            <w:r>
              <w:rPr>
                <w:rFonts w:ascii="Calibri" w:hAnsi="Calibri"/>
                <w:b w:val="0"/>
                <w:i w:val="0"/>
                <w:sz w:val="18"/>
              </w:rPr>
              <w:t>Case study images</w:t>
            </w:r>
          </w:p>
        </w:tc>
        <w:tc>
          <w:tcPr>
            <w:tcW w:type="dxa" w:w="1008"/>
          </w:tcPr>
          <w:p>
            <w:pPr>
              <w:spacing w:after="20" w:before="20"/>
            </w:pPr>
            <w:r/>
            <w:r>
              <w:rPr>
                <w:rFonts w:ascii="Calibri" w:hAnsi="Calibri"/>
                <w:b w:val="0"/>
                <w:i w:val="0"/>
                <w:sz w:val="18"/>
              </w:rPr>
              <w:t>7</w:t>
            </w:r>
          </w:p>
        </w:tc>
        <w:tc>
          <w:tcPr>
            <w:tcW w:type="dxa" w:w="4320"/>
          </w:tcPr>
          <w:p>
            <w:pPr>
              <w:spacing w:after="20" w:before="20"/>
            </w:pPr>
            <w:r/>
            <w:r>
              <w:rPr>
                <w:rFonts w:ascii="Calibri" w:hAnsi="Calibri"/>
                <w:b w:val="0"/>
                <w:i w:val="0"/>
                <w:sz w:val="18"/>
              </w:rPr>
              <w:t>One per success story</w:t>
            </w:r>
          </w:p>
        </w:tc>
      </w:tr>
      <w:tr>
        <w:tc>
          <w:tcPr>
            <w:tcW w:type="dxa" w:w="3888"/>
          </w:tcPr>
          <w:p>
            <w:pPr>
              <w:spacing w:after="20" w:before="20"/>
            </w:pPr>
            <w:r/>
            <w:r>
              <w:rPr>
                <w:rFonts w:ascii="Calibri" w:hAnsi="Calibri"/>
                <w:b w:val="0"/>
                <w:i w:val="0"/>
                <w:sz w:val="18"/>
              </w:rPr>
              <w:t>Other / section images</w:t>
            </w:r>
          </w:p>
        </w:tc>
        <w:tc>
          <w:tcPr>
            <w:tcW w:type="dxa" w:w="1008"/>
          </w:tcPr>
          <w:p>
            <w:pPr>
              <w:spacing w:after="20" w:before="20"/>
            </w:pPr>
            <w:r/>
            <w:r>
              <w:rPr>
                <w:rFonts w:ascii="Calibri" w:hAnsi="Calibri"/>
                <w:b w:val="0"/>
                <w:i w:val="0"/>
                <w:sz w:val="18"/>
              </w:rPr>
              <w:t>2</w:t>
            </w:r>
          </w:p>
        </w:tc>
        <w:tc>
          <w:tcPr>
            <w:tcW w:type="dxa" w:w="4320"/>
          </w:tcPr>
          <w:p>
            <w:pPr>
              <w:spacing w:after="20" w:before="20"/>
            </w:pPr>
            <w:r/>
            <w:r>
              <w:rPr>
                <w:rFonts w:ascii="Calibri" w:hAnsi="Calibri"/>
                <w:b w:val="0"/>
                <w:i w:val="0"/>
                <w:sz w:val="18"/>
              </w:rPr>
              <w:t>Incl. real team photos (client-supplied)</w:t>
            </w:r>
          </w:p>
        </w:tc>
      </w:tr>
      <w:tr>
        <w:tc>
          <w:tcPr>
            <w:tcW w:type="dxa" w:w="3888"/>
          </w:tcPr>
          <w:p>
            <w:pPr>
              <w:spacing w:after="20" w:before="20"/>
            </w:pPr>
            <w:r/>
            <w:r>
              <w:rPr>
                <w:rFonts w:ascii="Calibri" w:hAnsi="Calibri"/>
                <w:b w:val="0"/>
                <w:i w:val="0"/>
                <w:sz w:val="18"/>
              </w:rPr>
              <w:t>TOTAL UNIQUE IMAGES TO CREATE</w:t>
            </w:r>
          </w:p>
        </w:tc>
        <w:tc>
          <w:tcPr>
            <w:tcW w:type="dxa" w:w="1008"/>
          </w:tcPr>
          <w:p>
            <w:pPr>
              <w:spacing w:after="20" w:before="20"/>
            </w:pPr>
            <w:r/>
            <w:r>
              <w:rPr>
                <w:rFonts w:ascii="Calibri" w:hAnsi="Calibri"/>
                <w:b w:val="0"/>
                <w:i w:val="0"/>
                <w:sz w:val="18"/>
              </w:rPr>
              <w:t>54</w:t>
            </w:r>
          </w:p>
        </w:tc>
        <w:tc>
          <w:tcPr>
            <w:tcW w:type="dxa" w:w="4320"/>
          </w:tcPr>
          <w:p>
            <w:pPr>
              <w:spacing w:after="20" w:before="20"/>
            </w:pPr>
            <w:r/>
            <w:r>
              <w:rPr>
                <w:rFonts w:ascii="Calibri" w:hAnsi="Calibri"/>
                <w:b w:val="0"/>
                <w:i w:val="0"/>
                <w:sz w:val="18"/>
              </w:rPr>
              <w:t>vs ~110 if every slot were unique — the library cuts this dramatically</w:t>
            </w:r>
          </w:p>
        </w:tc>
      </w:tr>
      <w:tr>
        <w:tc>
          <w:tcPr>
            <w:tcW w:type="dxa" w:w="3888"/>
          </w:tcPr>
          <w:p>
            <w:pPr>
              <w:spacing w:after="20" w:before="20"/>
            </w:pPr>
            <w:r/>
            <w:r>
              <w:rPr>
                <w:rFonts w:ascii="Calibri" w:hAnsi="Calibri"/>
                <w:b w:val="0"/>
                <w:i w:val="0"/>
                <w:sz w:val="18"/>
              </w:rPr>
              <w:t>Home Page Hero Video</w:t>
            </w:r>
          </w:p>
        </w:tc>
        <w:tc>
          <w:tcPr>
            <w:tcW w:type="dxa" w:w="1008"/>
          </w:tcPr>
          <w:p>
            <w:pPr>
              <w:spacing w:after="20" w:before="20"/>
            </w:pPr>
            <w:r/>
            <w:r>
              <w:rPr>
                <w:rFonts w:ascii="Calibri" w:hAnsi="Calibri"/>
                <w:b w:val="0"/>
                <w:i w:val="0"/>
                <w:sz w:val="18"/>
              </w:rPr>
              <w:t>1</w:t>
            </w:r>
          </w:p>
        </w:tc>
        <w:tc>
          <w:tcPr>
            <w:tcW w:type="dxa" w:w="4320"/>
          </w:tcPr>
          <w:p>
            <w:pPr>
              <w:spacing w:after="20" w:before="20"/>
            </w:pPr>
            <w:r/>
            <w:r>
              <w:rPr>
                <w:rFonts w:ascii="Calibri" w:hAnsi="Calibri"/>
                <w:b w:val="0"/>
                <w:i w:val="0"/>
                <w:sz w:val="18"/>
              </w:rPr>
              <w:t>Separate deliverable (Section 5)</w:t>
            </w:r>
          </w:p>
        </w:tc>
      </w:tr>
    </w:tbl>
    <w:p>
      <w:pPr>
        <w:pStyle w:val="Heading2"/>
      </w:pPr>
      <w:r>
        <w:t>6.8  High Priority Images (do first)</w:t>
      </w:r>
    </w:p>
    <w:tbl>
      <w:tblPr>
        <w:tblStyle w:val="TableGrid"/>
        <w:tblW w:type="auto" w:w="0"/>
        <w:tblLook w:firstColumn="1" w:firstRow="1" w:lastColumn="0" w:lastRow="0" w:noHBand="0" w:noVBand="1" w:val="04A0"/>
      </w:tblPr>
      <w:tblGrid>
        <w:gridCol w:w="4320"/>
        <w:gridCol w:w="4320"/>
      </w:tblGrid>
      <w:tr>
        <w:tc>
          <w:tcPr>
            <w:tcW w:type="dxa" w:w="1440"/>
            <w:shd w:val="clear" w:fill="F26522"/>
          </w:tcPr>
          <w:p>
            <w:pPr>
              <w:spacing w:after="20" w:before="20"/>
            </w:pPr>
            <w:r/>
            <w:r>
              <w:rPr>
                <w:rFonts w:ascii="Calibri" w:hAnsi="Calibri"/>
                <w:b/>
                <w:i w:val="0"/>
                <w:color w:val="FFFFFF"/>
                <w:sz w:val="18"/>
              </w:rPr>
              <w:t>Image ID</w:t>
            </w:r>
          </w:p>
        </w:tc>
        <w:tc>
          <w:tcPr>
            <w:tcW w:type="dxa" w:w="6480"/>
            <w:shd w:val="clear" w:fill="F26522"/>
          </w:tcPr>
          <w:p>
            <w:pPr>
              <w:spacing w:after="20" w:before="20"/>
            </w:pPr>
            <w:r/>
            <w:r>
              <w:rPr>
                <w:rFonts w:ascii="Calibri" w:hAnsi="Calibri"/>
                <w:b/>
                <w:i w:val="0"/>
                <w:color w:val="FFFFFF"/>
                <w:sz w:val="18"/>
              </w:rPr>
              <w:t>Image Name</w:t>
            </w:r>
          </w:p>
        </w:tc>
      </w:tr>
      <w:tr>
        <w:tc>
          <w:tcPr>
            <w:tcW w:type="dxa" w:w="1440"/>
          </w:tcPr>
          <w:p>
            <w:pPr>
              <w:spacing w:after="20" w:before="20"/>
            </w:pPr>
            <w:r/>
            <w:r>
              <w:rPr>
                <w:rFonts w:ascii="Calibri" w:hAnsi="Calibri"/>
                <w:b w:val="0"/>
                <w:i w:val="0"/>
                <w:sz w:val="18"/>
              </w:rPr>
              <w:t>LIB-01</w:t>
            </w:r>
          </w:p>
        </w:tc>
        <w:tc>
          <w:tcPr>
            <w:tcW w:type="dxa" w:w="6480"/>
          </w:tcPr>
          <w:p>
            <w:pPr>
              <w:spacing w:after="20" w:before="20"/>
            </w:pPr>
            <w:r/>
            <w:r>
              <w:rPr>
                <w:rFonts w:ascii="Calibri" w:hAnsi="Calibri"/>
                <w:b w:val="0"/>
                <w:i w:val="0"/>
                <w:sz w:val="18"/>
              </w:rPr>
              <w:t>AI Lead Qualification &amp; Scoring</w:t>
            </w:r>
          </w:p>
        </w:tc>
      </w:tr>
      <w:tr>
        <w:tc>
          <w:tcPr>
            <w:tcW w:type="dxa" w:w="1440"/>
          </w:tcPr>
          <w:p>
            <w:pPr>
              <w:spacing w:after="20" w:before="20"/>
            </w:pPr>
            <w:r/>
            <w:r>
              <w:rPr>
                <w:rFonts w:ascii="Calibri" w:hAnsi="Calibri"/>
                <w:b w:val="0"/>
                <w:i w:val="0"/>
                <w:sz w:val="18"/>
              </w:rPr>
              <w:t>LIB-02</w:t>
            </w:r>
          </w:p>
        </w:tc>
        <w:tc>
          <w:tcPr>
            <w:tcW w:type="dxa" w:w="6480"/>
          </w:tcPr>
          <w:p>
            <w:pPr>
              <w:spacing w:after="20" w:before="20"/>
            </w:pPr>
            <w:r/>
            <w:r>
              <w:rPr>
                <w:rFonts w:ascii="Calibri" w:hAnsi="Calibri"/>
                <w:b w:val="0"/>
                <w:i w:val="0"/>
                <w:sz w:val="18"/>
              </w:rPr>
              <w:t>AI Omnichannel Outreach</w:t>
            </w:r>
          </w:p>
        </w:tc>
      </w:tr>
      <w:tr>
        <w:tc>
          <w:tcPr>
            <w:tcW w:type="dxa" w:w="1440"/>
          </w:tcPr>
          <w:p>
            <w:pPr>
              <w:spacing w:after="20" w:before="20"/>
            </w:pPr>
            <w:r/>
            <w:r>
              <w:rPr>
                <w:rFonts w:ascii="Calibri" w:hAnsi="Calibri"/>
                <w:b w:val="0"/>
                <w:i w:val="0"/>
                <w:sz w:val="18"/>
              </w:rPr>
              <w:t>LIB-03</w:t>
            </w:r>
          </w:p>
        </w:tc>
        <w:tc>
          <w:tcPr>
            <w:tcW w:type="dxa" w:w="6480"/>
          </w:tcPr>
          <w:p>
            <w:pPr>
              <w:spacing w:after="20" w:before="20"/>
            </w:pPr>
            <w:r/>
            <w:r>
              <w:rPr>
                <w:rFonts w:ascii="Calibri" w:hAnsi="Calibri"/>
                <w:b w:val="0"/>
                <w:i w:val="0"/>
                <w:sz w:val="18"/>
              </w:rPr>
              <w:t>AI Chat &amp; Customer Support</w:t>
            </w:r>
          </w:p>
        </w:tc>
      </w:tr>
      <w:tr>
        <w:tc>
          <w:tcPr>
            <w:tcW w:type="dxa" w:w="1440"/>
          </w:tcPr>
          <w:p>
            <w:pPr>
              <w:spacing w:after="20" w:before="20"/>
            </w:pPr>
            <w:r/>
            <w:r>
              <w:rPr>
                <w:rFonts w:ascii="Calibri" w:hAnsi="Calibri"/>
                <w:b w:val="0"/>
                <w:i w:val="0"/>
                <w:sz w:val="18"/>
              </w:rPr>
              <w:t>LIB-04</w:t>
            </w:r>
          </w:p>
        </w:tc>
        <w:tc>
          <w:tcPr>
            <w:tcW w:type="dxa" w:w="6480"/>
          </w:tcPr>
          <w:p>
            <w:pPr>
              <w:spacing w:after="20" w:before="20"/>
            </w:pPr>
            <w:r/>
            <w:r>
              <w:rPr>
                <w:rFonts w:ascii="Calibri" w:hAnsi="Calibri"/>
                <w:b w:val="0"/>
                <w:i w:val="0"/>
                <w:sz w:val="18"/>
              </w:rPr>
              <w:t>AI Voice Agent</w:t>
            </w:r>
          </w:p>
        </w:tc>
      </w:tr>
      <w:tr>
        <w:tc>
          <w:tcPr>
            <w:tcW w:type="dxa" w:w="1440"/>
          </w:tcPr>
          <w:p>
            <w:pPr>
              <w:spacing w:after="20" w:before="20"/>
            </w:pPr>
            <w:r/>
            <w:r>
              <w:rPr>
                <w:rFonts w:ascii="Calibri" w:hAnsi="Calibri"/>
                <w:b w:val="0"/>
                <w:i w:val="0"/>
                <w:sz w:val="18"/>
              </w:rPr>
              <w:t>LIB-05</w:t>
            </w:r>
          </w:p>
        </w:tc>
        <w:tc>
          <w:tcPr>
            <w:tcW w:type="dxa" w:w="6480"/>
          </w:tcPr>
          <w:p>
            <w:pPr>
              <w:spacing w:after="20" w:before="20"/>
            </w:pPr>
            <w:r/>
            <w:r>
              <w:rPr>
                <w:rFonts w:ascii="Calibri" w:hAnsi="Calibri"/>
                <w:b w:val="0"/>
                <w:i w:val="0"/>
                <w:sz w:val="18"/>
              </w:rPr>
              <w:t>AI Analytics &amp; BI Dashboard</w:t>
            </w:r>
          </w:p>
        </w:tc>
      </w:tr>
      <w:tr>
        <w:tc>
          <w:tcPr>
            <w:tcW w:type="dxa" w:w="1440"/>
          </w:tcPr>
          <w:p>
            <w:pPr>
              <w:spacing w:after="20" w:before="20"/>
            </w:pPr>
            <w:r/>
            <w:r>
              <w:rPr>
                <w:rFonts w:ascii="Calibri" w:hAnsi="Calibri"/>
                <w:b w:val="0"/>
                <w:i w:val="0"/>
                <w:sz w:val="18"/>
              </w:rPr>
              <w:t>LIB-06</w:t>
            </w:r>
          </w:p>
        </w:tc>
        <w:tc>
          <w:tcPr>
            <w:tcW w:type="dxa" w:w="6480"/>
          </w:tcPr>
          <w:p>
            <w:pPr>
              <w:spacing w:after="20" w:before="20"/>
            </w:pPr>
            <w:r/>
            <w:r>
              <w:rPr>
                <w:rFonts w:ascii="Calibri" w:hAnsi="Calibri"/>
                <w:b w:val="0"/>
                <w:i w:val="0"/>
                <w:sz w:val="18"/>
              </w:rPr>
              <w:t>AI Document Processing &amp; OCR</w:t>
            </w:r>
          </w:p>
        </w:tc>
      </w:tr>
      <w:tr>
        <w:tc>
          <w:tcPr>
            <w:tcW w:type="dxa" w:w="1440"/>
          </w:tcPr>
          <w:p>
            <w:pPr>
              <w:spacing w:after="20" w:before="20"/>
            </w:pPr>
            <w:r/>
            <w:r>
              <w:rPr>
                <w:rFonts w:ascii="Calibri" w:hAnsi="Calibri"/>
                <w:b w:val="0"/>
                <w:i w:val="0"/>
                <w:sz w:val="18"/>
              </w:rPr>
              <w:t>LIB-07</w:t>
            </w:r>
          </w:p>
        </w:tc>
        <w:tc>
          <w:tcPr>
            <w:tcW w:type="dxa" w:w="6480"/>
          </w:tcPr>
          <w:p>
            <w:pPr>
              <w:spacing w:after="20" w:before="20"/>
            </w:pPr>
            <w:r/>
            <w:r>
              <w:rPr>
                <w:rFonts w:ascii="Calibri" w:hAnsi="Calibri"/>
                <w:b w:val="0"/>
                <w:i w:val="0"/>
                <w:sz w:val="18"/>
              </w:rPr>
              <w:t>AI Workflow Automation &amp; Orchestration</w:t>
            </w:r>
          </w:p>
        </w:tc>
      </w:tr>
      <w:tr>
        <w:tc>
          <w:tcPr>
            <w:tcW w:type="dxa" w:w="1440"/>
          </w:tcPr>
          <w:p>
            <w:pPr>
              <w:spacing w:after="20" w:before="20"/>
            </w:pPr>
            <w:r/>
            <w:r>
              <w:rPr>
                <w:rFonts w:ascii="Calibri" w:hAnsi="Calibri"/>
                <w:b w:val="0"/>
                <w:i w:val="0"/>
                <w:sz w:val="18"/>
              </w:rPr>
              <w:t>LIB-08</w:t>
            </w:r>
          </w:p>
        </w:tc>
        <w:tc>
          <w:tcPr>
            <w:tcW w:type="dxa" w:w="6480"/>
          </w:tcPr>
          <w:p>
            <w:pPr>
              <w:spacing w:after="20" w:before="20"/>
            </w:pPr>
            <w:r/>
            <w:r>
              <w:rPr>
                <w:rFonts w:ascii="Calibri" w:hAnsi="Calibri"/>
                <w:b w:val="0"/>
                <w:i w:val="0"/>
                <w:sz w:val="18"/>
              </w:rPr>
              <w:t>AI CRM &amp; Data Sync</w:t>
            </w:r>
          </w:p>
        </w:tc>
      </w:tr>
      <w:tr>
        <w:tc>
          <w:tcPr>
            <w:tcW w:type="dxa" w:w="1440"/>
          </w:tcPr>
          <w:p>
            <w:pPr>
              <w:spacing w:after="20" w:before="20"/>
            </w:pPr>
            <w:r/>
            <w:r>
              <w:rPr>
                <w:rFonts w:ascii="Calibri" w:hAnsi="Calibri"/>
                <w:b w:val="0"/>
                <w:i w:val="0"/>
                <w:sz w:val="18"/>
              </w:rPr>
              <w:t>LIB-09</w:t>
            </w:r>
          </w:p>
        </w:tc>
        <w:tc>
          <w:tcPr>
            <w:tcW w:type="dxa" w:w="6480"/>
          </w:tcPr>
          <w:p>
            <w:pPr>
              <w:spacing w:after="20" w:before="20"/>
            </w:pPr>
            <w:r/>
            <w:r>
              <w:rPr>
                <w:rFonts w:ascii="Calibri" w:hAnsi="Calibri"/>
                <w:b w:val="0"/>
                <w:i w:val="0"/>
                <w:sz w:val="18"/>
              </w:rPr>
              <w:t>AI Content Generation Studio</w:t>
            </w:r>
          </w:p>
        </w:tc>
      </w:tr>
      <w:tr>
        <w:tc>
          <w:tcPr>
            <w:tcW w:type="dxa" w:w="1440"/>
          </w:tcPr>
          <w:p>
            <w:pPr>
              <w:spacing w:after="20" w:before="20"/>
            </w:pPr>
            <w:r/>
            <w:r>
              <w:rPr>
                <w:rFonts w:ascii="Calibri" w:hAnsi="Calibri"/>
                <w:b w:val="0"/>
                <w:i w:val="0"/>
                <w:sz w:val="18"/>
              </w:rPr>
              <w:t>LIB-10</w:t>
            </w:r>
          </w:p>
        </w:tc>
        <w:tc>
          <w:tcPr>
            <w:tcW w:type="dxa" w:w="6480"/>
          </w:tcPr>
          <w:p>
            <w:pPr>
              <w:spacing w:after="20" w:before="20"/>
            </w:pPr>
            <w:r/>
            <w:r>
              <w:rPr>
                <w:rFonts w:ascii="Calibri" w:hAnsi="Calibri"/>
                <w:b w:val="0"/>
                <w:i w:val="0"/>
                <w:sz w:val="18"/>
              </w:rPr>
              <w:t>AI Marketing Campaigns &amp; Nurturing</w:t>
            </w:r>
          </w:p>
        </w:tc>
      </w:tr>
      <w:tr>
        <w:tc>
          <w:tcPr>
            <w:tcW w:type="dxa" w:w="1440"/>
          </w:tcPr>
          <w:p>
            <w:pPr>
              <w:spacing w:after="20" w:before="20"/>
            </w:pPr>
            <w:r/>
            <w:r>
              <w:rPr>
                <w:rFonts w:ascii="Calibri" w:hAnsi="Calibri"/>
                <w:b w:val="0"/>
                <w:i w:val="0"/>
                <w:sz w:val="18"/>
              </w:rPr>
              <w:t>LIB-11</w:t>
            </w:r>
          </w:p>
        </w:tc>
        <w:tc>
          <w:tcPr>
            <w:tcW w:type="dxa" w:w="6480"/>
          </w:tcPr>
          <w:p>
            <w:pPr>
              <w:spacing w:after="20" w:before="20"/>
            </w:pPr>
            <w:r/>
            <w:r>
              <w:rPr>
                <w:rFonts w:ascii="Calibri" w:hAnsi="Calibri"/>
                <w:b w:val="0"/>
                <w:i w:val="0"/>
                <w:sz w:val="18"/>
              </w:rPr>
              <w:t>AI Scheduling &amp; Booking</w:t>
            </w:r>
          </w:p>
        </w:tc>
      </w:tr>
      <w:tr>
        <w:tc>
          <w:tcPr>
            <w:tcW w:type="dxa" w:w="1440"/>
          </w:tcPr>
          <w:p>
            <w:pPr>
              <w:spacing w:after="20" w:before="20"/>
            </w:pPr>
            <w:r/>
            <w:r>
              <w:rPr>
                <w:rFonts w:ascii="Calibri" w:hAnsi="Calibri"/>
                <w:b w:val="0"/>
                <w:i w:val="0"/>
                <w:sz w:val="18"/>
              </w:rPr>
              <w:t>LIB-12</w:t>
            </w:r>
          </w:p>
        </w:tc>
        <w:tc>
          <w:tcPr>
            <w:tcW w:type="dxa" w:w="6480"/>
          </w:tcPr>
          <w:p>
            <w:pPr>
              <w:spacing w:after="20" w:before="20"/>
            </w:pPr>
            <w:r/>
            <w:r>
              <w:rPr>
                <w:rFonts w:ascii="Calibri" w:hAnsi="Calibri"/>
                <w:b w:val="0"/>
                <w:i w:val="0"/>
                <w:sz w:val="18"/>
              </w:rPr>
              <w:t>AI Forecasting &amp; Demand Planning</w:t>
            </w:r>
          </w:p>
        </w:tc>
      </w:tr>
      <w:tr>
        <w:tc>
          <w:tcPr>
            <w:tcW w:type="dxa" w:w="1440"/>
          </w:tcPr>
          <w:p>
            <w:pPr>
              <w:spacing w:after="20" w:before="20"/>
            </w:pPr>
            <w:r/>
            <w:r>
              <w:rPr>
                <w:rFonts w:ascii="Calibri" w:hAnsi="Calibri"/>
                <w:b w:val="0"/>
                <w:i w:val="0"/>
                <w:sz w:val="18"/>
              </w:rPr>
              <w:t>LIB-13</w:t>
            </w:r>
          </w:p>
        </w:tc>
        <w:tc>
          <w:tcPr>
            <w:tcW w:type="dxa" w:w="6480"/>
          </w:tcPr>
          <w:p>
            <w:pPr>
              <w:spacing w:after="20" w:before="20"/>
            </w:pPr>
            <w:r/>
            <w:r>
              <w:rPr>
                <w:rFonts w:ascii="Calibri" w:hAnsi="Calibri"/>
                <w:b w:val="0"/>
                <w:i w:val="0"/>
                <w:sz w:val="18"/>
              </w:rPr>
              <w:t>AI Inventory &amp; Warehouse Intelligence</w:t>
            </w:r>
          </w:p>
        </w:tc>
      </w:tr>
      <w:tr>
        <w:tc>
          <w:tcPr>
            <w:tcW w:type="dxa" w:w="1440"/>
          </w:tcPr>
          <w:p>
            <w:pPr>
              <w:spacing w:after="20" w:before="20"/>
            </w:pPr>
            <w:r/>
            <w:r>
              <w:rPr>
                <w:rFonts w:ascii="Calibri" w:hAnsi="Calibri"/>
                <w:b w:val="0"/>
                <w:i w:val="0"/>
                <w:sz w:val="18"/>
              </w:rPr>
              <w:t>LIB-14</w:t>
            </w:r>
          </w:p>
        </w:tc>
        <w:tc>
          <w:tcPr>
            <w:tcW w:type="dxa" w:w="6480"/>
          </w:tcPr>
          <w:p>
            <w:pPr>
              <w:spacing w:after="20" w:before="20"/>
            </w:pPr>
            <w:r/>
            <w:r>
              <w:rPr>
                <w:rFonts w:ascii="Calibri" w:hAnsi="Calibri"/>
                <w:b w:val="0"/>
                <w:i w:val="0"/>
                <w:sz w:val="18"/>
              </w:rPr>
              <w:t>AI Finance, Billing &amp; Invoicing</w:t>
            </w:r>
          </w:p>
        </w:tc>
      </w:tr>
      <w:tr>
        <w:tc>
          <w:tcPr>
            <w:tcW w:type="dxa" w:w="1440"/>
          </w:tcPr>
          <w:p>
            <w:pPr>
              <w:spacing w:after="20" w:before="20"/>
            </w:pPr>
            <w:r/>
            <w:r>
              <w:rPr>
                <w:rFonts w:ascii="Calibri" w:hAnsi="Calibri"/>
                <w:b w:val="0"/>
                <w:i w:val="0"/>
                <w:sz w:val="18"/>
              </w:rPr>
              <w:t>LIB-15</w:t>
            </w:r>
          </w:p>
        </w:tc>
        <w:tc>
          <w:tcPr>
            <w:tcW w:type="dxa" w:w="6480"/>
          </w:tcPr>
          <w:p>
            <w:pPr>
              <w:spacing w:after="20" w:before="20"/>
            </w:pPr>
            <w:r/>
            <w:r>
              <w:rPr>
                <w:rFonts w:ascii="Calibri" w:hAnsi="Calibri"/>
                <w:b w:val="0"/>
                <w:i w:val="0"/>
                <w:sz w:val="18"/>
              </w:rPr>
              <w:t>AI Compliance, Security &amp; Audit</w:t>
            </w:r>
          </w:p>
        </w:tc>
      </w:tr>
      <w:tr>
        <w:tc>
          <w:tcPr>
            <w:tcW w:type="dxa" w:w="1440"/>
          </w:tcPr>
          <w:p>
            <w:pPr>
              <w:spacing w:after="20" w:before="20"/>
            </w:pPr>
            <w:r/>
            <w:r>
              <w:rPr>
                <w:rFonts w:ascii="Calibri" w:hAnsi="Calibri"/>
                <w:b w:val="0"/>
                <w:i w:val="0"/>
                <w:sz w:val="18"/>
              </w:rPr>
              <w:t>LIB-16</w:t>
            </w:r>
          </w:p>
        </w:tc>
        <w:tc>
          <w:tcPr>
            <w:tcW w:type="dxa" w:w="6480"/>
          </w:tcPr>
          <w:p>
            <w:pPr>
              <w:spacing w:after="20" w:before="20"/>
            </w:pPr>
            <w:r/>
            <w:r>
              <w:rPr>
                <w:rFonts w:ascii="Calibri" w:hAnsi="Calibri"/>
                <w:b w:val="0"/>
                <w:i w:val="0"/>
                <w:sz w:val="18"/>
              </w:rPr>
              <w:t>AI HR, Recruitment &amp; Onboarding</w:t>
            </w:r>
          </w:p>
        </w:tc>
      </w:tr>
      <w:tr>
        <w:tc>
          <w:tcPr>
            <w:tcW w:type="dxa" w:w="1440"/>
          </w:tcPr>
          <w:p>
            <w:pPr>
              <w:spacing w:after="20" w:before="20"/>
            </w:pPr>
            <w:r/>
            <w:r>
              <w:rPr>
                <w:rFonts w:ascii="Calibri" w:hAnsi="Calibri"/>
                <w:b w:val="0"/>
                <w:i w:val="0"/>
                <w:sz w:val="18"/>
              </w:rPr>
              <w:t>LIB-17</w:t>
            </w:r>
          </w:p>
        </w:tc>
        <w:tc>
          <w:tcPr>
            <w:tcW w:type="dxa" w:w="6480"/>
          </w:tcPr>
          <w:p>
            <w:pPr>
              <w:spacing w:after="20" w:before="20"/>
            </w:pPr>
            <w:r/>
            <w:r>
              <w:rPr>
                <w:rFonts w:ascii="Calibri" w:hAnsi="Calibri"/>
                <w:b w:val="0"/>
                <w:i w:val="0"/>
                <w:sz w:val="18"/>
              </w:rPr>
              <w:t>AI Logistics, Fleet &amp; Route Optimization</w:t>
            </w:r>
          </w:p>
        </w:tc>
      </w:tr>
      <w:tr>
        <w:tc>
          <w:tcPr>
            <w:tcW w:type="dxa" w:w="1440"/>
          </w:tcPr>
          <w:p>
            <w:pPr>
              <w:spacing w:after="20" w:before="20"/>
            </w:pPr>
            <w:r/>
            <w:r>
              <w:rPr>
                <w:rFonts w:ascii="Calibri" w:hAnsi="Calibri"/>
                <w:b w:val="0"/>
                <w:i w:val="0"/>
                <w:sz w:val="18"/>
              </w:rPr>
              <w:t>LIB-18</w:t>
            </w:r>
          </w:p>
        </w:tc>
        <w:tc>
          <w:tcPr>
            <w:tcW w:type="dxa" w:w="6480"/>
          </w:tcPr>
          <w:p>
            <w:pPr>
              <w:spacing w:after="20" w:before="20"/>
            </w:pPr>
            <w:r/>
            <w:r>
              <w:rPr>
                <w:rFonts w:ascii="Calibri" w:hAnsi="Calibri"/>
                <w:b w:val="0"/>
                <w:i w:val="0"/>
                <w:sz w:val="18"/>
              </w:rPr>
              <w:t>AI Quality Vision &amp; Inspection</w:t>
            </w:r>
          </w:p>
        </w:tc>
      </w:tr>
      <w:tr>
        <w:tc>
          <w:tcPr>
            <w:tcW w:type="dxa" w:w="1440"/>
          </w:tcPr>
          <w:p>
            <w:pPr>
              <w:spacing w:after="20" w:before="20"/>
            </w:pPr>
            <w:r/>
            <w:r>
              <w:rPr>
                <w:rFonts w:ascii="Calibri" w:hAnsi="Calibri"/>
                <w:b w:val="0"/>
                <w:i w:val="0"/>
                <w:sz w:val="18"/>
              </w:rPr>
              <w:t>LIB-19</w:t>
            </w:r>
          </w:p>
        </w:tc>
        <w:tc>
          <w:tcPr>
            <w:tcW w:type="dxa" w:w="6480"/>
          </w:tcPr>
          <w:p>
            <w:pPr>
              <w:spacing w:after="20" w:before="20"/>
            </w:pPr>
            <w:r/>
            <w:r>
              <w:rPr>
                <w:rFonts w:ascii="Calibri" w:hAnsi="Calibri"/>
                <w:b w:val="0"/>
                <w:i w:val="0"/>
                <w:sz w:val="18"/>
              </w:rPr>
              <w:t>AI Predictive Maintenance &amp; IoT</w:t>
            </w:r>
          </w:p>
        </w:tc>
      </w:tr>
      <w:tr>
        <w:tc>
          <w:tcPr>
            <w:tcW w:type="dxa" w:w="1440"/>
          </w:tcPr>
          <w:p>
            <w:pPr>
              <w:spacing w:after="20" w:before="20"/>
            </w:pPr>
            <w:r/>
            <w:r>
              <w:rPr>
                <w:rFonts w:ascii="Calibri" w:hAnsi="Calibri"/>
                <w:b w:val="0"/>
                <w:i w:val="0"/>
                <w:sz w:val="18"/>
              </w:rPr>
              <w:t>LIB-20</w:t>
            </w:r>
          </w:p>
        </w:tc>
        <w:tc>
          <w:tcPr>
            <w:tcW w:type="dxa" w:w="6480"/>
          </w:tcPr>
          <w:p>
            <w:pPr>
              <w:spacing w:after="20" w:before="20"/>
            </w:pPr>
            <w:r/>
            <w:r>
              <w:rPr>
                <w:rFonts w:ascii="Calibri" w:hAnsi="Calibri"/>
                <w:b w:val="0"/>
                <w:i w:val="0"/>
                <w:sz w:val="18"/>
              </w:rPr>
              <w:t>AI Personalization &amp; Recommendations</w:t>
            </w:r>
          </w:p>
        </w:tc>
      </w:tr>
      <w:tr>
        <w:tc>
          <w:tcPr>
            <w:tcW w:type="dxa" w:w="1440"/>
          </w:tcPr>
          <w:p>
            <w:pPr>
              <w:spacing w:after="20" w:before="20"/>
            </w:pPr>
            <w:r/>
            <w:r>
              <w:rPr>
                <w:rFonts w:ascii="Calibri" w:hAnsi="Calibri"/>
                <w:b w:val="0"/>
                <w:i w:val="0"/>
                <w:sz w:val="18"/>
              </w:rPr>
              <w:t>HERO-01</w:t>
            </w:r>
          </w:p>
        </w:tc>
        <w:tc>
          <w:tcPr>
            <w:tcW w:type="dxa" w:w="6480"/>
          </w:tcPr>
          <w:p>
            <w:pPr>
              <w:spacing w:after="20" w:before="20"/>
            </w:pPr>
            <w:r/>
            <w:r>
              <w:rPr>
                <w:rFonts w:ascii="Calibri" w:hAnsi="Calibri"/>
                <w:b w:val="0"/>
                <w:i w:val="0"/>
                <w:sz w:val="18"/>
              </w:rPr>
              <w:t>Sales Automation Hero</w:t>
            </w:r>
          </w:p>
        </w:tc>
      </w:tr>
      <w:tr>
        <w:tc>
          <w:tcPr>
            <w:tcW w:type="dxa" w:w="1440"/>
          </w:tcPr>
          <w:p>
            <w:pPr>
              <w:spacing w:after="20" w:before="20"/>
            </w:pPr>
            <w:r/>
            <w:r>
              <w:rPr>
                <w:rFonts w:ascii="Calibri" w:hAnsi="Calibri"/>
                <w:b w:val="0"/>
                <w:i w:val="0"/>
                <w:sz w:val="18"/>
              </w:rPr>
              <w:t>HERO-02</w:t>
            </w:r>
          </w:p>
        </w:tc>
        <w:tc>
          <w:tcPr>
            <w:tcW w:type="dxa" w:w="6480"/>
          </w:tcPr>
          <w:p>
            <w:pPr>
              <w:spacing w:after="20" w:before="20"/>
            </w:pPr>
            <w:r/>
            <w:r>
              <w:rPr>
                <w:rFonts w:ascii="Calibri" w:hAnsi="Calibri"/>
                <w:b w:val="0"/>
                <w:i w:val="0"/>
                <w:sz w:val="18"/>
              </w:rPr>
              <w:t>Marketing Automation Hero</w:t>
            </w:r>
          </w:p>
        </w:tc>
      </w:tr>
      <w:tr>
        <w:tc>
          <w:tcPr>
            <w:tcW w:type="dxa" w:w="1440"/>
          </w:tcPr>
          <w:p>
            <w:pPr>
              <w:spacing w:after="20" w:before="20"/>
            </w:pPr>
            <w:r/>
            <w:r>
              <w:rPr>
                <w:rFonts w:ascii="Calibri" w:hAnsi="Calibri"/>
                <w:b w:val="0"/>
                <w:i w:val="0"/>
                <w:sz w:val="18"/>
              </w:rPr>
              <w:t>HERO-03</w:t>
            </w:r>
          </w:p>
        </w:tc>
        <w:tc>
          <w:tcPr>
            <w:tcW w:type="dxa" w:w="6480"/>
          </w:tcPr>
          <w:p>
            <w:pPr>
              <w:spacing w:after="20" w:before="20"/>
            </w:pPr>
            <w:r/>
            <w:r>
              <w:rPr>
                <w:rFonts w:ascii="Calibri" w:hAnsi="Calibri"/>
                <w:b w:val="0"/>
                <w:i w:val="0"/>
                <w:sz w:val="18"/>
              </w:rPr>
              <w:t>HRMS &amp; Hiring Hero</w:t>
            </w:r>
          </w:p>
        </w:tc>
      </w:tr>
      <w:tr>
        <w:tc>
          <w:tcPr>
            <w:tcW w:type="dxa" w:w="1440"/>
          </w:tcPr>
          <w:p>
            <w:pPr>
              <w:spacing w:after="20" w:before="20"/>
            </w:pPr>
            <w:r/>
            <w:r>
              <w:rPr>
                <w:rFonts w:ascii="Calibri" w:hAnsi="Calibri"/>
                <w:b w:val="0"/>
                <w:i w:val="0"/>
                <w:sz w:val="18"/>
              </w:rPr>
              <w:t>HERO-04</w:t>
            </w:r>
          </w:p>
        </w:tc>
        <w:tc>
          <w:tcPr>
            <w:tcW w:type="dxa" w:w="6480"/>
          </w:tcPr>
          <w:p>
            <w:pPr>
              <w:spacing w:after="20" w:before="20"/>
            </w:pPr>
            <w:r/>
            <w:r>
              <w:rPr>
                <w:rFonts w:ascii="Calibri" w:hAnsi="Calibri"/>
                <w:b w:val="0"/>
                <w:i w:val="0"/>
                <w:sz w:val="18"/>
              </w:rPr>
              <w:t>Operations Automation Hero</w:t>
            </w:r>
          </w:p>
        </w:tc>
      </w:tr>
      <w:tr>
        <w:tc>
          <w:tcPr>
            <w:tcW w:type="dxa" w:w="1440"/>
          </w:tcPr>
          <w:p>
            <w:pPr>
              <w:spacing w:after="20" w:before="20"/>
            </w:pPr>
            <w:r/>
            <w:r>
              <w:rPr>
                <w:rFonts w:ascii="Calibri" w:hAnsi="Calibri"/>
                <w:b w:val="0"/>
                <w:i w:val="0"/>
                <w:sz w:val="18"/>
              </w:rPr>
              <w:t>HERO-05</w:t>
            </w:r>
          </w:p>
        </w:tc>
        <w:tc>
          <w:tcPr>
            <w:tcW w:type="dxa" w:w="6480"/>
          </w:tcPr>
          <w:p>
            <w:pPr>
              <w:spacing w:after="20" w:before="20"/>
            </w:pPr>
            <w:r/>
            <w:r>
              <w:rPr>
                <w:rFonts w:ascii="Calibri" w:hAnsi="Calibri"/>
                <w:b w:val="0"/>
                <w:i w:val="0"/>
                <w:sz w:val="18"/>
              </w:rPr>
              <w:t>Supply Chain Hero</w:t>
            </w:r>
          </w:p>
        </w:tc>
      </w:tr>
      <w:tr>
        <w:tc>
          <w:tcPr>
            <w:tcW w:type="dxa" w:w="1440"/>
          </w:tcPr>
          <w:p>
            <w:pPr>
              <w:spacing w:after="20" w:before="20"/>
            </w:pPr>
            <w:r/>
            <w:r>
              <w:rPr>
                <w:rFonts w:ascii="Calibri" w:hAnsi="Calibri"/>
                <w:b w:val="0"/>
                <w:i w:val="0"/>
                <w:sz w:val="18"/>
              </w:rPr>
              <w:t>HERO-06</w:t>
            </w:r>
          </w:p>
        </w:tc>
        <w:tc>
          <w:tcPr>
            <w:tcW w:type="dxa" w:w="6480"/>
          </w:tcPr>
          <w:p>
            <w:pPr>
              <w:spacing w:after="20" w:before="20"/>
            </w:pPr>
            <w:r/>
            <w:r>
              <w:rPr>
                <w:rFonts w:ascii="Calibri" w:hAnsi="Calibri"/>
                <w:b w:val="0"/>
                <w:i w:val="0"/>
                <w:sz w:val="18"/>
              </w:rPr>
              <w:t>Finance &amp; Accounts Hero</w:t>
            </w:r>
          </w:p>
        </w:tc>
      </w:tr>
      <w:tr>
        <w:tc>
          <w:tcPr>
            <w:tcW w:type="dxa" w:w="1440"/>
          </w:tcPr>
          <w:p>
            <w:pPr>
              <w:spacing w:after="20" w:before="20"/>
            </w:pPr>
            <w:r/>
            <w:r>
              <w:rPr>
                <w:rFonts w:ascii="Calibri" w:hAnsi="Calibri"/>
                <w:b w:val="0"/>
                <w:i w:val="0"/>
                <w:sz w:val="18"/>
              </w:rPr>
              <w:t>HERO-07</w:t>
            </w:r>
          </w:p>
        </w:tc>
        <w:tc>
          <w:tcPr>
            <w:tcW w:type="dxa" w:w="6480"/>
          </w:tcPr>
          <w:p>
            <w:pPr>
              <w:spacing w:after="20" w:before="20"/>
            </w:pPr>
            <w:r/>
            <w:r>
              <w:rPr>
                <w:rFonts w:ascii="Calibri" w:hAnsi="Calibri"/>
                <w:b w:val="0"/>
                <w:i w:val="0"/>
                <w:sz w:val="18"/>
              </w:rPr>
              <w:t>AI Voice &amp; Chat Hero</w:t>
            </w:r>
          </w:p>
        </w:tc>
      </w:tr>
      <w:tr>
        <w:tc>
          <w:tcPr>
            <w:tcW w:type="dxa" w:w="1440"/>
          </w:tcPr>
          <w:p>
            <w:pPr>
              <w:spacing w:after="20" w:before="20"/>
            </w:pPr>
            <w:r/>
            <w:r>
              <w:rPr>
                <w:rFonts w:ascii="Calibri" w:hAnsi="Calibri"/>
                <w:b w:val="0"/>
                <w:i w:val="0"/>
                <w:sz w:val="18"/>
              </w:rPr>
              <w:t>HERO-08</w:t>
            </w:r>
          </w:p>
        </w:tc>
        <w:tc>
          <w:tcPr>
            <w:tcW w:type="dxa" w:w="6480"/>
          </w:tcPr>
          <w:p>
            <w:pPr>
              <w:spacing w:after="20" w:before="20"/>
            </w:pPr>
            <w:r/>
            <w:r>
              <w:rPr>
                <w:rFonts w:ascii="Calibri" w:hAnsi="Calibri"/>
                <w:b w:val="0"/>
                <w:i w:val="0"/>
                <w:sz w:val="18"/>
              </w:rPr>
              <w:t>Manufacturing (Solution) Hero</w:t>
            </w:r>
          </w:p>
        </w:tc>
      </w:tr>
      <w:tr>
        <w:tc>
          <w:tcPr>
            <w:tcW w:type="dxa" w:w="1440"/>
          </w:tcPr>
          <w:p>
            <w:pPr>
              <w:spacing w:after="20" w:before="20"/>
            </w:pPr>
            <w:r/>
            <w:r>
              <w:rPr>
                <w:rFonts w:ascii="Calibri" w:hAnsi="Calibri"/>
                <w:b w:val="0"/>
                <w:i w:val="0"/>
                <w:sz w:val="18"/>
              </w:rPr>
              <w:t>HERO-09</w:t>
            </w:r>
          </w:p>
        </w:tc>
        <w:tc>
          <w:tcPr>
            <w:tcW w:type="dxa" w:w="6480"/>
          </w:tcPr>
          <w:p>
            <w:pPr>
              <w:spacing w:after="20" w:before="20"/>
            </w:pPr>
            <w:r/>
            <w:r>
              <w:rPr>
                <w:rFonts w:ascii="Calibri" w:hAnsi="Calibri"/>
                <w:b w:val="0"/>
                <w:i w:val="0"/>
                <w:sz w:val="18"/>
              </w:rPr>
              <w:t>Hospital Management Hero</w:t>
            </w:r>
          </w:p>
        </w:tc>
      </w:tr>
      <w:tr>
        <w:tc>
          <w:tcPr>
            <w:tcW w:type="dxa" w:w="1440"/>
          </w:tcPr>
          <w:p>
            <w:pPr>
              <w:spacing w:after="20" w:before="20"/>
            </w:pPr>
            <w:r/>
            <w:r>
              <w:rPr>
                <w:rFonts w:ascii="Calibri" w:hAnsi="Calibri"/>
                <w:b w:val="0"/>
                <w:i w:val="0"/>
                <w:sz w:val="18"/>
              </w:rPr>
              <w:t>HERO-10</w:t>
            </w:r>
          </w:p>
        </w:tc>
        <w:tc>
          <w:tcPr>
            <w:tcW w:type="dxa" w:w="6480"/>
          </w:tcPr>
          <w:p>
            <w:pPr>
              <w:spacing w:after="20" w:before="20"/>
            </w:pPr>
            <w:r/>
            <w:r>
              <w:rPr>
                <w:rFonts w:ascii="Calibri" w:hAnsi="Calibri"/>
                <w:b w:val="0"/>
                <w:i w:val="0"/>
                <w:sz w:val="18"/>
              </w:rPr>
              <w:t>Healthcare Industry Hero</w:t>
            </w:r>
          </w:p>
        </w:tc>
      </w:tr>
      <w:tr>
        <w:tc>
          <w:tcPr>
            <w:tcW w:type="dxa" w:w="1440"/>
          </w:tcPr>
          <w:p>
            <w:pPr>
              <w:spacing w:after="20" w:before="20"/>
            </w:pPr>
            <w:r/>
            <w:r>
              <w:rPr>
                <w:rFonts w:ascii="Calibri" w:hAnsi="Calibri"/>
                <w:b w:val="0"/>
                <w:i w:val="0"/>
                <w:sz w:val="18"/>
              </w:rPr>
              <w:t>HERO-11</w:t>
            </w:r>
          </w:p>
        </w:tc>
        <w:tc>
          <w:tcPr>
            <w:tcW w:type="dxa" w:w="6480"/>
          </w:tcPr>
          <w:p>
            <w:pPr>
              <w:spacing w:after="20" w:before="20"/>
            </w:pPr>
            <w:r/>
            <w:r>
              <w:rPr>
                <w:rFonts w:ascii="Calibri" w:hAnsi="Calibri"/>
                <w:b w:val="0"/>
                <w:i w:val="0"/>
                <w:sz w:val="18"/>
              </w:rPr>
              <w:t>Education Industry Hero</w:t>
            </w:r>
          </w:p>
        </w:tc>
      </w:tr>
      <w:tr>
        <w:tc>
          <w:tcPr>
            <w:tcW w:type="dxa" w:w="1440"/>
          </w:tcPr>
          <w:p>
            <w:pPr>
              <w:spacing w:after="20" w:before="20"/>
            </w:pPr>
            <w:r/>
            <w:r>
              <w:rPr>
                <w:rFonts w:ascii="Calibri" w:hAnsi="Calibri"/>
                <w:b w:val="0"/>
                <w:i w:val="0"/>
                <w:sz w:val="18"/>
              </w:rPr>
              <w:t>HERO-12</w:t>
            </w:r>
          </w:p>
        </w:tc>
        <w:tc>
          <w:tcPr>
            <w:tcW w:type="dxa" w:w="6480"/>
          </w:tcPr>
          <w:p>
            <w:pPr>
              <w:spacing w:after="20" w:before="20"/>
            </w:pPr>
            <w:r/>
            <w:r>
              <w:rPr>
                <w:rFonts w:ascii="Calibri" w:hAnsi="Calibri"/>
                <w:b w:val="0"/>
                <w:i w:val="0"/>
                <w:sz w:val="18"/>
              </w:rPr>
              <w:t>Hospitality Industry Hero</w:t>
            </w:r>
          </w:p>
        </w:tc>
      </w:tr>
      <w:tr>
        <w:tc>
          <w:tcPr>
            <w:tcW w:type="dxa" w:w="1440"/>
          </w:tcPr>
          <w:p>
            <w:pPr>
              <w:spacing w:after="20" w:before="20"/>
            </w:pPr>
            <w:r/>
            <w:r>
              <w:rPr>
                <w:rFonts w:ascii="Calibri" w:hAnsi="Calibri"/>
                <w:b w:val="0"/>
                <w:i w:val="0"/>
                <w:sz w:val="18"/>
              </w:rPr>
              <w:t>HERO-13</w:t>
            </w:r>
          </w:p>
        </w:tc>
        <w:tc>
          <w:tcPr>
            <w:tcW w:type="dxa" w:w="6480"/>
          </w:tcPr>
          <w:p>
            <w:pPr>
              <w:spacing w:after="20" w:before="20"/>
            </w:pPr>
            <w:r/>
            <w:r>
              <w:rPr>
                <w:rFonts w:ascii="Calibri" w:hAnsi="Calibri"/>
                <w:b w:val="0"/>
                <w:i w:val="0"/>
                <w:sz w:val="18"/>
              </w:rPr>
              <w:t>Real Estate Industry Hero</w:t>
            </w:r>
          </w:p>
        </w:tc>
      </w:tr>
      <w:tr>
        <w:tc>
          <w:tcPr>
            <w:tcW w:type="dxa" w:w="1440"/>
          </w:tcPr>
          <w:p>
            <w:pPr>
              <w:spacing w:after="20" w:before="20"/>
            </w:pPr>
            <w:r/>
            <w:r>
              <w:rPr>
                <w:rFonts w:ascii="Calibri" w:hAnsi="Calibri"/>
                <w:b w:val="0"/>
                <w:i w:val="0"/>
                <w:sz w:val="18"/>
              </w:rPr>
              <w:t>HERO-14</w:t>
            </w:r>
          </w:p>
        </w:tc>
        <w:tc>
          <w:tcPr>
            <w:tcW w:type="dxa" w:w="6480"/>
          </w:tcPr>
          <w:p>
            <w:pPr>
              <w:spacing w:after="20" w:before="20"/>
            </w:pPr>
            <w:r/>
            <w:r>
              <w:rPr>
                <w:rFonts w:ascii="Calibri" w:hAnsi="Calibri"/>
                <w:b w:val="0"/>
                <w:i w:val="0"/>
                <w:sz w:val="18"/>
              </w:rPr>
              <w:t>Retail &amp; E-commerce Industry Hero</w:t>
            </w:r>
          </w:p>
        </w:tc>
      </w:tr>
      <w:tr>
        <w:tc>
          <w:tcPr>
            <w:tcW w:type="dxa" w:w="1440"/>
          </w:tcPr>
          <w:p>
            <w:pPr>
              <w:spacing w:after="20" w:before="20"/>
            </w:pPr>
            <w:r/>
            <w:r>
              <w:rPr>
                <w:rFonts w:ascii="Calibri" w:hAnsi="Calibri"/>
                <w:b w:val="0"/>
                <w:i w:val="0"/>
                <w:sz w:val="18"/>
              </w:rPr>
              <w:t>HERO-15</w:t>
            </w:r>
          </w:p>
        </w:tc>
        <w:tc>
          <w:tcPr>
            <w:tcW w:type="dxa" w:w="6480"/>
          </w:tcPr>
          <w:p>
            <w:pPr>
              <w:spacing w:after="20" w:before="20"/>
            </w:pPr>
            <w:r/>
            <w:r>
              <w:rPr>
                <w:rFonts w:ascii="Calibri" w:hAnsi="Calibri"/>
                <w:b w:val="0"/>
                <w:i w:val="0"/>
                <w:sz w:val="18"/>
              </w:rPr>
              <w:t>Manufacturing (Industry) Hero</w:t>
            </w:r>
          </w:p>
        </w:tc>
      </w:tr>
      <w:tr>
        <w:tc>
          <w:tcPr>
            <w:tcW w:type="dxa" w:w="1440"/>
          </w:tcPr>
          <w:p>
            <w:pPr>
              <w:spacing w:after="20" w:before="20"/>
            </w:pPr>
            <w:r/>
            <w:r>
              <w:rPr>
                <w:rFonts w:ascii="Calibri" w:hAnsi="Calibri"/>
                <w:b w:val="0"/>
                <w:i w:val="0"/>
                <w:sz w:val="18"/>
              </w:rPr>
              <w:t>HERO-16</w:t>
            </w:r>
          </w:p>
        </w:tc>
        <w:tc>
          <w:tcPr>
            <w:tcW w:type="dxa" w:w="6480"/>
          </w:tcPr>
          <w:p>
            <w:pPr>
              <w:spacing w:after="20" w:before="20"/>
            </w:pPr>
            <w:r/>
            <w:r>
              <w:rPr>
                <w:rFonts w:ascii="Calibri" w:hAnsi="Calibri"/>
                <w:b w:val="0"/>
                <w:i w:val="0"/>
                <w:sz w:val="18"/>
              </w:rPr>
              <w:t>Logistics Industry Hero</w:t>
            </w:r>
          </w:p>
        </w:tc>
      </w:tr>
    </w:tbl>
    <w:p>
      <w:pPr>
        <w:pStyle w:val="Heading2"/>
      </w:pPr>
      <w:r>
        <w:t>6.9  Medium Priority Images</w:t>
      </w:r>
    </w:p>
    <w:tbl>
      <w:tblPr>
        <w:tblStyle w:val="TableGrid"/>
        <w:tblW w:type="auto" w:w="0"/>
        <w:tblLook w:firstColumn="1" w:firstRow="1" w:lastColumn="0" w:lastRow="0" w:noHBand="0" w:noVBand="1" w:val="04A0"/>
      </w:tblPr>
      <w:tblGrid>
        <w:gridCol w:w="4320"/>
        <w:gridCol w:w="4320"/>
      </w:tblGrid>
      <w:tr>
        <w:tc>
          <w:tcPr>
            <w:tcW w:type="dxa" w:w="1440"/>
            <w:shd w:val="clear" w:fill="F26522"/>
          </w:tcPr>
          <w:p>
            <w:pPr>
              <w:spacing w:after="20" w:before="20"/>
            </w:pPr>
            <w:r/>
            <w:r>
              <w:rPr>
                <w:rFonts w:ascii="Calibri" w:hAnsi="Calibri"/>
                <w:b/>
                <w:i w:val="0"/>
                <w:color w:val="FFFFFF"/>
                <w:sz w:val="18"/>
              </w:rPr>
              <w:t>Image ID</w:t>
            </w:r>
          </w:p>
        </w:tc>
        <w:tc>
          <w:tcPr>
            <w:tcW w:type="dxa" w:w="6480"/>
            <w:shd w:val="clear" w:fill="F26522"/>
          </w:tcPr>
          <w:p>
            <w:pPr>
              <w:spacing w:after="20" w:before="20"/>
            </w:pPr>
            <w:r/>
            <w:r>
              <w:rPr>
                <w:rFonts w:ascii="Calibri" w:hAnsi="Calibri"/>
                <w:b/>
                <w:i w:val="0"/>
                <w:color w:val="FFFFFF"/>
                <w:sz w:val="18"/>
              </w:rPr>
              <w:t>Image Name</w:t>
            </w:r>
          </w:p>
        </w:tc>
      </w:tr>
      <w:tr>
        <w:tc>
          <w:tcPr>
            <w:tcW w:type="dxa" w:w="1440"/>
          </w:tcPr>
          <w:p>
            <w:pPr>
              <w:spacing w:after="20" w:before="20"/>
            </w:pPr>
            <w:r/>
            <w:r>
              <w:rPr>
                <w:rFonts w:ascii="Calibri" w:hAnsi="Calibri"/>
                <w:b w:val="0"/>
                <w:i w:val="0"/>
                <w:sz w:val="18"/>
              </w:rPr>
              <w:t>HERO-17</w:t>
            </w:r>
          </w:p>
        </w:tc>
        <w:tc>
          <w:tcPr>
            <w:tcW w:type="dxa" w:w="6480"/>
          </w:tcPr>
          <w:p>
            <w:pPr>
              <w:spacing w:after="20" w:before="20"/>
            </w:pPr>
            <w:r/>
            <w:r>
              <w:rPr>
                <w:rFonts w:ascii="Calibri" w:hAnsi="Calibri"/>
                <w:b w:val="0"/>
                <w:i w:val="0"/>
                <w:sz w:val="18"/>
              </w:rPr>
              <w:t>About Page Hero</w:t>
            </w:r>
          </w:p>
        </w:tc>
      </w:tr>
      <w:tr>
        <w:tc>
          <w:tcPr>
            <w:tcW w:type="dxa" w:w="1440"/>
          </w:tcPr>
          <w:p>
            <w:pPr>
              <w:spacing w:after="20" w:before="20"/>
            </w:pPr>
            <w:r/>
            <w:r>
              <w:rPr>
                <w:rFonts w:ascii="Calibri" w:hAnsi="Calibri"/>
                <w:b w:val="0"/>
                <w:i w:val="0"/>
                <w:sz w:val="18"/>
              </w:rPr>
              <w:t>HERO-18</w:t>
            </w:r>
          </w:p>
        </w:tc>
        <w:tc>
          <w:tcPr>
            <w:tcW w:type="dxa" w:w="6480"/>
          </w:tcPr>
          <w:p>
            <w:pPr>
              <w:spacing w:after="20" w:before="20"/>
            </w:pPr>
            <w:r/>
            <w:r>
              <w:rPr>
                <w:rFonts w:ascii="Calibri" w:hAnsi="Calibri"/>
                <w:b w:val="0"/>
                <w:i w:val="0"/>
                <w:sz w:val="18"/>
              </w:rPr>
              <w:t>Solutions Index Hero</w:t>
            </w:r>
          </w:p>
        </w:tc>
      </w:tr>
      <w:tr>
        <w:tc>
          <w:tcPr>
            <w:tcW w:type="dxa" w:w="1440"/>
          </w:tcPr>
          <w:p>
            <w:pPr>
              <w:spacing w:after="20" w:before="20"/>
            </w:pPr>
            <w:r/>
            <w:r>
              <w:rPr>
                <w:rFonts w:ascii="Calibri" w:hAnsi="Calibri"/>
                <w:b w:val="0"/>
                <w:i w:val="0"/>
                <w:sz w:val="18"/>
              </w:rPr>
              <w:t>HERO-19</w:t>
            </w:r>
          </w:p>
        </w:tc>
        <w:tc>
          <w:tcPr>
            <w:tcW w:type="dxa" w:w="6480"/>
          </w:tcPr>
          <w:p>
            <w:pPr>
              <w:spacing w:after="20" w:before="20"/>
            </w:pPr>
            <w:r/>
            <w:r>
              <w:rPr>
                <w:rFonts w:ascii="Calibri" w:hAnsi="Calibri"/>
                <w:b w:val="0"/>
                <w:i w:val="0"/>
                <w:sz w:val="18"/>
              </w:rPr>
              <w:t>Industries Index Hero</w:t>
            </w:r>
          </w:p>
        </w:tc>
      </w:tr>
      <w:tr>
        <w:tc>
          <w:tcPr>
            <w:tcW w:type="dxa" w:w="1440"/>
          </w:tcPr>
          <w:p>
            <w:pPr>
              <w:spacing w:after="20" w:before="20"/>
            </w:pPr>
            <w:r/>
            <w:r>
              <w:rPr>
                <w:rFonts w:ascii="Calibri" w:hAnsi="Calibri"/>
                <w:b w:val="0"/>
                <w:i w:val="0"/>
                <w:sz w:val="18"/>
              </w:rPr>
              <w:t>HERO-20</w:t>
            </w:r>
          </w:p>
        </w:tc>
        <w:tc>
          <w:tcPr>
            <w:tcW w:type="dxa" w:w="6480"/>
          </w:tcPr>
          <w:p>
            <w:pPr>
              <w:spacing w:after="20" w:before="20"/>
            </w:pPr>
            <w:r/>
            <w:r>
              <w:rPr>
                <w:rFonts w:ascii="Calibri" w:hAnsi="Calibri"/>
                <w:b w:val="0"/>
                <w:i w:val="0"/>
                <w:sz w:val="18"/>
              </w:rPr>
              <w:t>Technology Page Hero</w:t>
            </w:r>
          </w:p>
        </w:tc>
      </w:tr>
      <w:tr>
        <w:tc>
          <w:tcPr>
            <w:tcW w:type="dxa" w:w="1440"/>
          </w:tcPr>
          <w:p>
            <w:pPr>
              <w:spacing w:after="20" w:before="20"/>
            </w:pPr>
            <w:r/>
            <w:r>
              <w:rPr>
                <w:rFonts w:ascii="Calibri" w:hAnsi="Calibri"/>
                <w:b w:val="0"/>
                <w:i w:val="0"/>
                <w:sz w:val="18"/>
              </w:rPr>
              <w:t>HERO-21</w:t>
            </w:r>
          </w:p>
        </w:tc>
        <w:tc>
          <w:tcPr>
            <w:tcW w:type="dxa" w:w="6480"/>
          </w:tcPr>
          <w:p>
            <w:pPr>
              <w:spacing w:after="20" w:before="20"/>
            </w:pPr>
            <w:r/>
            <w:r>
              <w:rPr>
                <w:rFonts w:ascii="Calibri" w:hAnsi="Calibri"/>
                <w:b w:val="0"/>
                <w:i w:val="0"/>
                <w:sz w:val="18"/>
              </w:rPr>
              <w:t>Case Studies Page Hero</w:t>
            </w:r>
          </w:p>
        </w:tc>
      </w:tr>
      <w:tr>
        <w:tc>
          <w:tcPr>
            <w:tcW w:type="dxa" w:w="1440"/>
          </w:tcPr>
          <w:p>
            <w:pPr>
              <w:spacing w:after="20" w:before="20"/>
            </w:pPr>
            <w:r/>
            <w:r>
              <w:rPr>
                <w:rFonts w:ascii="Calibri" w:hAnsi="Calibri"/>
                <w:b w:val="0"/>
                <w:i w:val="0"/>
                <w:sz w:val="18"/>
              </w:rPr>
              <w:t>HERO-22</w:t>
            </w:r>
          </w:p>
        </w:tc>
        <w:tc>
          <w:tcPr>
            <w:tcW w:type="dxa" w:w="6480"/>
          </w:tcPr>
          <w:p>
            <w:pPr>
              <w:spacing w:after="20" w:before="20"/>
            </w:pPr>
            <w:r/>
            <w:r>
              <w:rPr>
                <w:rFonts w:ascii="Calibri" w:hAnsi="Calibri"/>
                <w:b w:val="0"/>
                <w:i w:val="0"/>
                <w:sz w:val="18"/>
              </w:rPr>
              <w:t>Contact Page Hero / Banner</w:t>
            </w:r>
          </w:p>
        </w:tc>
      </w:tr>
      <w:tr>
        <w:tc>
          <w:tcPr>
            <w:tcW w:type="dxa" w:w="1440"/>
          </w:tcPr>
          <w:p>
            <w:pPr>
              <w:spacing w:after="20" w:before="20"/>
            </w:pPr>
            <w:r/>
            <w:r>
              <w:rPr>
                <w:rFonts w:ascii="Calibri" w:hAnsi="Calibri"/>
                <w:b w:val="0"/>
                <w:i w:val="0"/>
                <w:sz w:val="18"/>
              </w:rPr>
              <w:t>CS-01</w:t>
            </w:r>
          </w:p>
        </w:tc>
        <w:tc>
          <w:tcPr>
            <w:tcW w:type="dxa" w:w="6480"/>
          </w:tcPr>
          <w:p>
            <w:pPr>
              <w:spacing w:after="20" w:before="20"/>
            </w:pPr>
            <w:r/>
            <w:r>
              <w:rPr>
                <w:rFonts w:ascii="Calibri" w:hAnsi="Calibri"/>
                <w:b w:val="0"/>
                <w:i w:val="0"/>
                <w:sz w:val="18"/>
              </w:rPr>
              <w:t>Case Study — Real Estate (PropTech, Mumbai)</w:t>
            </w:r>
          </w:p>
        </w:tc>
      </w:tr>
      <w:tr>
        <w:tc>
          <w:tcPr>
            <w:tcW w:type="dxa" w:w="1440"/>
          </w:tcPr>
          <w:p>
            <w:pPr>
              <w:spacing w:after="20" w:before="20"/>
            </w:pPr>
            <w:r/>
            <w:r>
              <w:rPr>
                <w:rFonts w:ascii="Calibri" w:hAnsi="Calibri"/>
                <w:b w:val="0"/>
                <w:i w:val="0"/>
                <w:sz w:val="18"/>
              </w:rPr>
              <w:t>CS-02</w:t>
            </w:r>
          </w:p>
        </w:tc>
        <w:tc>
          <w:tcPr>
            <w:tcW w:type="dxa" w:w="6480"/>
          </w:tcPr>
          <w:p>
            <w:pPr>
              <w:spacing w:after="20" w:before="20"/>
            </w:pPr>
            <w:r/>
            <w:r>
              <w:rPr>
                <w:rFonts w:ascii="Calibri" w:hAnsi="Calibri"/>
                <w:b w:val="0"/>
                <w:i w:val="0"/>
                <w:sz w:val="18"/>
              </w:rPr>
              <w:t>Case Study — E-commerce (D2C, Bengaluru)</w:t>
            </w:r>
          </w:p>
        </w:tc>
      </w:tr>
      <w:tr>
        <w:tc>
          <w:tcPr>
            <w:tcW w:type="dxa" w:w="1440"/>
          </w:tcPr>
          <w:p>
            <w:pPr>
              <w:spacing w:after="20" w:before="20"/>
            </w:pPr>
            <w:r/>
            <w:r>
              <w:rPr>
                <w:rFonts w:ascii="Calibri" w:hAnsi="Calibri"/>
                <w:b w:val="0"/>
                <w:i w:val="0"/>
                <w:sz w:val="18"/>
              </w:rPr>
              <w:t>CS-03</w:t>
            </w:r>
          </w:p>
        </w:tc>
        <w:tc>
          <w:tcPr>
            <w:tcW w:type="dxa" w:w="6480"/>
          </w:tcPr>
          <w:p>
            <w:pPr>
              <w:spacing w:after="20" w:before="20"/>
            </w:pPr>
            <w:r/>
            <w:r>
              <w:rPr>
                <w:rFonts w:ascii="Calibri" w:hAnsi="Calibri"/>
                <w:b w:val="0"/>
                <w:i w:val="0"/>
                <w:sz w:val="18"/>
              </w:rPr>
              <w:t>Case Study — Healthcare (Clinic Chain, New Delhi)</w:t>
            </w:r>
          </w:p>
        </w:tc>
      </w:tr>
      <w:tr>
        <w:tc>
          <w:tcPr>
            <w:tcW w:type="dxa" w:w="1440"/>
          </w:tcPr>
          <w:p>
            <w:pPr>
              <w:spacing w:after="20" w:before="20"/>
            </w:pPr>
            <w:r/>
            <w:r>
              <w:rPr>
                <w:rFonts w:ascii="Calibri" w:hAnsi="Calibri"/>
                <w:b w:val="0"/>
                <w:i w:val="0"/>
                <w:sz w:val="18"/>
              </w:rPr>
              <w:t>CS-04</w:t>
            </w:r>
          </w:p>
        </w:tc>
        <w:tc>
          <w:tcPr>
            <w:tcW w:type="dxa" w:w="6480"/>
          </w:tcPr>
          <w:p>
            <w:pPr>
              <w:spacing w:after="20" w:before="20"/>
            </w:pPr>
            <w:r/>
            <w:r>
              <w:rPr>
                <w:rFonts w:ascii="Calibri" w:hAnsi="Calibri"/>
                <w:b w:val="0"/>
                <w:i w:val="0"/>
                <w:sz w:val="18"/>
              </w:rPr>
              <w:t>Case Study — Education (CBSE School, Pune)</w:t>
            </w:r>
          </w:p>
        </w:tc>
      </w:tr>
      <w:tr>
        <w:tc>
          <w:tcPr>
            <w:tcW w:type="dxa" w:w="1440"/>
          </w:tcPr>
          <w:p>
            <w:pPr>
              <w:spacing w:after="20" w:before="20"/>
            </w:pPr>
            <w:r/>
            <w:r>
              <w:rPr>
                <w:rFonts w:ascii="Calibri" w:hAnsi="Calibri"/>
                <w:b w:val="0"/>
                <w:i w:val="0"/>
                <w:sz w:val="18"/>
              </w:rPr>
              <w:t>CS-05</w:t>
            </w:r>
          </w:p>
        </w:tc>
        <w:tc>
          <w:tcPr>
            <w:tcW w:type="dxa" w:w="6480"/>
          </w:tcPr>
          <w:p>
            <w:pPr>
              <w:spacing w:after="20" w:before="20"/>
            </w:pPr>
            <w:r/>
            <w:r>
              <w:rPr>
                <w:rFonts w:ascii="Calibri" w:hAnsi="Calibri"/>
                <w:b w:val="0"/>
                <w:i w:val="0"/>
                <w:sz w:val="18"/>
              </w:rPr>
              <w:t>Case Study — Logistics (Last-Mile, Delhi NCR)</w:t>
            </w:r>
          </w:p>
        </w:tc>
      </w:tr>
      <w:tr>
        <w:tc>
          <w:tcPr>
            <w:tcW w:type="dxa" w:w="1440"/>
          </w:tcPr>
          <w:p>
            <w:pPr>
              <w:spacing w:after="20" w:before="20"/>
            </w:pPr>
            <w:r/>
            <w:r>
              <w:rPr>
                <w:rFonts w:ascii="Calibri" w:hAnsi="Calibri"/>
                <w:b w:val="0"/>
                <w:i w:val="0"/>
                <w:sz w:val="18"/>
              </w:rPr>
              <w:t>CS-06</w:t>
            </w:r>
          </w:p>
        </w:tc>
        <w:tc>
          <w:tcPr>
            <w:tcW w:type="dxa" w:w="6480"/>
          </w:tcPr>
          <w:p>
            <w:pPr>
              <w:spacing w:after="20" w:before="20"/>
            </w:pPr>
            <w:r/>
            <w:r>
              <w:rPr>
                <w:rFonts w:ascii="Calibri" w:hAnsi="Calibri"/>
                <w:b w:val="0"/>
                <w:i w:val="0"/>
                <w:sz w:val="18"/>
              </w:rPr>
              <w:t>Case Study — Hospitality (Boutique Hotel, Rajasthan)</w:t>
            </w:r>
          </w:p>
        </w:tc>
      </w:tr>
      <w:tr>
        <w:tc>
          <w:tcPr>
            <w:tcW w:type="dxa" w:w="1440"/>
          </w:tcPr>
          <w:p>
            <w:pPr>
              <w:spacing w:after="20" w:before="20"/>
            </w:pPr>
            <w:r/>
            <w:r>
              <w:rPr>
                <w:rFonts w:ascii="Calibri" w:hAnsi="Calibri"/>
                <w:b w:val="0"/>
                <w:i w:val="0"/>
                <w:sz w:val="18"/>
              </w:rPr>
              <w:t>CS-07</w:t>
            </w:r>
          </w:p>
        </w:tc>
        <w:tc>
          <w:tcPr>
            <w:tcW w:type="dxa" w:w="6480"/>
          </w:tcPr>
          <w:p>
            <w:pPr>
              <w:spacing w:after="20" w:before="20"/>
            </w:pPr>
            <w:r/>
            <w:r>
              <w:rPr>
                <w:rFonts w:ascii="Calibri" w:hAnsi="Calibri"/>
                <w:b w:val="0"/>
                <w:i w:val="0"/>
                <w:sz w:val="18"/>
              </w:rPr>
              <w:t>Case Study — Manufacturing (Auto Components, Pune)</w:t>
            </w:r>
          </w:p>
        </w:tc>
      </w:tr>
      <w:tr>
        <w:tc>
          <w:tcPr>
            <w:tcW w:type="dxa" w:w="1440"/>
          </w:tcPr>
          <w:p>
            <w:pPr>
              <w:spacing w:after="20" w:before="20"/>
            </w:pPr>
            <w:r/>
            <w:r>
              <w:rPr>
                <w:rFonts w:ascii="Calibri" w:hAnsi="Calibri"/>
                <w:b w:val="0"/>
                <w:i w:val="0"/>
                <w:sz w:val="18"/>
              </w:rPr>
              <w:t>MISC-01</w:t>
            </w:r>
          </w:p>
        </w:tc>
        <w:tc>
          <w:tcPr>
            <w:tcW w:type="dxa" w:w="6480"/>
          </w:tcPr>
          <w:p>
            <w:pPr>
              <w:spacing w:after="20" w:before="20"/>
            </w:pPr>
            <w:r/>
            <w:r>
              <w:rPr>
                <w:rFonts w:ascii="Calibri" w:hAnsi="Calibri"/>
                <w:b w:val="0"/>
                <w:i w:val="0"/>
                <w:sz w:val="18"/>
              </w:rPr>
              <w:t>About — Mission Image</w:t>
            </w:r>
          </w:p>
        </w:tc>
      </w:tr>
    </w:tbl>
    <w:p>
      <w:pPr>
        <w:pStyle w:val="Heading2"/>
      </w:pPr>
      <w:r>
        <w:t>6.10  Low Priority Images</w:t>
      </w:r>
    </w:p>
    <w:tbl>
      <w:tblPr>
        <w:tblStyle w:val="TableGrid"/>
        <w:tblW w:type="auto" w:w="0"/>
        <w:tblLook w:firstColumn="1" w:firstRow="1" w:lastColumn="0" w:lastRow="0" w:noHBand="0" w:noVBand="1" w:val="04A0"/>
      </w:tblPr>
      <w:tblGrid>
        <w:gridCol w:w="4320"/>
        <w:gridCol w:w="4320"/>
      </w:tblGrid>
      <w:tr>
        <w:tc>
          <w:tcPr>
            <w:tcW w:type="dxa" w:w="1440"/>
            <w:shd w:val="clear" w:fill="F26522"/>
          </w:tcPr>
          <w:p>
            <w:pPr>
              <w:spacing w:after="20" w:before="20"/>
            </w:pPr>
            <w:r/>
            <w:r>
              <w:rPr>
                <w:rFonts w:ascii="Calibri" w:hAnsi="Calibri"/>
                <w:b/>
                <w:i w:val="0"/>
                <w:color w:val="FFFFFF"/>
                <w:sz w:val="18"/>
              </w:rPr>
              <w:t>Image ID</w:t>
            </w:r>
          </w:p>
        </w:tc>
        <w:tc>
          <w:tcPr>
            <w:tcW w:type="dxa" w:w="6480"/>
            <w:shd w:val="clear" w:fill="F26522"/>
          </w:tcPr>
          <w:p>
            <w:pPr>
              <w:spacing w:after="20" w:before="20"/>
            </w:pPr>
            <w:r/>
            <w:r>
              <w:rPr>
                <w:rFonts w:ascii="Calibri" w:hAnsi="Calibri"/>
                <w:b/>
                <w:i w:val="0"/>
                <w:color w:val="FFFFFF"/>
                <w:sz w:val="18"/>
              </w:rPr>
              <w:t>Image Name</w:t>
            </w:r>
          </w:p>
        </w:tc>
      </w:tr>
      <w:tr>
        <w:tc>
          <w:tcPr>
            <w:tcW w:type="dxa" w:w="1440"/>
          </w:tcPr>
          <w:p>
            <w:pPr>
              <w:spacing w:after="20" w:before="20"/>
            </w:pPr>
            <w:r/>
            <w:r>
              <w:rPr>
                <w:rFonts w:ascii="Calibri" w:hAnsi="Calibri"/>
                <w:b w:val="0"/>
                <w:i w:val="0"/>
                <w:sz w:val="18"/>
              </w:rPr>
              <w:t>HERO-23</w:t>
            </w:r>
          </w:p>
        </w:tc>
        <w:tc>
          <w:tcPr>
            <w:tcW w:type="dxa" w:w="6480"/>
          </w:tcPr>
          <w:p>
            <w:pPr>
              <w:spacing w:after="20" w:before="20"/>
            </w:pPr>
            <w:r/>
            <w:r>
              <w:rPr>
                <w:rFonts w:ascii="Calibri" w:hAnsi="Calibri"/>
                <w:b w:val="0"/>
                <w:i w:val="0"/>
                <w:sz w:val="18"/>
              </w:rPr>
              <w:t>Blog / Insights Hero</w:t>
            </w:r>
          </w:p>
        </w:tc>
      </w:tr>
      <w:tr>
        <w:tc>
          <w:tcPr>
            <w:tcW w:type="dxa" w:w="1440"/>
          </w:tcPr>
          <w:p>
            <w:pPr>
              <w:spacing w:after="20" w:before="20"/>
            </w:pPr>
            <w:r/>
            <w:r>
              <w:rPr>
                <w:rFonts w:ascii="Calibri" w:hAnsi="Calibri"/>
                <w:b w:val="0"/>
                <w:i w:val="0"/>
                <w:sz w:val="18"/>
              </w:rPr>
              <w:t>HERO-24</w:t>
            </w:r>
          </w:p>
        </w:tc>
        <w:tc>
          <w:tcPr>
            <w:tcW w:type="dxa" w:w="6480"/>
          </w:tcPr>
          <w:p>
            <w:pPr>
              <w:spacing w:after="20" w:before="20"/>
            </w:pPr>
            <w:r/>
            <w:r>
              <w:rPr>
                <w:rFonts w:ascii="Calibri" w:hAnsi="Calibri"/>
                <w:b w:val="0"/>
                <w:i w:val="0"/>
                <w:sz w:val="18"/>
              </w:rPr>
              <w:t>Careers Hero</w:t>
            </w:r>
          </w:p>
        </w:tc>
      </w:tr>
      <w:tr>
        <w:tc>
          <w:tcPr>
            <w:tcW w:type="dxa" w:w="1440"/>
          </w:tcPr>
          <w:p>
            <w:pPr>
              <w:spacing w:after="20" w:before="20"/>
            </w:pPr>
            <w:r/>
            <w:r>
              <w:rPr>
                <w:rFonts w:ascii="Calibri" w:hAnsi="Calibri"/>
                <w:b w:val="0"/>
                <w:i w:val="0"/>
                <w:sz w:val="18"/>
              </w:rPr>
              <w:t>HERO-25</w:t>
            </w:r>
          </w:p>
        </w:tc>
        <w:tc>
          <w:tcPr>
            <w:tcW w:type="dxa" w:w="6480"/>
          </w:tcPr>
          <w:p>
            <w:pPr>
              <w:spacing w:after="20" w:before="20"/>
            </w:pPr>
            <w:r/>
            <w:r>
              <w:rPr>
                <w:rFonts w:ascii="Calibri" w:hAnsi="Calibri"/>
                <w:b w:val="0"/>
                <w:i w:val="0"/>
                <w:sz w:val="18"/>
              </w:rPr>
              <w:t>FAQ Hero / Banner</w:t>
            </w:r>
          </w:p>
        </w:tc>
      </w:tr>
      <w:tr>
        <w:tc>
          <w:tcPr>
            <w:tcW w:type="dxa" w:w="1440"/>
          </w:tcPr>
          <w:p>
            <w:pPr>
              <w:spacing w:after="20" w:before="20"/>
            </w:pPr>
            <w:r/>
            <w:r>
              <w:rPr>
                <w:rFonts w:ascii="Calibri" w:hAnsi="Calibri"/>
                <w:b w:val="0"/>
                <w:i w:val="0"/>
                <w:sz w:val="18"/>
              </w:rPr>
              <w:t>MISC-02</w:t>
            </w:r>
          </w:p>
        </w:tc>
        <w:tc>
          <w:tcPr>
            <w:tcW w:type="dxa" w:w="6480"/>
          </w:tcPr>
          <w:p>
            <w:pPr>
              <w:spacing w:after="20" w:before="20"/>
            </w:pPr>
            <w:r/>
            <w:r>
              <w:rPr>
                <w:rFonts w:ascii="Calibri" w:hAnsi="Calibri"/>
                <w:b w:val="0"/>
                <w:i w:val="0"/>
                <w:sz w:val="18"/>
              </w:rPr>
              <w:t>About — Team Photos (real)</w:t>
            </w:r>
          </w:p>
        </w:tc>
      </w:tr>
    </w:tbl>
    <w:p/>
    <w:p>
      <w:r>
        <w:rPr>
          <w:i/>
          <w:color w:val="777777"/>
          <w:sz w:val="18"/>
        </w:rPr>
        <w:t>End of document — prepared for the AI Agentix design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14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14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