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7E8D4" w14:textId="77777777" w:rsidR="00F7623B" w:rsidRDefault="00CA3965">
      <w:pPr>
        <w:jc w:val="center"/>
        <w:rPr>
          <w:rFonts w:hint="eastAsia"/>
        </w:rPr>
      </w:pPr>
      <w:r>
        <w:rPr>
          <w:b/>
          <w:sz w:val="54"/>
        </w:rPr>
        <w:t>HOSPITAL PATIENT CARE</w:t>
      </w:r>
      <w:r>
        <w:rPr>
          <w:b/>
          <w:sz w:val="54"/>
        </w:rPr>
        <w:br/>
        <w:t>ANALYTICS PIPELINE</w:t>
      </w:r>
    </w:p>
    <w:p w14:paraId="625BEE59" w14:textId="77777777" w:rsidR="00F7623B" w:rsidRDefault="00CA3965">
      <w:pPr>
        <w:jc w:val="center"/>
        <w:rPr>
          <w:rFonts w:hint="eastAsia"/>
        </w:rPr>
      </w:pPr>
      <w:r>
        <w:rPr>
          <w:b/>
          <w:sz w:val="32"/>
        </w:rPr>
        <w:t>An End-to-End ETL Data Engineering Solution</w:t>
      </w:r>
    </w:p>
    <w:p w14:paraId="7BD3A44B" w14:textId="77777777" w:rsidR="00F7623B" w:rsidRDefault="00CA3965">
      <w:pPr>
        <w:jc w:val="center"/>
        <w:rPr>
          <w:rFonts w:hint="eastAsia"/>
        </w:rPr>
      </w:pPr>
      <w:r>
        <w:rPr>
          <w:i/>
        </w:rPr>
        <w:t>Case Study – Data Engineering Fundamentals</w:t>
      </w:r>
    </w:p>
    <w:p w14:paraId="0152DAE5" w14:textId="77777777" w:rsidR="00F7623B" w:rsidRDefault="00F7623B">
      <w:pPr>
        <w:rPr>
          <w:rFonts w:hint="eastAsia"/>
        </w:rPr>
      </w:pPr>
    </w:p>
    <w:tbl>
      <w:tblPr>
        <w:tblW w:w="10664" w:type="dxa"/>
        <w:jc w:val="center"/>
        <w:tblLook w:val="04A0" w:firstRow="1" w:lastRow="0" w:firstColumn="1" w:lastColumn="0" w:noHBand="0" w:noVBand="1"/>
      </w:tblPr>
      <w:tblGrid>
        <w:gridCol w:w="5332"/>
        <w:gridCol w:w="5332"/>
      </w:tblGrid>
      <w:tr w:rsidR="00F7623B" w14:paraId="240C19C0" w14:textId="77777777" w:rsidTr="00CA3965">
        <w:trPr>
          <w:trHeight w:val="599"/>
          <w:jc w:val="center"/>
        </w:trPr>
        <w:tc>
          <w:tcPr>
            <w:tcW w:w="5332" w:type="dxa"/>
            <w:shd w:val="clear" w:color="auto" w:fill="auto"/>
            <w:vAlign w:val="center"/>
          </w:tcPr>
          <w:p w14:paraId="62A42A3A" w14:textId="77777777" w:rsidR="00F7623B" w:rsidRDefault="00CA3965">
            <w:pPr>
              <w:rPr>
                <w:rFonts w:hint="eastAsia"/>
              </w:rPr>
            </w:pPr>
            <w:r>
              <w:rPr>
                <w:b/>
                <w:sz w:val="18"/>
              </w:rPr>
              <w:t>Submitted by</w:t>
            </w:r>
          </w:p>
        </w:tc>
        <w:tc>
          <w:tcPr>
            <w:tcW w:w="5332" w:type="dxa"/>
            <w:shd w:val="clear" w:color="auto" w:fill="auto"/>
            <w:vAlign w:val="center"/>
          </w:tcPr>
          <w:p w14:paraId="4EF4E543" w14:textId="77777777" w:rsidR="00F7623B" w:rsidRDefault="00CA3965">
            <w:pPr>
              <w:rPr>
                <w:rFonts w:hint="eastAsia"/>
              </w:rPr>
            </w:pPr>
            <w:r>
              <w:rPr>
                <w:sz w:val="18"/>
              </w:rPr>
              <w:t>KUNAPULI BALA SRI SARVANI</w:t>
            </w:r>
          </w:p>
        </w:tc>
      </w:tr>
      <w:tr w:rsidR="00F7623B" w14:paraId="610EB204" w14:textId="77777777" w:rsidTr="00CA3965">
        <w:trPr>
          <w:trHeight w:val="613"/>
          <w:jc w:val="center"/>
        </w:trPr>
        <w:tc>
          <w:tcPr>
            <w:tcW w:w="5332" w:type="dxa"/>
            <w:shd w:val="clear" w:color="auto" w:fill="auto"/>
            <w:vAlign w:val="center"/>
          </w:tcPr>
          <w:p w14:paraId="7F44AF7E" w14:textId="77777777" w:rsidR="00F7623B" w:rsidRDefault="00CA3965">
            <w:pPr>
              <w:rPr>
                <w:rFonts w:hint="eastAsia"/>
              </w:rPr>
            </w:pPr>
            <w:r>
              <w:rPr>
                <w:b/>
                <w:sz w:val="18"/>
              </w:rPr>
              <w:t>Project Domain</w:t>
            </w:r>
          </w:p>
        </w:tc>
        <w:tc>
          <w:tcPr>
            <w:tcW w:w="5332" w:type="dxa"/>
            <w:shd w:val="clear" w:color="auto" w:fill="auto"/>
            <w:vAlign w:val="center"/>
          </w:tcPr>
          <w:p w14:paraId="090D5F53" w14:textId="77777777" w:rsidR="00F7623B" w:rsidRDefault="00CA3965">
            <w:pPr>
              <w:rPr>
                <w:rFonts w:hint="eastAsia"/>
              </w:rPr>
            </w:pPr>
            <w:r>
              <w:rPr>
                <w:sz w:val="18"/>
              </w:rPr>
              <w:t>Healthcare Data Engineering</w:t>
            </w:r>
          </w:p>
        </w:tc>
      </w:tr>
      <w:tr w:rsidR="00F7623B" w14:paraId="05A6E392" w14:textId="77777777" w:rsidTr="00CA3965">
        <w:trPr>
          <w:trHeight w:val="599"/>
          <w:jc w:val="center"/>
        </w:trPr>
        <w:tc>
          <w:tcPr>
            <w:tcW w:w="5332" w:type="dxa"/>
            <w:shd w:val="clear" w:color="auto" w:fill="auto"/>
            <w:vAlign w:val="center"/>
          </w:tcPr>
          <w:p w14:paraId="0BD02C82" w14:textId="77777777" w:rsidR="00F7623B" w:rsidRDefault="00CA3965">
            <w:pPr>
              <w:rPr>
                <w:rFonts w:hint="eastAsia"/>
              </w:rPr>
            </w:pPr>
            <w:r>
              <w:rPr>
                <w:b/>
                <w:sz w:val="18"/>
              </w:rPr>
              <w:t>Pipeline</w:t>
            </w:r>
          </w:p>
        </w:tc>
        <w:tc>
          <w:tcPr>
            <w:tcW w:w="5332" w:type="dxa"/>
            <w:shd w:val="clear" w:color="auto" w:fill="auto"/>
            <w:vAlign w:val="center"/>
          </w:tcPr>
          <w:p w14:paraId="4C481DAA" w14:textId="77777777" w:rsidR="00F7623B" w:rsidRDefault="00CA3965">
            <w:pPr>
              <w:rPr>
                <w:rFonts w:hint="eastAsia"/>
              </w:rPr>
            </w:pPr>
            <w:r>
              <w:rPr>
                <w:sz w:val="18"/>
              </w:rPr>
              <w:t xml:space="preserve">Extract → Transform → Validate → </w:t>
            </w:r>
            <w:r>
              <w:rPr>
                <w:sz w:val="18"/>
              </w:rPr>
              <w:t>Load → Analytics</w:t>
            </w:r>
          </w:p>
        </w:tc>
      </w:tr>
      <w:tr w:rsidR="00F7623B" w14:paraId="7F9B3598" w14:textId="77777777" w:rsidTr="00CA3965">
        <w:trPr>
          <w:trHeight w:val="599"/>
          <w:jc w:val="center"/>
        </w:trPr>
        <w:tc>
          <w:tcPr>
            <w:tcW w:w="5332" w:type="dxa"/>
            <w:shd w:val="clear" w:color="auto" w:fill="auto"/>
            <w:vAlign w:val="center"/>
          </w:tcPr>
          <w:p w14:paraId="6E74FF39" w14:textId="77777777" w:rsidR="00F7623B" w:rsidRDefault="00CA3965">
            <w:pPr>
              <w:rPr>
                <w:rFonts w:hint="eastAsia"/>
              </w:rPr>
            </w:pPr>
            <w:r>
              <w:rPr>
                <w:b/>
                <w:sz w:val="18"/>
              </w:rPr>
              <w:t>Technology</w:t>
            </w:r>
          </w:p>
        </w:tc>
        <w:tc>
          <w:tcPr>
            <w:tcW w:w="5332" w:type="dxa"/>
            <w:shd w:val="clear" w:color="auto" w:fill="auto"/>
            <w:vAlign w:val="center"/>
          </w:tcPr>
          <w:p w14:paraId="19702DD6" w14:textId="77777777" w:rsidR="00F7623B" w:rsidRDefault="00CA3965">
            <w:pPr>
              <w:rPr>
                <w:rFonts w:hint="eastAsia"/>
              </w:rPr>
            </w:pPr>
            <w:r>
              <w:rPr>
                <w:sz w:val="18"/>
              </w:rPr>
              <w:t>Python • Pandas • MySQL • SQLAlchemy • SQL</w:t>
            </w:r>
          </w:p>
        </w:tc>
      </w:tr>
    </w:tbl>
    <w:p w14:paraId="0063F3AC" w14:textId="77777777" w:rsidR="00F7623B" w:rsidRDefault="00F7623B">
      <w:pPr>
        <w:rPr>
          <w:rFonts w:hint="eastAsia"/>
        </w:rPr>
      </w:pPr>
    </w:p>
    <w:p w14:paraId="6F08DAFF" w14:textId="77777777" w:rsidR="00CA3965" w:rsidRDefault="00CA3965">
      <w:pPr>
        <w:jc w:val="center"/>
        <w:rPr>
          <w:i/>
        </w:rPr>
      </w:pPr>
    </w:p>
    <w:p w14:paraId="6FB17FE4" w14:textId="77777777" w:rsidR="00CA3965" w:rsidRDefault="00CA3965">
      <w:pPr>
        <w:jc w:val="center"/>
        <w:rPr>
          <w:i/>
        </w:rPr>
      </w:pPr>
    </w:p>
    <w:p w14:paraId="765121A7" w14:textId="77777777" w:rsidR="00CA3965" w:rsidRDefault="00CA3965">
      <w:pPr>
        <w:jc w:val="center"/>
        <w:rPr>
          <w:i/>
        </w:rPr>
      </w:pPr>
    </w:p>
    <w:p w14:paraId="1587ACE2" w14:textId="4CF75E0E" w:rsidR="00F7623B" w:rsidRDefault="00CA3965">
      <w:pPr>
        <w:jc w:val="center"/>
        <w:rPr>
          <w:rFonts w:hint="eastAsia"/>
        </w:rPr>
      </w:pPr>
      <w:r>
        <w:rPr>
          <w:i/>
        </w:rPr>
        <w:t xml:space="preserve"> Synthetic Data • Reproducible ETL Workflow</w:t>
      </w:r>
    </w:p>
    <w:p w14:paraId="110011B4" w14:textId="77777777" w:rsidR="00F7623B" w:rsidRDefault="00CA3965">
      <w:pPr>
        <w:rPr>
          <w:rFonts w:hint="eastAsia"/>
        </w:rPr>
      </w:pPr>
      <w:r>
        <w:br w:type="page"/>
      </w:r>
    </w:p>
    <w:p w14:paraId="4AB3DFB1" w14:textId="04AE0FBF" w:rsidR="00F7623B" w:rsidRPr="00CA3965" w:rsidRDefault="00CA3965">
      <w:pPr>
        <w:pStyle w:val="Heading1"/>
        <w:rPr>
          <w:sz w:val="28"/>
        </w:rPr>
      </w:pPr>
      <w:r w:rsidRPr="00CA3965">
        <w:rPr>
          <w:sz w:val="28"/>
        </w:rPr>
        <w:lastRenderedPageBreak/>
        <w:t>Contents</w:t>
      </w:r>
    </w:p>
    <w:p w14:paraId="249ECC02" w14:textId="77777777" w:rsidR="00CA3965" w:rsidRPr="00CA3965" w:rsidRDefault="00CA3965" w:rsidP="00CA3965"/>
    <w:p w14:paraId="71996943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1. Problem Statement</w:t>
      </w:r>
    </w:p>
    <w:p w14:paraId="25682B33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2. Objectives and Scope</w:t>
      </w:r>
      <w:bookmarkStart w:id="0" w:name="_GoBack"/>
      <w:bookmarkEnd w:id="0"/>
    </w:p>
    <w:p w14:paraId="284E00BF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3. Understanding the Data Sources</w:t>
      </w:r>
    </w:p>
    <w:p w14:paraId="537F6239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 xml:space="preserve">4. Solution Architecture </w:t>
      </w:r>
      <w:r w:rsidRPr="00CA3965">
        <w:rPr>
          <w:sz w:val="24"/>
          <w:szCs w:val="24"/>
        </w:rPr>
        <w:t>and Workflow</w:t>
      </w:r>
    </w:p>
    <w:p w14:paraId="58E7FF72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5. Project Structure</w:t>
      </w:r>
    </w:p>
    <w:p w14:paraId="573F90FA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6. Step 1 – Extract</w:t>
      </w:r>
    </w:p>
    <w:p w14:paraId="3CA9BB7C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7. Step 2 – Transform and Integrate</w:t>
      </w:r>
    </w:p>
    <w:p w14:paraId="568A56C4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8. Step 3 – Validate</w:t>
      </w:r>
    </w:p>
    <w:p w14:paraId="142F8B6D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9. Step 4 – Load</w:t>
      </w:r>
    </w:p>
    <w:p w14:paraId="7F048F7D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10. SQL Analytics</w:t>
      </w:r>
    </w:p>
    <w:p w14:paraId="6D01A5C5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11. Pipeline Execution</w:t>
      </w:r>
    </w:p>
    <w:p w14:paraId="73415E0A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12. Security, Privacy and Data Governance</w:t>
      </w:r>
    </w:p>
    <w:p w14:paraId="2DC19FFE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13. Challenges and Solutions</w:t>
      </w:r>
    </w:p>
    <w:p w14:paraId="78239E93" w14:textId="77777777" w:rsidR="00F7623B" w:rsidRPr="00CA3965" w:rsidRDefault="00CA3965">
      <w:pPr>
        <w:pStyle w:val="ListNumber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14. Future Scope</w:t>
      </w:r>
    </w:p>
    <w:p w14:paraId="09875C4D" w14:textId="77777777" w:rsidR="00F7623B" w:rsidRDefault="00CA3965">
      <w:pPr>
        <w:pStyle w:val="ListNumber"/>
        <w:rPr>
          <w:rFonts w:hint="eastAsia"/>
        </w:rPr>
      </w:pPr>
      <w:r w:rsidRPr="00CA3965">
        <w:rPr>
          <w:sz w:val="24"/>
          <w:szCs w:val="24"/>
        </w:rPr>
        <w:t>15. Conclusion</w:t>
      </w:r>
    </w:p>
    <w:p w14:paraId="28ECA2DB" w14:textId="77777777" w:rsidR="00F7623B" w:rsidRDefault="00CA3965">
      <w:pPr>
        <w:rPr>
          <w:rFonts w:hint="eastAsia"/>
        </w:rPr>
      </w:pPr>
      <w:r>
        <w:br w:type="page"/>
      </w:r>
    </w:p>
    <w:p w14:paraId="19307DD5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lastRenderedPageBreak/>
        <w:t>1. Problem Statement</w:t>
      </w:r>
    </w:p>
    <w:p w14:paraId="745818C9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A multi-specialty hospital generates operational and patient-related data across several systems: patient registration, appointment scheduling, laboratory reports, vital-sign/wearable measurements, and doctor consulta</w:t>
      </w:r>
      <w:r w:rsidRPr="00CA3965">
        <w:rPr>
          <w:sz w:val="24"/>
          <w:szCs w:val="24"/>
        </w:rPr>
        <w:t>tions. When these sources remain separate, it becomes difficult to create a unified view of patient activity and operational performance.</w:t>
      </w:r>
    </w:p>
    <w:p w14:paraId="72BBD100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This project implements a practical end-to-end Data Engineering solution that extracts the five source datasets, integ</w:t>
      </w:r>
      <w:r w:rsidRPr="00CA3965">
        <w:rPr>
          <w:sz w:val="24"/>
          <w:szCs w:val="24"/>
        </w:rPr>
        <w:t>rates and transforms them, validates data quality, loads the resulting analytical dataset into MySQL, and enables SQL-based analysis of waiting times, departments, and analytical risk indicators.</w:t>
      </w:r>
    </w:p>
    <w:p w14:paraId="2A4DE21D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2. Objectives and Scope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F7623B" w:rsidRPr="00CA3965" w14:paraId="03078980" w14:textId="77777777" w:rsidTr="00CA3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E848C8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Objective</w:t>
            </w:r>
          </w:p>
        </w:tc>
        <w:tc>
          <w:tcPr>
            <w:tcW w:w="511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23CD6C1" w14:textId="77777777" w:rsidR="00F7623B" w:rsidRPr="00CA3965" w:rsidRDefault="00CA39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What the pipeline delivers</w:t>
            </w:r>
          </w:p>
        </w:tc>
      </w:tr>
      <w:tr w:rsidR="00F7623B" w:rsidRPr="00CA3965" w14:paraId="6A94B55F" w14:textId="77777777" w:rsidTr="00CA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left w:val="single" w:sz="4" w:space="0" w:color="auto"/>
            </w:tcBorders>
            <w:vAlign w:val="center"/>
          </w:tcPr>
          <w:p w14:paraId="5332AFBE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Reduce waiting-time visibility</w:t>
            </w:r>
          </w:p>
        </w:tc>
        <w:tc>
          <w:tcPr>
            <w:tcW w:w="5112" w:type="dxa"/>
            <w:tcBorders>
              <w:right w:val="single" w:sz="4" w:space="0" w:color="auto"/>
            </w:tcBorders>
            <w:vAlign w:val="center"/>
          </w:tcPr>
          <w:p w14:paraId="5A8CE75D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Waiting time and waiting-category features for each patient visit</w:t>
            </w:r>
          </w:p>
        </w:tc>
      </w:tr>
      <w:tr w:rsidR="00F7623B" w:rsidRPr="00CA3965" w14:paraId="190CE4C1" w14:textId="77777777" w:rsidTr="00CA3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left w:val="single" w:sz="4" w:space="0" w:color="auto"/>
            </w:tcBorders>
            <w:vAlign w:val="center"/>
          </w:tcPr>
          <w:p w14:paraId="65FEEE80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Improve data integration</w:t>
            </w:r>
          </w:p>
        </w:tc>
        <w:tc>
          <w:tcPr>
            <w:tcW w:w="5112" w:type="dxa"/>
            <w:tcBorders>
              <w:right w:val="single" w:sz="4" w:space="0" w:color="auto"/>
            </w:tcBorders>
            <w:vAlign w:val="center"/>
          </w:tcPr>
          <w:p w14:paraId="0010A169" w14:textId="77777777" w:rsidR="00F7623B" w:rsidRPr="00CA3965" w:rsidRDefault="00CA3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One patient-level analytical view combining five hospital source datasets</w:t>
            </w:r>
          </w:p>
        </w:tc>
      </w:tr>
      <w:tr w:rsidR="00F7623B" w:rsidRPr="00CA3965" w14:paraId="0F160DD4" w14:textId="77777777" w:rsidTr="00CA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left w:val="single" w:sz="4" w:space="0" w:color="auto"/>
            </w:tcBorders>
            <w:vAlign w:val="center"/>
          </w:tcPr>
          <w:p w14:paraId="1EB08F04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Support risk-oriented analytics</w:t>
            </w:r>
          </w:p>
        </w:tc>
        <w:tc>
          <w:tcPr>
            <w:tcW w:w="5112" w:type="dxa"/>
            <w:tcBorders>
              <w:right w:val="single" w:sz="4" w:space="0" w:color="auto"/>
            </w:tcBorders>
            <w:vAlign w:val="center"/>
          </w:tcPr>
          <w:p w14:paraId="766B57D9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 xml:space="preserve">Synthetic rule-based </w:t>
            </w:r>
            <w:r w:rsidRPr="00CA3965">
              <w:rPr>
                <w:sz w:val="24"/>
                <w:szCs w:val="24"/>
              </w:rPr>
              <w:t>risk indicators using selected patient, lab and vital attributes</w:t>
            </w:r>
          </w:p>
        </w:tc>
      </w:tr>
      <w:tr w:rsidR="00F7623B" w:rsidRPr="00CA3965" w14:paraId="1C9DC282" w14:textId="77777777" w:rsidTr="00CA3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left w:val="single" w:sz="4" w:space="0" w:color="auto"/>
            </w:tcBorders>
            <w:vAlign w:val="center"/>
          </w:tcPr>
          <w:p w14:paraId="5C1D4A5E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Ensure trustworthy data</w:t>
            </w:r>
          </w:p>
        </w:tc>
        <w:tc>
          <w:tcPr>
            <w:tcW w:w="5112" w:type="dxa"/>
            <w:tcBorders>
              <w:right w:val="single" w:sz="4" w:space="0" w:color="auto"/>
            </w:tcBorders>
            <w:vAlign w:val="center"/>
          </w:tcPr>
          <w:p w14:paraId="6ABAD582" w14:textId="77777777" w:rsidR="00F7623B" w:rsidRPr="00CA3965" w:rsidRDefault="00CA3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Validation gate prevents invalid records from reaching the database</w:t>
            </w:r>
          </w:p>
        </w:tc>
      </w:tr>
      <w:tr w:rsidR="00F7623B" w:rsidRPr="00CA3965" w14:paraId="1AFE13AB" w14:textId="77777777" w:rsidTr="00CA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3BA661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Enable analysis</w:t>
            </w:r>
          </w:p>
        </w:tc>
        <w:tc>
          <w:tcPr>
            <w:tcW w:w="511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6AB712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MySQL storage and reusable SQL queries for operational KPIs</w:t>
            </w:r>
          </w:p>
        </w:tc>
      </w:tr>
    </w:tbl>
    <w:p w14:paraId="204550B4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3. Understanding the</w:t>
      </w:r>
      <w:r w:rsidRPr="00CA3965">
        <w:rPr>
          <w:sz w:val="24"/>
          <w:szCs w:val="24"/>
        </w:rPr>
        <w:t xml:space="preserve"> Data Sources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F7623B" w:rsidRPr="00CA3965" w14:paraId="6E64E276" w14:textId="77777777" w:rsidTr="00CA3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tcBorders>
              <w:top w:val="single" w:sz="4" w:space="0" w:color="auto"/>
              <w:left w:val="single" w:sz="4" w:space="0" w:color="auto"/>
            </w:tcBorders>
            <w:shd w:val="clear" w:color="auto" w:fill="D9EAF7"/>
            <w:vAlign w:val="center"/>
          </w:tcPr>
          <w:p w14:paraId="1E35CB1B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Source</w:t>
            </w:r>
          </w:p>
        </w:tc>
        <w:tc>
          <w:tcPr>
            <w:tcW w:w="3408" w:type="dxa"/>
            <w:tcBorders>
              <w:top w:val="single" w:sz="4" w:space="0" w:color="auto"/>
            </w:tcBorders>
            <w:shd w:val="clear" w:color="auto" w:fill="D9EAF7"/>
            <w:vAlign w:val="center"/>
          </w:tcPr>
          <w:p w14:paraId="10BD89C0" w14:textId="77777777" w:rsidR="00F7623B" w:rsidRPr="00CA3965" w:rsidRDefault="00CA39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Format</w:t>
            </w:r>
          </w:p>
        </w:tc>
        <w:tc>
          <w:tcPr>
            <w:tcW w:w="3408" w:type="dxa"/>
            <w:tcBorders>
              <w:top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525A5467" w14:textId="77777777" w:rsidR="00F7623B" w:rsidRPr="00CA3965" w:rsidRDefault="00CA39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Purpose</w:t>
            </w:r>
          </w:p>
        </w:tc>
      </w:tr>
      <w:tr w:rsidR="00F7623B" w:rsidRPr="00CA3965" w14:paraId="0A89EEE7" w14:textId="77777777" w:rsidTr="00CA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tcBorders>
              <w:left w:val="single" w:sz="4" w:space="0" w:color="auto"/>
            </w:tcBorders>
            <w:vAlign w:val="center"/>
          </w:tcPr>
          <w:p w14:paraId="2F50AA0D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Patient registration</w:t>
            </w:r>
          </w:p>
        </w:tc>
        <w:tc>
          <w:tcPr>
            <w:tcW w:w="3408" w:type="dxa"/>
            <w:vAlign w:val="center"/>
          </w:tcPr>
          <w:p w14:paraId="44987ED4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CSV</w:t>
            </w:r>
          </w:p>
        </w:tc>
        <w:tc>
          <w:tcPr>
            <w:tcW w:w="3408" w:type="dxa"/>
            <w:tcBorders>
              <w:right w:val="single" w:sz="4" w:space="0" w:color="auto"/>
            </w:tcBorders>
            <w:vAlign w:val="center"/>
          </w:tcPr>
          <w:p w14:paraId="29465725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Demographics and patient master information</w:t>
            </w:r>
          </w:p>
        </w:tc>
      </w:tr>
      <w:tr w:rsidR="00F7623B" w:rsidRPr="00CA3965" w14:paraId="2C5853E0" w14:textId="77777777" w:rsidTr="00CA3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tcBorders>
              <w:left w:val="single" w:sz="4" w:space="0" w:color="auto"/>
            </w:tcBorders>
            <w:vAlign w:val="center"/>
          </w:tcPr>
          <w:p w14:paraId="689EB9D4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Appointment scheduling</w:t>
            </w:r>
          </w:p>
        </w:tc>
        <w:tc>
          <w:tcPr>
            <w:tcW w:w="3408" w:type="dxa"/>
            <w:vAlign w:val="center"/>
          </w:tcPr>
          <w:p w14:paraId="2C4BF6C6" w14:textId="77777777" w:rsidR="00F7623B" w:rsidRPr="00CA3965" w:rsidRDefault="00CA3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CSV</w:t>
            </w:r>
          </w:p>
        </w:tc>
        <w:tc>
          <w:tcPr>
            <w:tcW w:w="3408" w:type="dxa"/>
            <w:tcBorders>
              <w:right w:val="single" w:sz="4" w:space="0" w:color="auto"/>
            </w:tcBorders>
            <w:vAlign w:val="center"/>
          </w:tcPr>
          <w:p w14:paraId="7946CDF6" w14:textId="77777777" w:rsidR="00F7623B" w:rsidRPr="00CA3965" w:rsidRDefault="00CA3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Scheduled visits and timing information</w:t>
            </w:r>
          </w:p>
        </w:tc>
      </w:tr>
      <w:tr w:rsidR="00F7623B" w:rsidRPr="00CA3965" w14:paraId="3F35C0D0" w14:textId="77777777" w:rsidTr="00CA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tcBorders>
              <w:left w:val="single" w:sz="4" w:space="0" w:color="auto"/>
            </w:tcBorders>
            <w:vAlign w:val="center"/>
          </w:tcPr>
          <w:p w14:paraId="53967571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Laboratory reports</w:t>
            </w:r>
          </w:p>
        </w:tc>
        <w:tc>
          <w:tcPr>
            <w:tcW w:w="3408" w:type="dxa"/>
            <w:vAlign w:val="center"/>
          </w:tcPr>
          <w:p w14:paraId="4E244B50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CSV</w:t>
            </w:r>
          </w:p>
        </w:tc>
        <w:tc>
          <w:tcPr>
            <w:tcW w:w="3408" w:type="dxa"/>
            <w:tcBorders>
              <w:right w:val="single" w:sz="4" w:space="0" w:color="auto"/>
            </w:tcBorders>
            <w:vAlign w:val="center"/>
          </w:tcPr>
          <w:p w14:paraId="616A1F0B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Lab results/status used for analytical indicators</w:t>
            </w:r>
          </w:p>
        </w:tc>
      </w:tr>
      <w:tr w:rsidR="00F7623B" w:rsidRPr="00CA3965" w14:paraId="7F65C271" w14:textId="77777777" w:rsidTr="00CA3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tcBorders>
              <w:left w:val="single" w:sz="4" w:space="0" w:color="auto"/>
            </w:tcBorders>
            <w:vAlign w:val="center"/>
          </w:tcPr>
          <w:p w14:paraId="0C32C0E9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 xml:space="preserve">Vitals </w:t>
            </w:r>
            <w:r w:rsidRPr="00CA3965">
              <w:rPr>
                <w:b w:val="0"/>
                <w:sz w:val="24"/>
                <w:szCs w:val="24"/>
              </w:rPr>
              <w:t>/ wearable data</w:t>
            </w:r>
          </w:p>
        </w:tc>
        <w:tc>
          <w:tcPr>
            <w:tcW w:w="3408" w:type="dxa"/>
            <w:vAlign w:val="center"/>
          </w:tcPr>
          <w:p w14:paraId="121F59DA" w14:textId="77777777" w:rsidR="00F7623B" w:rsidRPr="00CA3965" w:rsidRDefault="00CA3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CSV</w:t>
            </w:r>
          </w:p>
        </w:tc>
        <w:tc>
          <w:tcPr>
            <w:tcW w:w="3408" w:type="dxa"/>
            <w:tcBorders>
              <w:right w:val="single" w:sz="4" w:space="0" w:color="auto"/>
            </w:tcBorders>
            <w:vAlign w:val="center"/>
          </w:tcPr>
          <w:p w14:paraId="57C6C44E" w14:textId="77777777" w:rsidR="00F7623B" w:rsidRPr="00CA3965" w:rsidRDefault="00CA3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Blood pressure, SpO₂ and other vital measurements</w:t>
            </w:r>
          </w:p>
        </w:tc>
      </w:tr>
      <w:tr w:rsidR="00F7623B" w:rsidRPr="00CA3965" w14:paraId="0E21EA3C" w14:textId="77777777" w:rsidTr="00CA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DE16EA5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Doctor consultations</w:t>
            </w:r>
          </w:p>
        </w:tc>
        <w:tc>
          <w:tcPr>
            <w:tcW w:w="3408" w:type="dxa"/>
            <w:tcBorders>
              <w:bottom w:val="single" w:sz="4" w:space="0" w:color="auto"/>
            </w:tcBorders>
            <w:vAlign w:val="center"/>
          </w:tcPr>
          <w:p w14:paraId="4C5EAB0C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CSV</w:t>
            </w:r>
          </w:p>
        </w:tc>
        <w:tc>
          <w:tcPr>
            <w:tcW w:w="340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6D4D5FB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Consultation timing and clinical visit context</w:t>
            </w:r>
          </w:p>
        </w:tc>
      </w:tr>
    </w:tbl>
    <w:p w14:paraId="4623B06D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All five source datasets use patient_id as the integration key. Synthetic data is used because real patient reco</w:t>
      </w:r>
      <w:r w:rsidRPr="00CA3965">
        <w:rPr>
          <w:sz w:val="24"/>
          <w:szCs w:val="24"/>
        </w:rPr>
        <w:t>rds are confidential and unsuitable for a classroom repository.</w:t>
      </w:r>
    </w:p>
    <w:p w14:paraId="62341B04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lastRenderedPageBreak/>
        <w:t>4. Solution Architecture and Workflow</w:t>
      </w:r>
    </w:p>
    <w:p w14:paraId="03FD44FE" w14:textId="665A7E1D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drawing>
          <wp:inline distT="0" distB="0" distL="0" distR="0" wp14:anchorId="38A5039D" wp14:editId="7FDEC0C4">
            <wp:extent cx="6492240" cy="425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8444" w14:textId="77777777" w:rsidR="00F7623B" w:rsidRPr="00CA3965" w:rsidRDefault="00CA3965">
      <w:pPr>
        <w:jc w:val="center"/>
        <w:rPr>
          <w:rFonts w:hint="eastAsia"/>
          <w:sz w:val="24"/>
          <w:szCs w:val="24"/>
        </w:rPr>
      </w:pPr>
      <w:r w:rsidRPr="00CA3965">
        <w:rPr>
          <w:i/>
          <w:sz w:val="24"/>
          <w:szCs w:val="24"/>
        </w:rPr>
        <w:t>Figure 1. End-to-end architecture of the implemented hospital ETL pipeline.</w:t>
      </w:r>
    </w:p>
    <w:p w14:paraId="607ADCD3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5. Project Structure</w:t>
      </w:r>
    </w:p>
    <w:p w14:paraId="6476665D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rFonts w:ascii="Consolas" w:hAnsi="Consolas"/>
          <w:sz w:val="24"/>
          <w:szCs w:val="24"/>
        </w:rPr>
        <w:t>Hospital Patient Care Analytics Pipeline/</w:t>
      </w:r>
      <w:r w:rsidRPr="00CA3965">
        <w:rPr>
          <w:rFonts w:ascii="Consolas" w:hAnsi="Consolas"/>
          <w:sz w:val="24"/>
          <w:szCs w:val="24"/>
        </w:rPr>
        <w:br/>
        <w:t xml:space="preserve">├── </w:t>
      </w:r>
      <w:r w:rsidRPr="00CA3965">
        <w:rPr>
          <w:rFonts w:ascii="Consolas" w:hAnsi="Consolas"/>
          <w:sz w:val="24"/>
          <w:szCs w:val="24"/>
        </w:rPr>
        <w:t>patients.csv</w:t>
      </w:r>
      <w:r w:rsidRPr="00CA3965">
        <w:rPr>
          <w:rFonts w:ascii="Consolas" w:hAnsi="Consolas"/>
          <w:sz w:val="24"/>
          <w:szCs w:val="24"/>
        </w:rPr>
        <w:br/>
        <w:t>├── appointments.csv</w:t>
      </w:r>
      <w:r w:rsidRPr="00CA3965">
        <w:rPr>
          <w:rFonts w:ascii="Consolas" w:hAnsi="Consolas"/>
          <w:sz w:val="24"/>
          <w:szCs w:val="24"/>
        </w:rPr>
        <w:br/>
        <w:t>├── labs.csv</w:t>
      </w:r>
      <w:r w:rsidRPr="00CA3965">
        <w:rPr>
          <w:rFonts w:ascii="Consolas" w:hAnsi="Consolas"/>
          <w:sz w:val="24"/>
          <w:szCs w:val="24"/>
        </w:rPr>
        <w:br/>
        <w:t>├── vitals.csv</w:t>
      </w:r>
      <w:r w:rsidRPr="00CA3965">
        <w:rPr>
          <w:rFonts w:ascii="Consolas" w:hAnsi="Consolas"/>
          <w:sz w:val="24"/>
          <w:szCs w:val="24"/>
        </w:rPr>
        <w:br/>
        <w:t>├── consultations.csv</w:t>
      </w:r>
      <w:r w:rsidRPr="00CA3965">
        <w:rPr>
          <w:rFonts w:ascii="Consolas" w:hAnsi="Consolas"/>
          <w:sz w:val="24"/>
          <w:szCs w:val="24"/>
        </w:rPr>
        <w:br/>
        <w:t>├── extract.py</w:t>
      </w:r>
      <w:r w:rsidRPr="00CA3965">
        <w:rPr>
          <w:rFonts w:ascii="Consolas" w:hAnsi="Consolas"/>
          <w:sz w:val="24"/>
          <w:szCs w:val="24"/>
        </w:rPr>
        <w:br/>
        <w:t>├── Transform.py</w:t>
      </w:r>
      <w:r w:rsidRPr="00CA3965">
        <w:rPr>
          <w:rFonts w:ascii="Consolas" w:hAnsi="Consolas"/>
          <w:sz w:val="24"/>
          <w:szCs w:val="24"/>
        </w:rPr>
        <w:br/>
        <w:t>├── Validation.py</w:t>
      </w:r>
      <w:r w:rsidRPr="00CA3965">
        <w:rPr>
          <w:rFonts w:ascii="Consolas" w:hAnsi="Consolas"/>
          <w:sz w:val="24"/>
          <w:szCs w:val="24"/>
        </w:rPr>
        <w:br/>
        <w:t>├── Load.py</w:t>
      </w:r>
      <w:r w:rsidRPr="00CA3965">
        <w:rPr>
          <w:rFonts w:ascii="Consolas" w:hAnsi="Consolas"/>
          <w:sz w:val="24"/>
          <w:szCs w:val="24"/>
        </w:rPr>
        <w:br/>
        <w:t>├── Config.py</w:t>
      </w:r>
      <w:r w:rsidRPr="00CA3965">
        <w:rPr>
          <w:rFonts w:ascii="Consolas" w:hAnsi="Consolas"/>
          <w:sz w:val="24"/>
          <w:szCs w:val="24"/>
        </w:rPr>
        <w:br/>
        <w:t>├── pipeline.py</w:t>
      </w:r>
      <w:r w:rsidRPr="00CA3965">
        <w:rPr>
          <w:rFonts w:ascii="Consolas" w:hAnsi="Consolas"/>
          <w:sz w:val="24"/>
          <w:szCs w:val="24"/>
        </w:rPr>
        <w:br/>
        <w:t>├── setup.sql</w:t>
      </w:r>
      <w:r w:rsidRPr="00CA3965">
        <w:rPr>
          <w:rFonts w:ascii="Consolas" w:hAnsi="Consolas"/>
          <w:sz w:val="24"/>
          <w:szCs w:val="24"/>
        </w:rPr>
        <w:br/>
        <w:t>├── requirements.txt</w:t>
      </w:r>
      <w:r w:rsidRPr="00CA3965">
        <w:rPr>
          <w:rFonts w:ascii="Consolas" w:hAnsi="Consolas"/>
          <w:sz w:val="24"/>
          <w:szCs w:val="24"/>
        </w:rPr>
        <w:br/>
        <w:t>├── README.md</w:t>
      </w:r>
      <w:r w:rsidRPr="00CA3965">
        <w:rPr>
          <w:rFonts w:ascii="Consolas" w:hAnsi="Consolas"/>
          <w:sz w:val="24"/>
          <w:szCs w:val="24"/>
        </w:rPr>
        <w:br/>
        <w:t>└── Hospital_Patient_Care_Analy</w:t>
      </w:r>
      <w:r w:rsidRPr="00CA3965">
        <w:rPr>
          <w:rFonts w:ascii="Consolas" w:hAnsi="Consolas"/>
          <w:sz w:val="24"/>
          <w:szCs w:val="24"/>
        </w:rPr>
        <w:t>tics_Report.docx</w:t>
      </w:r>
    </w:p>
    <w:p w14:paraId="2D41E437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lastRenderedPageBreak/>
        <w:t>6. Step 1 – Extract</w:t>
      </w:r>
    </w:p>
    <w:p w14:paraId="53DCD112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extract.py reads the five CSV source systems with Pandas and reports the number of records extracted from each source. The extraction stage preserves the source information for downstream transformation.</w:t>
      </w:r>
    </w:p>
    <w:p w14:paraId="594D7721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Expected source</w:t>
      </w:r>
      <w:r w:rsidRPr="00CA3965">
        <w:rPr>
          <w:sz w:val="24"/>
          <w:szCs w:val="24"/>
        </w:rPr>
        <w:t xml:space="preserve"> counts in the classroom dataset:</w:t>
      </w:r>
    </w:p>
    <w:p w14:paraId="0BE013CB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Patients: 10 rows</w:t>
      </w:r>
    </w:p>
    <w:p w14:paraId="2E640E51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Appointments: 10 rows</w:t>
      </w:r>
    </w:p>
    <w:p w14:paraId="4F85FC69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Labs: 10 rows</w:t>
      </w:r>
    </w:p>
    <w:p w14:paraId="623130D1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Vitals: 10 rows</w:t>
      </w:r>
    </w:p>
    <w:p w14:paraId="142AB89D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Consultations: 10 rows</w:t>
      </w:r>
    </w:p>
    <w:p w14:paraId="45F92E16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7. Step 2 – Transform and Integrate</w:t>
      </w:r>
    </w:p>
    <w:p w14:paraId="0369CDAC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Transform.py combines the source datasets using patient_id and prepares an analysis-ready pat</w:t>
      </w:r>
      <w:r w:rsidRPr="00CA3965">
        <w:rPr>
          <w:sz w:val="24"/>
          <w:szCs w:val="24"/>
        </w:rPr>
        <w:t>ient-level dataset.</w:t>
      </w:r>
    </w:p>
    <w:p w14:paraId="0D04047F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Missing-value handling and standardisation</w:t>
      </w:r>
    </w:p>
    <w:p w14:paraId="6E2D3AC6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Waiting-time calculation from appointment and consultation timing</w:t>
      </w:r>
    </w:p>
    <w:p w14:paraId="5834B870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Waiting-time categorisation: Short, Moderate and Long</w:t>
      </w:r>
    </w:p>
    <w:p w14:paraId="799479ED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Creation of risk_points from synthetic analytical indicators</w:t>
      </w:r>
    </w:p>
    <w:p w14:paraId="50165FC0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 xml:space="preserve">Creation of </w:t>
      </w:r>
      <w:r w:rsidRPr="00CA3965">
        <w:rPr>
          <w:sz w:val="24"/>
          <w:szCs w:val="24"/>
        </w:rPr>
        <w:t>risk_flag categories for analytical grouping</w:t>
      </w:r>
    </w:p>
    <w:p w14:paraId="05641CE6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Generation of the final transformed dataset</w:t>
      </w:r>
    </w:p>
    <w:p w14:paraId="50DE2858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8. Step 3 – Validate</w:t>
      </w:r>
    </w:p>
    <w:p w14:paraId="75BEA74F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 xml:space="preserve">Validation.py acts as a quality gate between transformation </w:t>
      </w:r>
      <w:r w:rsidRPr="00CA3965">
        <w:rPr>
          <w:sz w:val="24"/>
          <w:szCs w:val="24"/>
        </w:rPr>
        <w:t>and loading. The pipeline continues only when the validation rules pass.</w:t>
      </w:r>
    </w:p>
    <w:p w14:paraId="2E257EC2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No remaining null values</w:t>
      </w:r>
    </w:p>
    <w:p w14:paraId="6F7C9218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Valid patient identifiers</w:t>
      </w:r>
    </w:p>
    <w:p w14:paraId="18FD96B6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Valid age values</w:t>
      </w:r>
    </w:p>
    <w:p w14:paraId="538B7E7C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Waiting time is not negative</w:t>
      </w:r>
    </w:p>
    <w:p w14:paraId="298047FF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Valid analytical risk categories</w:t>
      </w:r>
    </w:p>
    <w:p w14:paraId="3956B929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Expected transformed dataset structure</w:t>
      </w:r>
    </w:p>
    <w:p w14:paraId="4F0A2439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b/>
          <w:sz w:val="24"/>
          <w:szCs w:val="24"/>
        </w:rPr>
        <w:t>Validation res</w:t>
      </w:r>
      <w:r w:rsidRPr="00CA3965">
        <w:rPr>
          <w:b/>
          <w:sz w:val="24"/>
          <w:szCs w:val="24"/>
        </w:rPr>
        <w:t>ult: Validation Passed</w:t>
      </w:r>
    </w:p>
    <w:p w14:paraId="531C7FBD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9. Step 4 – Load</w:t>
      </w:r>
    </w:p>
    <w:p w14:paraId="075D581F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Load.py uses SQLAlchemy/database connectivity to write the validated analytical dataset into MySQL.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4F81BD" w:themeColor="accent1"/>
        </w:tblBorders>
        <w:tblLook w:val="04A0" w:firstRow="1" w:lastRow="0" w:firstColumn="1" w:lastColumn="0" w:noHBand="0" w:noVBand="1"/>
      </w:tblPr>
      <w:tblGrid>
        <w:gridCol w:w="5106"/>
        <w:gridCol w:w="5108"/>
      </w:tblGrid>
      <w:tr w:rsidR="00F7623B" w:rsidRPr="00CA3965" w14:paraId="62E3D06B" w14:textId="77777777" w:rsidTr="00CA3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30A444D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Database</w:t>
            </w:r>
          </w:p>
        </w:tc>
        <w:tc>
          <w:tcPr>
            <w:tcW w:w="51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BEB09CC" w14:textId="77777777" w:rsidR="00F7623B" w:rsidRPr="00CA3965" w:rsidRDefault="00CA39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hospital_db</w:t>
            </w:r>
          </w:p>
        </w:tc>
      </w:tr>
      <w:tr w:rsidR="00F7623B" w:rsidRPr="00CA3965" w14:paraId="4C5A1D82" w14:textId="77777777" w:rsidTr="00CA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8BF75A2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Target table</w:t>
            </w:r>
          </w:p>
        </w:tc>
        <w:tc>
          <w:tcPr>
            <w:tcW w:w="5112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4109CBF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patient_care_analytics</w:t>
            </w:r>
          </w:p>
        </w:tc>
      </w:tr>
    </w:tbl>
    <w:p w14:paraId="382AE110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lastRenderedPageBreak/>
        <w:t xml:space="preserve">The pipeline successfully loaded the transformed dataset </w:t>
      </w:r>
      <w:r w:rsidRPr="00CA3965">
        <w:rPr>
          <w:sz w:val="24"/>
          <w:szCs w:val="24"/>
        </w:rPr>
        <w:t>into the target table during testing.</w:t>
      </w:r>
    </w:p>
    <w:p w14:paraId="6008FEAC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10. SQL Analytics</w:t>
      </w:r>
    </w:p>
    <w:p w14:paraId="541F00D9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Once the data is stored in MySQL, SQL queries can answer the hospital's operational questions.</w:t>
      </w:r>
    </w:p>
    <w:p w14:paraId="4470620B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Average waiting time by department</w:t>
      </w:r>
    </w:p>
    <w:p w14:paraId="266E1857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Maximum waiting time by department</w:t>
      </w:r>
    </w:p>
    <w:p w14:paraId="68A87B00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Long waiting-time cases</w:t>
      </w:r>
    </w:p>
    <w:p w14:paraId="22838E16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Risk-catego</w:t>
      </w:r>
      <w:r w:rsidRPr="00CA3965">
        <w:rPr>
          <w:sz w:val="24"/>
          <w:szCs w:val="24"/>
        </w:rPr>
        <w:t>ry distribution</w:t>
      </w:r>
    </w:p>
    <w:p w14:paraId="2BEEA8BA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Medium/high analytical risk cases</w:t>
      </w:r>
    </w:p>
    <w:p w14:paraId="7DCBAD07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Department-level patient-care KPIs</w:t>
      </w:r>
    </w:p>
    <w:p w14:paraId="09B9CDFF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Example department KPI query:</w:t>
      </w:r>
    </w:p>
    <w:p w14:paraId="38206B35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rFonts w:ascii="Consolas" w:hAnsi="Consolas"/>
          <w:sz w:val="24"/>
          <w:szCs w:val="24"/>
        </w:rPr>
        <w:t>SELECT department,</w:t>
      </w:r>
      <w:r w:rsidRPr="00CA3965">
        <w:rPr>
          <w:rFonts w:ascii="Consolas" w:hAnsi="Consolas"/>
          <w:sz w:val="24"/>
          <w:szCs w:val="24"/>
        </w:rPr>
        <w:br/>
        <w:t xml:space="preserve">       </w:t>
      </w:r>
      <w:proofErr w:type="gramStart"/>
      <w:r w:rsidRPr="00CA3965">
        <w:rPr>
          <w:rFonts w:ascii="Consolas" w:hAnsi="Consolas"/>
          <w:sz w:val="24"/>
          <w:szCs w:val="24"/>
        </w:rPr>
        <w:t>COUNT(</w:t>
      </w:r>
      <w:proofErr w:type="gramEnd"/>
      <w:r w:rsidRPr="00CA3965">
        <w:rPr>
          <w:rFonts w:ascii="Consolas" w:hAnsi="Consolas"/>
          <w:sz w:val="24"/>
          <w:szCs w:val="24"/>
        </w:rPr>
        <w:t>*) AS patients,</w:t>
      </w:r>
      <w:r w:rsidRPr="00CA3965">
        <w:rPr>
          <w:rFonts w:ascii="Consolas" w:hAnsi="Consolas"/>
          <w:sz w:val="24"/>
          <w:szCs w:val="24"/>
        </w:rPr>
        <w:br/>
        <w:t xml:space="preserve">       ROUND(AVG(waiting_minutes), 2) AS avg_wait_minutes,</w:t>
      </w:r>
      <w:r w:rsidRPr="00CA3965">
        <w:rPr>
          <w:rFonts w:ascii="Consolas" w:hAnsi="Consolas"/>
          <w:sz w:val="24"/>
          <w:szCs w:val="24"/>
        </w:rPr>
        <w:br/>
        <w:t xml:space="preserve">       SUM(CASE WHEN waiting_categ</w:t>
      </w:r>
      <w:r w:rsidRPr="00CA3965">
        <w:rPr>
          <w:rFonts w:ascii="Consolas" w:hAnsi="Consolas"/>
          <w:sz w:val="24"/>
          <w:szCs w:val="24"/>
        </w:rPr>
        <w:t>ory = 'Long' THEN 1 ELSE 0 END) AS long_wait_cases,</w:t>
      </w:r>
      <w:r w:rsidRPr="00CA3965">
        <w:rPr>
          <w:rFonts w:ascii="Consolas" w:hAnsi="Consolas"/>
          <w:sz w:val="24"/>
          <w:szCs w:val="24"/>
        </w:rPr>
        <w:br/>
        <w:t xml:space="preserve">       SUM(CASE WHEN risk_flag = 'High' THEN 1 ELSE 0 END) AS high_risk_cases</w:t>
      </w:r>
      <w:r w:rsidRPr="00CA3965">
        <w:rPr>
          <w:rFonts w:ascii="Consolas" w:hAnsi="Consolas"/>
          <w:sz w:val="24"/>
          <w:szCs w:val="24"/>
        </w:rPr>
        <w:br/>
        <w:t>FROM patient_care_analytics</w:t>
      </w:r>
      <w:r w:rsidRPr="00CA3965">
        <w:rPr>
          <w:rFonts w:ascii="Consolas" w:hAnsi="Consolas"/>
          <w:sz w:val="24"/>
          <w:szCs w:val="24"/>
        </w:rPr>
        <w:br/>
        <w:t>GROUP BY department;</w:t>
      </w:r>
    </w:p>
    <w:p w14:paraId="4EBD933D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11. Pipeline Execution</w:t>
      </w:r>
    </w:p>
    <w:p w14:paraId="59C673D5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The complete workflow is orchestrated by pipeline.py:</w:t>
      </w:r>
    </w:p>
    <w:p w14:paraId="2D56A911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b/>
          <w:sz w:val="24"/>
          <w:szCs w:val="24"/>
        </w:rPr>
        <w:t>Extract → Transform → Validate → Load</w:t>
      </w:r>
    </w:p>
    <w:p w14:paraId="70A0C039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Successful execution produced the following output:</w:t>
      </w:r>
    </w:p>
    <w:p w14:paraId="61FB3CBF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rFonts w:ascii="Consolas" w:hAnsi="Consolas"/>
          <w:sz w:val="24"/>
          <w:szCs w:val="24"/>
        </w:rPr>
        <w:t>Patients: 10 rows</w:t>
      </w:r>
      <w:r w:rsidRPr="00CA3965">
        <w:rPr>
          <w:rFonts w:ascii="Consolas" w:hAnsi="Consolas"/>
          <w:sz w:val="24"/>
          <w:szCs w:val="24"/>
        </w:rPr>
        <w:br/>
        <w:t>Appointments: 10 rows</w:t>
      </w:r>
      <w:r w:rsidRPr="00CA3965">
        <w:rPr>
          <w:rFonts w:ascii="Consolas" w:hAnsi="Consolas"/>
          <w:sz w:val="24"/>
          <w:szCs w:val="24"/>
        </w:rPr>
        <w:br/>
        <w:t>Labs: 10 rows</w:t>
      </w:r>
      <w:r w:rsidRPr="00CA3965">
        <w:rPr>
          <w:rFonts w:ascii="Consolas" w:hAnsi="Consolas"/>
          <w:sz w:val="24"/>
          <w:szCs w:val="24"/>
        </w:rPr>
        <w:br/>
        <w:t>Vitals: 10 rows</w:t>
      </w:r>
      <w:r w:rsidRPr="00CA3965">
        <w:rPr>
          <w:rFonts w:ascii="Consolas" w:hAnsi="Consolas"/>
          <w:sz w:val="24"/>
          <w:szCs w:val="24"/>
        </w:rPr>
        <w:br/>
        <w:t>Consultations: 10 rows</w:t>
      </w:r>
      <w:r w:rsidRPr="00CA3965">
        <w:rPr>
          <w:rFonts w:ascii="Consolas" w:hAnsi="Consolas"/>
          <w:sz w:val="24"/>
          <w:szCs w:val="24"/>
        </w:rPr>
        <w:br/>
        <w:t>Transformed Shape: (10, 22)</w:t>
      </w:r>
      <w:r w:rsidRPr="00CA3965">
        <w:rPr>
          <w:rFonts w:ascii="Consolas" w:hAnsi="Consolas"/>
          <w:sz w:val="24"/>
          <w:szCs w:val="24"/>
        </w:rPr>
        <w:br/>
        <w:t>Validation Passed</w:t>
      </w:r>
      <w:r w:rsidRPr="00CA3965">
        <w:rPr>
          <w:rFonts w:ascii="Consolas" w:hAnsi="Consolas"/>
          <w:sz w:val="24"/>
          <w:szCs w:val="24"/>
        </w:rPr>
        <w:br/>
        <w:t>Loaded 10 rows into 'patien</w:t>
      </w:r>
      <w:r w:rsidRPr="00CA3965">
        <w:rPr>
          <w:rFonts w:ascii="Consolas" w:hAnsi="Consolas"/>
          <w:sz w:val="24"/>
          <w:szCs w:val="24"/>
        </w:rPr>
        <w:t>t_care_analytics' table</w:t>
      </w:r>
    </w:p>
    <w:p w14:paraId="7E5656E8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12. Security, Privacy and Data Governance</w:t>
      </w:r>
    </w:p>
    <w:p w14:paraId="5150F538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No real patient information is used; the repository uses synthetic classroom data.</w:t>
      </w:r>
    </w:p>
    <w:p w14:paraId="29DC57C3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Database credentials should be supplied locally and must not be committed to GitHub.</w:t>
      </w:r>
    </w:p>
    <w:p w14:paraId="051F9555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Generated Python cache</w:t>
      </w:r>
      <w:r w:rsidRPr="00CA3965">
        <w:rPr>
          <w:sz w:val="24"/>
          <w:szCs w:val="24"/>
        </w:rPr>
        <w:t xml:space="preserve"> files such as __pycache__ should not be uploaded.</w:t>
      </w:r>
    </w:p>
    <w:p w14:paraId="27B087EA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lastRenderedPageBreak/>
        <w:t>Production deployments would require role-based access control, encryption, auditing and stronger privacy controls.</w:t>
      </w:r>
    </w:p>
    <w:p w14:paraId="3A5AF207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 xml:space="preserve">This project demonstrates the engineering pattern; production healthcare systems require </w:t>
      </w:r>
      <w:r w:rsidRPr="00CA3965">
        <w:rPr>
          <w:sz w:val="24"/>
          <w:szCs w:val="24"/>
        </w:rPr>
        <w:t>substantially stronger governance and security controls.</w:t>
      </w:r>
    </w:p>
    <w:p w14:paraId="4E03BE19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13. Challenges and Solutions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F7623B" w:rsidRPr="00CA3965" w14:paraId="0B166C0B" w14:textId="77777777" w:rsidTr="00CA3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A0B0D5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Challenge</w:t>
            </w:r>
          </w:p>
        </w:tc>
        <w:tc>
          <w:tcPr>
            <w:tcW w:w="511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FAC9680" w14:textId="77777777" w:rsidR="00F7623B" w:rsidRPr="00CA3965" w:rsidRDefault="00CA39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Solution in this project</w:t>
            </w:r>
          </w:p>
        </w:tc>
      </w:tr>
      <w:tr w:rsidR="00F7623B" w:rsidRPr="00CA3965" w14:paraId="0DDD5A63" w14:textId="77777777" w:rsidTr="00CA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left w:val="single" w:sz="4" w:space="0" w:color="auto"/>
            </w:tcBorders>
            <w:vAlign w:val="center"/>
          </w:tcPr>
          <w:p w14:paraId="763BA22B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Multiple hospital source datasets</w:t>
            </w:r>
          </w:p>
        </w:tc>
        <w:tc>
          <w:tcPr>
            <w:tcW w:w="5112" w:type="dxa"/>
            <w:tcBorders>
              <w:right w:val="single" w:sz="4" w:space="0" w:color="auto"/>
            </w:tcBorders>
            <w:vAlign w:val="center"/>
          </w:tcPr>
          <w:p w14:paraId="68C94EB5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Separate extraction and transformation logic followed by patient_id-based integration</w:t>
            </w:r>
          </w:p>
        </w:tc>
      </w:tr>
      <w:tr w:rsidR="00F7623B" w:rsidRPr="00CA3965" w14:paraId="16E3A6D8" w14:textId="77777777" w:rsidTr="00CA3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left w:val="single" w:sz="4" w:space="0" w:color="auto"/>
            </w:tcBorders>
            <w:vAlign w:val="center"/>
          </w:tcPr>
          <w:p w14:paraId="7FE13944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Missing/incon</w:t>
            </w:r>
            <w:r w:rsidRPr="00CA3965">
              <w:rPr>
                <w:b w:val="0"/>
                <w:sz w:val="24"/>
                <w:szCs w:val="24"/>
              </w:rPr>
              <w:t>sistent values</w:t>
            </w:r>
          </w:p>
        </w:tc>
        <w:tc>
          <w:tcPr>
            <w:tcW w:w="5112" w:type="dxa"/>
            <w:tcBorders>
              <w:right w:val="single" w:sz="4" w:space="0" w:color="auto"/>
            </w:tcBorders>
            <w:vAlign w:val="center"/>
          </w:tcPr>
          <w:p w14:paraId="7E5ED378" w14:textId="77777777" w:rsidR="00F7623B" w:rsidRPr="00CA3965" w:rsidRDefault="00CA3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Transformation layer handles cleaning before validation</w:t>
            </w:r>
          </w:p>
        </w:tc>
      </w:tr>
      <w:tr w:rsidR="00F7623B" w:rsidRPr="00CA3965" w14:paraId="7E521E6C" w14:textId="77777777" w:rsidTr="00CA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left w:val="single" w:sz="4" w:space="0" w:color="auto"/>
            </w:tcBorders>
            <w:vAlign w:val="center"/>
          </w:tcPr>
          <w:p w14:paraId="368476E0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Waiting-time visibility</w:t>
            </w:r>
          </w:p>
        </w:tc>
        <w:tc>
          <w:tcPr>
            <w:tcW w:w="5112" w:type="dxa"/>
            <w:tcBorders>
              <w:right w:val="single" w:sz="4" w:space="0" w:color="auto"/>
            </w:tcBorders>
            <w:vAlign w:val="center"/>
          </w:tcPr>
          <w:p w14:paraId="12D13104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Derived waiting_minutes and waiting_category features</w:t>
            </w:r>
          </w:p>
        </w:tc>
      </w:tr>
      <w:tr w:rsidR="00F7623B" w:rsidRPr="00CA3965" w14:paraId="3F1C3928" w14:textId="77777777" w:rsidTr="00CA3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left w:val="single" w:sz="4" w:space="0" w:color="auto"/>
            </w:tcBorders>
            <w:vAlign w:val="center"/>
          </w:tcPr>
          <w:p w14:paraId="2F660960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Incorrect data reaching MySQL</w:t>
            </w:r>
          </w:p>
        </w:tc>
        <w:tc>
          <w:tcPr>
            <w:tcW w:w="5112" w:type="dxa"/>
            <w:tcBorders>
              <w:right w:val="single" w:sz="4" w:space="0" w:color="auto"/>
            </w:tcBorders>
            <w:vAlign w:val="center"/>
          </w:tcPr>
          <w:p w14:paraId="78827054" w14:textId="77777777" w:rsidR="00F7623B" w:rsidRPr="00CA3965" w:rsidRDefault="00CA3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Validation gate checks the transformed dataset before loading</w:t>
            </w:r>
          </w:p>
        </w:tc>
      </w:tr>
      <w:tr w:rsidR="00F7623B" w:rsidRPr="00CA3965" w14:paraId="1A3A7C47" w14:textId="77777777" w:rsidTr="00CA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C98A13" w14:textId="77777777" w:rsidR="00F7623B" w:rsidRPr="00CA3965" w:rsidRDefault="00CA3965">
            <w:pPr>
              <w:rPr>
                <w:rFonts w:hint="eastAsia"/>
                <w:sz w:val="24"/>
                <w:szCs w:val="24"/>
              </w:rPr>
            </w:pPr>
            <w:r w:rsidRPr="00CA3965">
              <w:rPr>
                <w:b w:val="0"/>
                <w:sz w:val="24"/>
                <w:szCs w:val="24"/>
              </w:rPr>
              <w:t>Sensitive he</w:t>
            </w:r>
            <w:r w:rsidRPr="00CA3965">
              <w:rPr>
                <w:b w:val="0"/>
                <w:sz w:val="24"/>
                <w:szCs w:val="24"/>
              </w:rPr>
              <w:t>althcare context</w:t>
            </w:r>
          </w:p>
        </w:tc>
        <w:tc>
          <w:tcPr>
            <w:tcW w:w="511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6C2CCE0" w14:textId="77777777" w:rsidR="00F7623B" w:rsidRPr="00CA3965" w:rsidRDefault="00CA39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CA3965">
              <w:rPr>
                <w:sz w:val="24"/>
                <w:szCs w:val="24"/>
              </w:rPr>
              <w:t>Synthetic data and credential-safety guidance</w:t>
            </w:r>
          </w:p>
        </w:tc>
      </w:tr>
    </w:tbl>
    <w:p w14:paraId="50BE6D88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14. Future Scope</w:t>
      </w:r>
    </w:p>
    <w:p w14:paraId="347CEE06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Incremental ETL and scheduled orchestration with Airflow</w:t>
      </w:r>
    </w:p>
    <w:p w14:paraId="37C41A12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Cloud storage / data lake architecture using Bronze–Silver–Gold layers</w:t>
      </w:r>
    </w:p>
    <w:p w14:paraId="7928FFB9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 xml:space="preserve">Data warehouse modelling with fact and </w:t>
      </w:r>
      <w:r w:rsidRPr="00CA3965">
        <w:rPr>
          <w:sz w:val="24"/>
          <w:szCs w:val="24"/>
        </w:rPr>
        <w:t>dimension tables</w:t>
      </w:r>
    </w:p>
    <w:p w14:paraId="34E75E95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Real-time wearable ingestion using Kafka and stream processing</w:t>
      </w:r>
    </w:p>
    <w:p w14:paraId="2B245611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Replacement of rule-based indicators with a properly trained ML model using validated historical data</w:t>
      </w:r>
    </w:p>
    <w:p w14:paraId="2C069F25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Dashboard integration with Power BI, Tableau or Streamlit</w:t>
      </w:r>
    </w:p>
    <w:p w14:paraId="15142789" w14:textId="77777777" w:rsidR="00F7623B" w:rsidRPr="00CA3965" w:rsidRDefault="00CA3965">
      <w:pPr>
        <w:pStyle w:val="ListBullet"/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Centralised logg</w:t>
      </w:r>
      <w:r w:rsidRPr="00CA3965">
        <w:rPr>
          <w:sz w:val="24"/>
          <w:szCs w:val="24"/>
        </w:rPr>
        <w:t>ing, monitoring and alerting</w:t>
      </w:r>
    </w:p>
    <w:p w14:paraId="413D651F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These are future enhancements and are not claimed as implemented components of the current submission.</w:t>
      </w:r>
    </w:p>
    <w:p w14:paraId="6B5D327F" w14:textId="77777777" w:rsidR="00F7623B" w:rsidRPr="00CA3965" w:rsidRDefault="00CA3965">
      <w:pPr>
        <w:pStyle w:val="Heading1"/>
        <w:rPr>
          <w:sz w:val="24"/>
          <w:szCs w:val="24"/>
        </w:rPr>
      </w:pPr>
      <w:r w:rsidRPr="00CA3965">
        <w:rPr>
          <w:sz w:val="24"/>
          <w:szCs w:val="24"/>
        </w:rPr>
        <w:t>15. Conclusion</w:t>
      </w:r>
    </w:p>
    <w:p w14:paraId="716722FA" w14:textId="77777777" w:rsidR="00F7623B" w:rsidRPr="00CA3965" w:rsidRDefault="00CA3965">
      <w:pPr>
        <w:rPr>
          <w:rFonts w:hint="eastAsia"/>
          <w:sz w:val="24"/>
          <w:szCs w:val="24"/>
        </w:rPr>
      </w:pPr>
      <w:r w:rsidRPr="00CA3965">
        <w:rPr>
          <w:sz w:val="24"/>
          <w:szCs w:val="24"/>
        </w:rPr>
        <w:t>This project demonstrates a complete, reproducible end-to-end Data Engineering workflow for a hospital use ca</w:t>
      </w:r>
      <w:r w:rsidRPr="00CA3965">
        <w:rPr>
          <w:sz w:val="24"/>
          <w:szCs w:val="24"/>
        </w:rPr>
        <w:t>se. Five synthetic source datasets are extracted, integrated and transformed, passed through a validation gate, loaded into MySQL, and made available for SQL analytics. The modular design follows the ETL concepts taught in Data Engineering Fundamentals whi</w:t>
      </w:r>
      <w:r w:rsidRPr="00CA3965">
        <w:rPr>
          <w:sz w:val="24"/>
          <w:szCs w:val="24"/>
        </w:rPr>
        <w:t>le leaving a clear path toward cloud, streaming, warehouse, dashboard and machine-learning extensions.</w:t>
      </w:r>
    </w:p>
    <w:p w14:paraId="0391426B" w14:textId="3CD3517D" w:rsidR="00F7623B" w:rsidRPr="00CA3965" w:rsidRDefault="00F7623B">
      <w:pPr>
        <w:rPr>
          <w:rFonts w:hint="eastAsia"/>
          <w:sz w:val="24"/>
          <w:szCs w:val="24"/>
        </w:rPr>
      </w:pPr>
    </w:p>
    <w:sectPr w:rsidR="00F7623B" w:rsidRPr="00CA396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11B0"/>
    <w:rsid w:val="00AA1D8D"/>
    <w:rsid w:val="00B47730"/>
    <w:rsid w:val="00CA3965"/>
    <w:rsid w:val="00CB0664"/>
    <w:rsid w:val="00F762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30035"/>
  <w14:defaultImageDpi w14:val="300"/>
  <w15:docId w15:val="{B813CB70-B5AD-490D-8D2E-11FD08D1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23CB5D-37DE-40E3-85EB-EA61568C8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Sarvani KBS</cp:lastModifiedBy>
  <cp:revision>3</cp:revision>
  <dcterms:created xsi:type="dcterms:W3CDTF">2026-09-21T07:01:00Z</dcterms:created>
  <dcterms:modified xsi:type="dcterms:W3CDTF">2026-09-21T07:10:00Z</dcterms:modified>
  <cp:category/>
</cp:coreProperties>
</file>