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[CALC(basic_monthly = {{ctc_total}} / 24)]</w:t>
      </w:r>
    </w:p>
    <w:p>
      <w:r>
        <w:t>[CALC(pf_monthly = IF({{basic_monthly}} &lt;= 25000, {{basic_monthly}} * 0.12, 25000 * 0.12))]</w:t>
      </w:r>
    </w:p>
    <w:p>
      <w:r>
        <w:t>Inline PF: [CALC(MAX({{pf_monthly}}, 1800))]</w:t>
      </w:r>
    </w:p>
    <w:p>
      <w:r>
        <w:t>Result: {{total_fixed_monthly}}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