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13</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Sample 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Sample start_weekday</w:t>
      </w:r>
      <w:r>
        <w:t xml:space="preserve"> to </w:t>
      </w:r>
      <w:r w:rsidR="00A50BEF">
        <w:t>Sample end_weekday</w:t>
      </w:r>
      <w:r>
        <w:t xml:space="preserve"> (</w:t>
      </w:r>
      <w:r w:rsidR="00A50BEF">
        <w:t>Sample total_workdays</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01-10-2026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01-10-2026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01-10-2026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01-10-2026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