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widowControl/>
        <w:spacing w:before="0" w:after="160"/>
        <w:jc w:val="center"/>
      </w:pPr>
      <w:r>
        <w:rPr>
          <w:rFonts w:ascii="Times New Roman" w:hAnsi="Times New Roman" w:cs="Times New Roman" w:eastAsia="Times New Roman"/>
          <w:b/>
          <w:i w:val="0"/>
          <w:sz w:val="38"/>
        </w:rPr>
        <w:t>Sift: A Local, Calibrated and Explainable Verification Layer that Ranks AI-Assisted Code Changes by Their Alignment with Developer Intent</w:t>
      </w:r>
    </w:p>
    <w:p>
      <w:pPr>
        <w:keepNext w:val="0"/>
        <w:keepLines w:val="0"/>
        <w:widowControl/>
        <w:spacing w:before="0" w:after="80"/>
        <w:jc w:val="center"/>
      </w:pPr>
      <w:r>
        <w:rPr>
          <w:rFonts w:ascii="Times New Roman" w:hAnsi="Times New Roman" w:cs="Times New Roman" w:eastAsia="Times New Roman"/>
          <w:b w:val="0"/>
          <w:i w:val="0"/>
          <w:sz w:val="24"/>
        </w:rPr>
        <w:t>Kundhave S</w:t>
      </w:r>
      <w:r>
        <w:rPr>
          <w:rFonts w:ascii="Times New Roman" w:hAnsi="Times New Roman" w:cs="Times New Roman" w:eastAsia="Times New Roman"/>
          <w:b w:val="0"/>
          <w:i w:val="0"/>
          <w:sz w:val="24"/>
          <w:vertAlign w:val="superscript"/>
        </w:rPr>
        <w:t>1</w:t>
      </w:r>
      <w:r>
        <w:rPr>
          <w:rFonts w:ascii="Times New Roman" w:hAnsi="Times New Roman" w:cs="Times New Roman" w:eastAsia="Times New Roman"/>
          <w:b w:val="0"/>
          <w:i w:val="0"/>
          <w:sz w:val="24"/>
        </w:rPr>
        <w:t xml:space="preserve"> and Dr. T. Senthil Kumar</w:t>
      </w:r>
      <w:r>
        <w:rPr>
          <w:rFonts w:ascii="Times New Roman" w:hAnsi="Times New Roman" w:cs="Times New Roman" w:eastAsia="Times New Roman"/>
          <w:b w:val="0"/>
          <w:i w:val="0"/>
          <w:sz w:val="24"/>
          <w:vertAlign w:val="superscript"/>
        </w:rPr>
        <w:t>2</w:t>
      </w:r>
    </w:p>
    <w:p>
      <w:pPr>
        <w:keepNext w:val="0"/>
        <w:keepLines w:val="0"/>
        <w:widowControl/>
        <w:spacing w:before="0" w:after="20"/>
        <w:jc w:val="center"/>
      </w:pPr>
      <w:r>
        <w:rPr>
          <w:rFonts w:ascii="Times New Roman" w:hAnsi="Times New Roman" w:cs="Times New Roman" w:eastAsia="Times New Roman"/>
          <w:b w:val="0"/>
          <w:i/>
          <w:sz w:val="18"/>
          <w:vertAlign w:val="superscript"/>
        </w:rPr>
        <w:t>1</w:t>
      </w:r>
      <w:r>
        <w:rPr>
          <w:rFonts w:ascii="Times New Roman" w:hAnsi="Times New Roman" w:cs="Times New Roman" w:eastAsia="Times New Roman"/>
          <w:b w:val="0"/>
          <w:i/>
          <w:sz w:val="18"/>
        </w:rPr>
        <w:t>Department of Computer Science and Engineering, Amrita School of Computing, Amrita Vishwa Vidyapeetham, Coimbatore, Tamil Nadu, India (Roll No. CB.SC.U4CSE23037; e-mail: cb.sc.u4cse23037@cb.students.amrita.edu)</w:t>
      </w:r>
    </w:p>
    <w:p>
      <w:pPr>
        <w:keepNext w:val="0"/>
        <w:keepLines w:val="0"/>
        <w:widowControl/>
        <w:spacing w:before="0" w:after="80"/>
        <w:jc w:val="center"/>
      </w:pPr>
      <w:r>
        <w:rPr>
          <w:rFonts w:ascii="Times New Roman" w:hAnsi="Times New Roman" w:cs="Times New Roman" w:eastAsia="Times New Roman"/>
          <w:b w:val="0"/>
          <w:i/>
          <w:sz w:val="18"/>
          <w:vertAlign w:val="superscript"/>
        </w:rPr>
        <w:t>2</w:t>
      </w:r>
      <w:r>
        <w:rPr>
          <w:rFonts w:ascii="Times New Roman" w:hAnsi="Times New Roman" w:cs="Times New Roman" w:eastAsia="Times New Roman"/>
          <w:b w:val="0"/>
          <w:i/>
          <w:sz w:val="18"/>
        </w:rPr>
        <w:t>Professor, Department of Computer Science and Engineering, Amrita School of Computing, Amrita Vishwa Vidyapeetham, Coimbatore, Tamil Nadu, India (e-mail: t_senthilkumar@cb.amrita.edu)</w:t>
      </w:r>
    </w:p>
    <w:p>
      <w:pPr>
        <w:keepNext w:val="0"/>
        <w:keepLines w:val="0"/>
        <w:widowControl/>
        <w:spacing w:before="0" w:after="140"/>
        <w:jc w:val="center"/>
      </w:pPr>
      <w:r>
        <w:rPr>
          <w:rFonts w:ascii="Times New Roman" w:hAnsi="Times New Roman" w:cs="Times New Roman" w:eastAsia="Times New Roman"/>
          <w:b/>
          <w:i w:val="0"/>
          <w:sz w:val="18"/>
        </w:rPr>
        <w:t>Corresponding author:</w:t>
      </w:r>
      <w:r>
        <w:rPr>
          <w:rFonts w:ascii="Times New Roman" w:hAnsi="Times New Roman" w:cs="Times New Roman" w:eastAsia="Times New Roman"/>
          <w:b w:val="0"/>
          <w:i w:val="0"/>
          <w:sz w:val="18"/>
        </w:rPr>
        <w:t xml:space="preserve"> Kundhave S (cb.sc.u4cse23037@cb.students.amrita.edu)</w:t>
      </w:r>
    </w:p>
    <w:p>
      <w:pPr>
        <w:keepNext w:val="0"/>
        <w:keepLines w:val="0"/>
        <w:widowControl/>
        <w:spacing w:before="40" w:after="80"/>
        <w:ind w:left="432" w:right="432"/>
        <w:jc w:val="both"/>
      </w:pPr>
      <w:r>
        <w:rPr>
          <w:rFonts w:ascii="Times New Roman" w:hAnsi="Times New Roman" w:cs="Times New Roman" w:eastAsia="Times New Roman"/>
          <w:b/>
          <w:i w:val="0"/>
          <w:sz w:val="18"/>
        </w:rPr>
        <w:t>Abstract—</w:t>
      </w:r>
      <w:r>
        <w:rPr>
          <w:rFonts w:ascii="Times New Roman" w:hAnsi="Times New Roman" w:cs="Times New Roman" w:eastAsia="Times New Roman"/>
          <w:b/>
          <w:i w:val="0"/>
          <w:sz w:val="18"/>
        </w:rPr>
        <w:t>AI coding assistants now produce large multi-file changes that a developer must review, and the difficulty is no longer whether the code runs but whether each changed block serves what was asked. This article presents Sift, a local verification layer that consolidates a developer’s multi-turn request into one intent, scores every hunk of the resulting diff against that intent with a ModernBERT cross-encoder, and ranks hunks so that the likeliest misaligned ones are reviewed first, with a calibrated probability, a drift type and a token-level explanation. We study the task on Sift-IA v1.0, 18,000 hunk-intent pairs from 15 open-source repositories, split by repository, whose misaligned hunks are constructed from donor commits and whose noise is annotated with ground truth. On three held-out test repositories the model reaches a macro F1 score of 0.680 and a normalised discounted cumulative gain at rank five of 0.868; on the hard tier its within-session pairwise area under the curve is 0.726, against 0.551 for the best lexical baseline, although its macro F1 score is below a logistic-regression baseline (0.698). Temperature scaling reduces calibration error from 0.064 to 0.028, and a distilled 8-bit student of 22.9 megabytes answers in 66.9 milliseconds at the 95th percentile on a laptop processor. Label-error detection by confident learning is weak (precision 0.150); a single-seed ablation does not show that individual components help, and simple comment-based attacks flip up to 68% of detections. A 220-test suite documents these limits.</w:t>
      </w:r>
    </w:p>
    <w:p>
      <w:pPr>
        <w:keepNext w:val="0"/>
        <w:keepLines w:val="0"/>
        <w:widowControl/>
        <w:spacing w:before="0" w:after="160"/>
        <w:ind w:left="432" w:right="432"/>
        <w:jc w:val="both"/>
      </w:pPr>
      <w:r>
        <w:rPr>
          <w:rFonts w:ascii="Times New Roman" w:hAnsi="Times New Roman" w:cs="Times New Roman" w:eastAsia="Times New Roman"/>
          <w:b/>
          <w:i w:val="0"/>
          <w:sz w:val="18"/>
        </w:rPr>
        <w:t>Keywords:</w:t>
      </w:r>
      <w:r>
        <w:rPr>
          <w:rFonts w:ascii="Times New Roman" w:hAnsi="Times New Roman" w:cs="Times New Roman" w:eastAsia="Times New Roman"/>
          <w:b w:val="0"/>
          <w:i w:val="0"/>
          <w:sz w:val="18"/>
        </w:rPr>
        <w:t xml:space="preserve"> intent alignment, code review, cross-encoder, label noise, calibration, explainability</w:t>
      </w:r>
    </w:p>
    <w:p>
      <w:pPr>
        <w:sectPr>
          <w:headerReference w:type="default" r:id="rId9"/>
          <w:footerReference w:type="default" r:id="rId10"/>
          <w:pgSz w:w="12240" w:h="15840"/>
          <w:pgMar w:top="1152" w:right="1080" w:bottom="1296" w:left="1080" w:header="576" w:footer="648" w:gutter="0"/>
          <w:cols w:space="720"/>
          <w:docGrid w:linePitch="360"/>
        </w:sectPr>
      </w:pPr>
    </w:p>
    <w:p>
      <w:pPr>
        <w:pStyle w:val="Heading1"/>
        <w:keepNext/>
        <w:keepLines w:val="0"/>
        <w:widowControl/>
        <w:spacing w:before="180" w:after="60"/>
        <w:jc w:val="left"/>
      </w:pPr>
      <w:r>
        <w:rPr>
          <w:rFonts w:ascii="Times New Roman" w:hAnsi="Times New Roman" w:cs="Times New Roman" w:eastAsia="Times New Roman"/>
          <w:b/>
          <w:i w:val="0"/>
          <w:smallCaps/>
          <w:sz w:val="20"/>
        </w:rPr>
        <w:t>1. Introduction</w:t>
      </w:r>
    </w:p>
    <w:p>
      <w:pPr>
        <w:keepNext w:val="0"/>
        <w:keepLines w:val="0"/>
        <w:widowControl/>
        <w:spacing w:before="0" w:after="50"/>
        <w:ind w:firstLine="259"/>
        <w:jc w:val="both"/>
      </w:pPr>
      <w:r>
        <w:rPr>
          <w:rFonts w:ascii="Times New Roman" w:hAnsi="Times New Roman" w:cs="Times New Roman" w:eastAsia="Times New Roman"/>
          <w:b w:val="0"/>
          <w:i w:val="0"/>
          <w:sz w:val="20"/>
        </w:rPr>
        <w:t>AI coding assistants such as Cursor and GitHub Copilot turn a short natural-language request into edits across many files. Reviewing that output is becoming the bottleneck of AI-assisted development: the reviewer must decide, hunk by hunk, whether each change implements what the developer asked for or is an unrequested addition. A hunk is one contiguous block of changed lines in a unified diff. Two difficulties make the problem hard. First, the developer’s intent is rarely a single sentence; it is spread across several chat turns, some of which are noise (pleasantries, retracted requests, repeated turns). Second, unrequested changes come in different forms: an edit to an unrelated file next to the requested change, an extra feature in the right file, or a change that serves a different purpose than the one requested.</w:t>
      </w:r>
    </w:p>
    <w:p>
      <w:pPr>
        <w:keepNext w:val="0"/>
        <w:keepLines w:val="0"/>
        <w:widowControl/>
        <w:spacing w:before="0" w:after="50"/>
        <w:ind w:firstLine="259"/>
        <w:jc w:val="both"/>
      </w:pPr>
      <w:r>
        <w:rPr>
          <w:rFonts w:ascii="Times New Roman" w:hAnsi="Times New Roman" w:cs="Times New Roman" w:eastAsia="Times New Roman"/>
          <w:b w:val="0"/>
          <w:i w:val="0"/>
          <w:sz w:val="20"/>
        </w:rPr>
        <w:t>Sift addresses this by consolidating the session into one intent, classifying every hunk as aligned or misaligned, assigning a drift type to the misaligned ones, and ranking the hunks of a diff so that a reviewer sees the likeliest misaligned hunk first. Each verdict carries a calibrated probability and an explanation of which words and diff lines drove it. The system runs locally, so source code does not leave the developer’s machine.</w:t>
      </w:r>
    </w:p>
    <w:p>
      <w:pPr>
        <w:keepNext w:val="0"/>
        <w:keepLines w:val="0"/>
        <w:widowControl/>
        <w:spacing w:before="0" w:after="50"/>
        <w:ind w:firstLine="259"/>
        <w:jc w:val="both"/>
      </w:pPr>
      <w:r>
        <w:rPr>
          <w:rFonts w:ascii="Times New Roman" w:hAnsi="Times New Roman" w:cs="Times New Roman" w:eastAsia="Times New Roman"/>
          <w:b w:val="0"/>
          <w:i w:val="0"/>
          <w:sz w:val="20"/>
        </w:rPr>
        <w:t>Why a learned model is needed can be shown without training anything. Any diff-level scalar, such as the number of lines changed or of files touched, has the same value for every hunk of one diff and therefore cannot order hunks inside it. Ordering hunks by diff size gives NDCG@5 of 0.7236, identical to random order (0.7236). Deciding whether one hunk serves a stated intent requires reading both texts jointly, which is what a cross-encoder does (Nogueira and Cho, 2019). The task is a message–code inconsistency problem in the sense of Panthaplackel et al. (2021), not defect prediction.</w:t>
      </w:r>
    </w:p>
    <w:p>
      <w:pPr>
        <w:keepNext w:val="0"/>
        <w:keepLines w:val="0"/>
        <w:widowControl/>
        <w:spacing w:before="0" w:after="50"/>
        <w:ind w:firstLine="259"/>
        <w:jc w:val="both"/>
      </w:pPr>
      <w:r>
        <w:rPr>
          <w:rFonts w:ascii="Times New Roman" w:hAnsi="Times New Roman" w:cs="Times New Roman" w:eastAsia="Times New Roman"/>
          <w:b/>
          <w:i/>
          <w:sz w:val="20"/>
        </w:rPr>
        <w:t>Relevance to the Sustainable Development Goals.</w:t>
      </w:r>
      <w:r>
        <w:rPr>
          <w:rFonts w:ascii="Times New Roman" w:hAnsi="Times New Roman" w:cs="Times New Roman" w:eastAsia="Times New Roman"/>
          <w:b w:val="0"/>
          <w:i w:val="0"/>
          <w:sz w:val="20"/>
        </w:rPr>
        <w:t xml:space="preserve"> The work contributes primarily to SDG 9 (Industry, Innovation and Infrastructure): software is infrastructure, and AI-assisted development will only be trusted if its output can be verified cheaply. A local, explainable verification layer is a small piece of trustworthy AI-assisted engineering that organisations of any size can run without sending code to a third party. The secondary goal is SDG 8 (Decent Work and Economic Growth): reviewing large generated diffs is repetitive, attention-draining work, and directing a reviewer to the hunks most likely to be unrequested reduces that burden and makes the review task more sustainable. We make no quantitative claim about reviewer time; the evidence in this article concerns ranking quality, not human effort.</w:t>
      </w:r>
    </w:p>
    <w:p>
      <w:pPr>
        <w:keepNext w:val="0"/>
        <w:keepLines w:val="0"/>
        <w:widowControl/>
        <w:spacing w:before="0" w:after="30"/>
        <w:ind w:firstLine="259"/>
        <w:jc w:val="both"/>
      </w:pPr>
      <w:r>
        <w:rPr>
          <w:rFonts w:ascii="Times New Roman" w:hAnsi="Times New Roman" w:cs="Times New Roman" w:eastAsia="Times New Roman"/>
          <w:b w:val="0"/>
          <w:i w:val="0"/>
          <w:sz w:val="20"/>
        </w:rPr>
        <w:t>The contributions of this article are as follows.</w:t>
      </w:r>
    </w:p>
    <w:p>
      <w:pPr>
        <w:keepNext w:val="0"/>
        <w:keepLines w:val="0"/>
        <w:widowControl/>
        <w:tabs>
          <w:tab w:pos="403" w:val="left"/>
        </w:tabs>
        <w:spacing w:before="0" w:after="30"/>
        <w:ind w:hanging="360" w:left="403"/>
        <w:jc w:val="both"/>
      </w:pPr>
      <w:r>
        <w:rPr>
          <w:rFonts w:ascii="Times New Roman" w:hAnsi="Times New Roman" w:cs="Times New Roman" w:eastAsia="Times New Roman"/>
          <w:b w:val="0"/>
          <w:i w:val="0"/>
          <w:sz w:val="20"/>
        </w:rPr>
        <w:t>(1)</w:t>
        <w:tab/>
        <w:t>A task formulation at the level of the hunk inside a diff, conditioned on a consolidated multi-turn intent, with three drift types and a ranking objective.</w:t>
      </w:r>
    </w:p>
    <w:p>
      <w:pPr>
        <w:keepNext w:val="0"/>
        <w:keepLines w:val="0"/>
        <w:widowControl/>
        <w:tabs>
          <w:tab w:pos="403" w:val="left"/>
        </w:tabs>
        <w:spacing w:before="0" w:after="30"/>
        <w:ind w:hanging="360" w:left="403"/>
        <w:jc w:val="both"/>
      </w:pPr>
      <w:r>
        <w:rPr>
          <w:rFonts w:ascii="Times New Roman" w:hAnsi="Times New Roman" w:cs="Times New Roman" w:eastAsia="Times New Roman"/>
          <w:b w:val="0"/>
          <w:i w:val="0"/>
          <w:sz w:val="20"/>
        </w:rPr>
        <w:t>(2)</w:t>
        <w:tab/>
        <w:t>A full pipeline: rule-based intent consolidation, a ModernBERT cross-encoder with three heads, temperature calibration, ranking, token-level explanation, a distilled 8-bit student (22.9 MB), and a web interface with an API.</w:t>
      </w:r>
    </w:p>
    <w:p>
      <w:pPr>
        <w:keepNext w:val="0"/>
        <w:keepLines w:val="0"/>
        <w:widowControl/>
        <w:tabs>
          <w:tab w:pos="403" w:val="left"/>
        </w:tabs>
        <w:spacing w:before="0" w:after="30"/>
        <w:ind w:hanging="360" w:left="403"/>
        <w:jc w:val="both"/>
      </w:pPr>
      <w:r>
        <w:rPr>
          <w:rFonts w:ascii="Times New Roman" w:hAnsi="Times New Roman" w:cs="Times New Roman" w:eastAsia="Times New Roman"/>
          <w:b w:val="0"/>
          <w:i w:val="0"/>
          <w:sz w:val="20"/>
        </w:rPr>
        <w:t>(3)</w:t>
        <w:tab/>
        <w:t>A study of label noise on a dataset that ships ground truth for its noise: rule-based and confident-learning denoising scored against the known label flips, and a noise-robustness sweep.</w:t>
      </w:r>
    </w:p>
    <w:p>
      <w:pPr>
        <w:keepNext w:val="0"/>
        <w:keepLines w:val="0"/>
        <w:widowControl/>
        <w:tabs>
          <w:tab w:pos="403" w:val="left"/>
        </w:tabs>
        <w:spacing w:before="0" w:after="30"/>
        <w:ind w:hanging="360" w:left="403"/>
        <w:jc w:val="both"/>
      </w:pPr>
      <w:r>
        <w:rPr>
          <w:rFonts w:ascii="Times New Roman" w:hAnsi="Times New Roman" w:cs="Times New Roman" w:eastAsia="Times New Roman"/>
          <w:b w:val="0"/>
          <w:i w:val="0"/>
          <w:sz w:val="20"/>
        </w:rPr>
        <w:t>(4)</w:t>
        <w:tab/>
        <w:t>Comparisons on identical splits against five non-neural baselines, three neural baselines, a k-means analysis, and an adversarially trained baseline on frozen embeddings, reported per difficulty tier, language and repository.</w:t>
      </w:r>
    </w:p>
    <w:p>
      <w:pPr>
        <w:keepNext w:val="0"/>
        <w:keepLines w:val="0"/>
        <w:widowControl/>
        <w:tabs>
          <w:tab w:pos="403" w:val="left"/>
        </w:tabs>
        <w:spacing w:before="0" w:after="30"/>
        <w:ind w:hanging="360" w:left="403"/>
        <w:jc w:val="both"/>
      </w:pPr>
      <w:r>
        <w:rPr>
          <w:rFonts w:ascii="Times New Roman" w:hAnsi="Times New Roman" w:cs="Times New Roman" w:eastAsia="Times New Roman"/>
          <w:b w:val="0"/>
          <w:i w:val="0"/>
          <w:sz w:val="20"/>
        </w:rPr>
        <w:t>(5)</w:t>
        <w:tab/>
        <w:t>An explainability study with Integrated Gradients and a masking-based faithfulness test, and a nine-part ablation.</w:t>
      </w:r>
    </w:p>
    <w:p>
      <w:pPr>
        <w:keepNext w:val="0"/>
        <w:keepLines w:val="0"/>
        <w:widowControl/>
        <w:tabs>
          <w:tab w:pos="403" w:val="left"/>
        </w:tabs>
        <w:spacing w:before="0" w:after="30"/>
        <w:ind w:hanging="360" w:left="403"/>
        <w:jc w:val="both"/>
      </w:pPr>
      <w:r>
        <w:rPr>
          <w:rFonts w:ascii="Times New Roman" w:hAnsi="Times New Roman" w:cs="Times New Roman" w:eastAsia="Times New Roman"/>
          <w:b w:val="0"/>
          <w:i w:val="0"/>
          <w:sz w:val="20"/>
        </w:rPr>
        <w:t>(6)</w:t>
        <w:tab/>
        <w:t>A test design and verification study (220 tests, metamorphic relations, red-team attacks, back-to-back and leakage tests) with a defect register that records real defects, including two high-impact robustness failures.</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Four research questions guide the study. </w:t>
      </w:r>
      <w:r>
        <w:rPr>
          <w:rFonts w:ascii="Times New Roman" w:hAnsi="Times New Roman" w:cs="Times New Roman" w:eastAsia="Times New Roman"/>
          <w:b/>
          <w:i w:val="0"/>
          <w:sz w:val="20"/>
        </w:rPr>
        <w:t>RQ1:</w:t>
      </w:r>
      <w:r>
        <w:rPr>
          <w:rFonts w:ascii="Times New Roman" w:hAnsi="Times New Roman" w:cs="Times New Roman" w:eastAsia="Times New Roman"/>
          <w:b w:val="0"/>
          <w:i w:val="0"/>
          <w:sz w:val="20"/>
        </w:rPr>
        <w:t xml:space="preserve"> can a cross-encoder conditioned on consolidated session intent rank diff hunks by misalignment better than diff-level scalar baselines, which are provably constant within a diff? </w:t>
      </w:r>
      <w:r>
        <w:rPr>
          <w:rFonts w:ascii="Times New Roman" w:hAnsi="Times New Roman" w:cs="Times New Roman" w:eastAsia="Times New Roman"/>
          <w:b/>
          <w:i w:val="0"/>
          <w:sz w:val="20"/>
        </w:rPr>
        <w:t>RQ2:</w:t>
      </w:r>
      <w:r>
        <w:rPr>
          <w:rFonts w:ascii="Times New Roman" w:hAnsi="Times New Roman" w:cs="Times New Roman" w:eastAsia="Times New Roman"/>
          <w:b w:val="0"/>
          <w:i w:val="0"/>
          <w:sz w:val="20"/>
        </w:rPr>
        <w:t xml:space="preserve"> does confidence-learning-based label denoising improve macro F1 on a dataset whose misalignments are generated by construction, as the literature reports for code–comment pairs (Xu et al., 2024)? </w:t>
      </w:r>
      <w:r>
        <w:rPr>
          <w:rFonts w:ascii="Times New Roman" w:hAnsi="Times New Roman" w:cs="Times New Roman" w:eastAsia="Times New Roman"/>
          <w:b/>
          <w:i w:val="0"/>
          <w:sz w:val="20"/>
        </w:rPr>
        <w:t>RQ3:</w:t>
      </w:r>
      <w:r>
        <w:rPr>
          <w:rFonts w:ascii="Times New Roman" w:hAnsi="Times New Roman" w:cs="Times New Roman" w:eastAsia="Times New Roman"/>
          <w:b w:val="0"/>
          <w:i w:val="0"/>
          <w:sz w:val="20"/>
        </w:rPr>
        <w:t xml:space="preserve"> does post-hoc temperature scaling produce calibrated probabilities (expected calibration error of at most 0.05) suitable for ranking and abstention? </w:t>
      </w:r>
      <w:r>
        <w:rPr>
          <w:rFonts w:ascii="Times New Roman" w:hAnsi="Times New Roman" w:cs="Times New Roman" w:eastAsia="Times New Roman"/>
          <w:b/>
          <w:i w:val="0"/>
          <w:sz w:val="20"/>
        </w:rPr>
        <w:t>RQ4:</w:t>
      </w:r>
      <w:r>
        <w:rPr>
          <w:rFonts w:ascii="Times New Roman" w:hAnsi="Times New Roman" w:cs="Times New Roman" w:eastAsia="Times New Roman"/>
          <w:b w:val="0"/>
          <w:i w:val="0"/>
          <w:sz w:val="20"/>
        </w:rPr>
        <w:t xml:space="preserve"> how much macro F1 is retained after distillation and 8-bit quantisation to meet a CPU latency budget of 100 ms?</w:t>
      </w:r>
    </w:p>
    <w:p>
      <w:pPr>
        <w:keepNext w:val="0"/>
        <w:keepLines w:val="0"/>
        <w:widowControl/>
        <w:spacing w:before="0" w:after="50"/>
        <w:ind w:firstLine="259"/>
        <w:jc w:val="both"/>
      </w:pPr>
      <w:r>
        <w:rPr>
          <w:rFonts w:ascii="Times New Roman" w:hAnsi="Times New Roman" w:cs="Times New Roman" w:eastAsia="Times New Roman"/>
          <w:b w:val="0"/>
          <w:i w:val="0"/>
          <w:sz w:val="20"/>
        </w:rPr>
        <w:t>The encoder and the training methods are existing ones; we do not claim a new architecture. The contribution is the task framing, the pipeline, the evaluation and the dataset. The remainder of the article is organised as follows. Section 2 reviews related work. Section 3 describes the data, the architecture, the model, the noise, clustering, adversarial, explainability and compression components, the interface and the test design. Section 4 gives the results and a detailed discussion. Section 5 reports the ablation study, and Section 6 concludes.</w:t>
      </w:r>
    </w:p>
    <w:p>
      <w:pPr>
        <w:pStyle w:val="Heading1"/>
        <w:keepNext/>
        <w:keepLines w:val="0"/>
        <w:widowControl/>
        <w:spacing w:before="180" w:after="60"/>
        <w:jc w:val="left"/>
      </w:pPr>
      <w:r>
        <w:rPr>
          <w:rFonts w:ascii="Times New Roman" w:hAnsi="Times New Roman" w:cs="Times New Roman" w:eastAsia="Times New Roman"/>
          <w:b/>
          <w:i w:val="0"/>
          <w:smallCaps/>
          <w:sz w:val="20"/>
        </w:rPr>
        <w:t>2. Related Work</w:t>
      </w:r>
    </w:p>
    <w:p>
      <w:pPr>
        <w:pStyle w:val="Heading2"/>
        <w:keepNext/>
        <w:keepLines w:val="0"/>
        <w:widowControl/>
        <w:spacing w:before="100" w:after="40"/>
        <w:jc w:val="left"/>
      </w:pPr>
      <w:r>
        <w:rPr>
          <w:rFonts w:ascii="Times New Roman" w:hAnsi="Times New Roman" w:cs="Times New Roman" w:eastAsia="Times New Roman"/>
          <w:b/>
          <w:i/>
          <w:sz w:val="20"/>
        </w:rPr>
        <w:t>2.1 Message–code and comment–code inconsistency</w:t>
      </w:r>
    </w:p>
    <w:p>
      <w:pPr>
        <w:keepNext w:val="0"/>
        <w:keepLines w:val="0"/>
        <w:widowControl/>
        <w:spacing w:before="0" w:after="50"/>
        <w:ind w:firstLine="259"/>
        <w:jc w:val="both"/>
      </w:pPr>
      <w:r>
        <w:rPr>
          <w:rFonts w:ascii="Times New Roman" w:hAnsi="Times New Roman" w:cs="Times New Roman" w:eastAsia="Times New Roman"/>
          <w:b w:val="0"/>
          <w:i w:val="0"/>
          <w:sz w:val="20"/>
        </w:rPr>
        <w:t>The closest research area asks whether a natural-language description still agrees with the code it accompanies. Panthaplackel et al. (2021) detect, just in time, whether a code change has made an existing comment inconsistent, and Panthaplackel et al. (2020) learn to update a comment given a code change. Both work at the level of method–comment pairs. Sift borrows the text-versus-code pair framing but differs in three respects: the text side is a multi-turn, partly noisy developer intent that must first be consolidated; the unit is the hunk inside a diff; and the output is a ranking for human review, not a single yes/no on one comment.</w:t>
      </w:r>
    </w:p>
    <w:p>
      <w:pPr>
        <w:keepNext w:val="0"/>
        <w:keepLines w:val="0"/>
        <w:widowControl/>
        <w:spacing w:before="0" w:after="50"/>
        <w:ind w:firstLine="259"/>
        <w:jc w:val="both"/>
      </w:pPr>
      <w:r>
        <w:rPr>
          <w:rFonts w:ascii="Times New Roman" w:hAnsi="Times New Roman" w:cs="Times New Roman" w:eastAsia="Times New Roman"/>
          <w:b w:val="0"/>
          <w:i w:val="0"/>
          <w:sz w:val="20"/>
        </w:rPr>
        <w:t>Five recent journal studies (Table 1) frame the gap. Xu et al. (2024) remove dataset noise with confidence learning before detecting inconsistent code–comment pairs, which directly motivates our denoising stage. Huang et al. (2025) show that learning-based classification of code–comment relationships can detect outdated comments. Yang et al. (2026) combine in-context learning with an explicit reranking stage for code–comment synchronisation, supporting a ranking formulation. Fan et al. (2025) evaluate large language models on code-change-related tasks and report, among other findings, that larger models are not necessarily better and that the context length allocated matters, which justifies a compact fine-tuned encoder with a long-context backbone. Wang et al. (2025) compare code pre-trained models under embedding and fine-tuning paradigms for software-engineering classification and caution against importing natural-language strategies unchanged. All five operate on comment–method or commit–message pairs; none conditions on a developer’s progressive session intent, ranks hunks inside one diff, or reports calibration.</w:t>
      </w:r>
    </w:p>
    <w:p>
      <w:pPr>
        <w:pStyle w:val="Heading2"/>
        <w:keepNext/>
        <w:keepLines w:val="0"/>
        <w:widowControl/>
        <w:spacing w:before="100" w:after="40"/>
        <w:jc w:val="left"/>
      </w:pPr>
      <w:r>
        <w:rPr>
          <w:rFonts w:ascii="Times New Roman" w:hAnsi="Times New Roman" w:cs="Times New Roman" w:eastAsia="Times New Roman"/>
          <w:b/>
          <w:i/>
          <w:sz w:val="20"/>
        </w:rPr>
        <w:t>2.2 Tangled changes and dataset validity</w:t>
      </w:r>
    </w:p>
    <w:p>
      <w:pPr>
        <w:keepNext w:val="0"/>
        <w:keepLines w:val="0"/>
        <w:widowControl/>
        <w:spacing w:before="0" w:after="50"/>
        <w:ind w:firstLine="259"/>
        <w:jc w:val="both"/>
      </w:pPr>
      <w:r>
        <w:rPr>
          <w:rFonts w:ascii="Times New Roman" w:hAnsi="Times New Roman" w:cs="Times New Roman" w:eastAsia="Times New Roman"/>
          <w:b w:val="0"/>
          <w:i w:val="0"/>
          <w:sz w:val="20"/>
        </w:rPr>
        <w:t>Herzig and Zeller (2013) show that commits often bundle unrelated edits (tangled changes) and that this pollutes mining studies. This is a limitation for Sift-IA: a seed commit that is itself tangled would contain hunks that do not serve its message, and our labels would call them aligned (Section 3.2).</w:t>
      </w:r>
    </w:p>
    <w:p>
      <w:pPr>
        <w:pStyle w:val="Heading2"/>
        <w:keepNext/>
        <w:keepLines w:val="0"/>
        <w:widowControl/>
        <w:spacing w:before="100" w:after="40"/>
        <w:jc w:val="left"/>
      </w:pPr>
      <w:r>
        <w:rPr>
          <w:rFonts w:ascii="Times New Roman" w:hAnsi="Times New Roman" w:cs="Times New Roman" w:eastAsia="Times New Roman"/>
          <w:b/>
          <w:i/>
          <w:sz w:val="20"/>
        </w:rPr>
        <w:t>2.3 Cross-encoders and pre-trained encoders</w:t>
      </w:r>
    </w:p>
    <w:p>
      <w:pPr>
        <w:keepNext w:val="0"/>
        <w:keepLines w:val="0"/>
        <w:widowControl/>
        <w:spacing w:before="0" w:after="50"/>
        <w:ind w:firstLine="259"/>
        <w:jc w:val="both"/>
      </w:pPr>
      <w:r>
        <w:rPr>
          <w:rFonts w:ascii="Times New Roman" w:hAnsi="Times New Roman" w:cs="Times New Roman" w:eastAsia="Times New Roman"/>
          <w:b w:val="0"/>
          <w:i w:val="0"/>
          <w:sz w:val="20"/>
        </w:rPr>
        <w:t>A cross-encoder concatenates the two texts and classifies from the [CLS] vector, so that attention can compare the texts token by token; Nogueira and Cho (2019) apply this pattern to passage re-ranking with BERT. Sift uses ModernBERT (Warner et al., 2024), an encoder with rotary position embeddings, a gated activation, alternating local and global attention and an 8,192-token context, fine-tuned here at a maximum length of 512 tokens. CodeBERT (Feng et al., 2020) is a pre-trained model for programming and natural languages and serves as a code-aware baseline.</w:t>
      </w:r>
    </w:p>
    <w:p>
      <w:pPr>
        <w:pStyle w:val="Heading2"/>
        <w:keepNext/>
        <w:keepLines w:val="0"/>
        <w:widowControl/>
        <w:spacing w:before="100" w:after="40"/>
        <w:jc w:val="left"/>
      </w:pPr>
      <w:r>
        <w:rPr>
          <w:rFonts w:ascii="Times New Roman" w:hAnsi="Times New Roman" w:cs="Times New Roman" w:eastAsia="Times New Roman"/>
          <w:b/>
          <w:i/>
          <w:sz w:val="20"/>
        </w:rPr>
        <w:t>2.4 Label noise and confident learning</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The model paper for our denoising stage is Northcutt et al. (2021). Their confident learning (CL) is a data-centric approach: instead of adding a noise-robust model or loss, it characterises and finds label errors in a dataset by combining three principles, pruning noisy data, counting with probabilistic thresholds to estimate noise, and ranking examples to train with confidence. Under a class-conditional noise assumption, where a label flips with a probability that depends only on the latent true class, CL uses out-of-sample predicted probabilities and the given noisy labels to count examples in an unnormalised confident joint, estimates the joint distribution between noisy and uncorrupted labels, and prunes the examples that are likely mislabelled. The authors give sufficient conditions under which CL exactly finds label errors, report that it outperforms seven recent approaches for learning with noisy labels on CIFAR, and release the open-source </w:t>
      </w:r>
      <w:r>
        <w:rPr>
          <w:rFonts w:ascii="Times New Roman" w:hAnsi="Times New Roman" w:cs="Times New Roman" w:eastAsia="Times New Roman"/>
          <w:b w:val="0"/>
          <w:i/>
          <w:sz w:val="20"/>
        </w:rPr>
        <w:t>cleanlab</w:t>
      </w:r>
      <w:r>
        <w:rPr>
          <w:rFonts w:ascii="Times New Roman" w:hAnsi="Times New Roman" w:cs="Times New Roman" w:eastAsia="Times New Roman"/>
          <w:b w:val="0"/>
          <w:i w:val="0"/>
          <w:sz w:val="20"/>
        </w:rPr>
        <w:t xml:space="preserve"> package. Sift uses that package. A difference in evidence is worth noting: on benchmark data the true labels are unknown, whereas Sift-IA ships the identity of every injected label flip, so we can measure CL’s detection precision and recall directly (Section 4.8). Co-teaching (Han et al., 2018), which trains two networks that exchange small-loss examples, is a related noisy-label method; it is implemented as a helper in our code base but was not run in this study.</w:t>
      </w:r>
    </w:p>
    <w:p>
      <w:pPr>
        <w:pStyle w:val="Heading2"/>
        <w:keepNext/>
        <w:keepLines w:val="0"/>
        <w:widowControl/>
        <w:spacing w:before="100" w:after="40"/>
        <w:jc w:val="left"/>
      </w:pPr>
      <w:r>
        <w:rPr>
          <w:rFonts w:ascii="Times New Roman" w:hAnsi="Times New Roman" w:cs="Times New Roman" w:eastAsia="Times New Roman"/>
          <w:b/>
          <w:i/>
          <w:sz w:val="20"/>
        </w:rPr>
        <w:t>2.5 Calibration, distillation, attribution and focal loss</w:t>
      </w:r>
    </w:p>
    <w:p>
      <w:pPr>
        <w:keepNext w:val="0"/>
        <w:keepLines w:val="0"/>
        <w:widowControl/>
        <w:spacing w:before="0" w:after="50"/>
        <w:ind w:firstLine="259"/>
        <w:jc w:val="both"/>
      </w:pPr>
      <w:r>
        <w:rPr>
          <w:rFonts w:ascii="Times New Roman" w:hAnsi="Times New Roman" w:cs="Times New Roman" w:eastAsia="Times New Roman"/>
          <w:b w:val="0"/>
          <w:i w:val="0"/>
          <w:sz w:val="20"/>
        </w:rPr>
        <w:t>Guo et al. (2017) show that modern networks are often over-confident and that temperature scaling, a single scalar fitted on held-out data, corrects most of the miscalibration. Hinton et al. (2015) distil a large model into a small one by matching softened outputs. Sundararajan et al. (2017) define Integrated Gradients, an attribution method with axiomatic guarantees. Lin et al. (2017) introduce the focal loss, which down-weights easy examples and is useful under class imbalance, as here (about 78:22). All four are used as published; Sift’s contribution is their combination in a hunk-level review pipeline and the measurement of what each adds.</w:t>
      </w:r>
    </w:p>
    <w:p>
      <w:pPr>
        <w:sectPr>
          <w:type w:val="continuous"/>
          <w:pgSz w:w="12240" w:h="15840"/>
          <w:pgMar w:top="1152" w:right="1080" w:bottom="1296" w:left="1080" w:header="576" w:footer="648" w:gutter="0"/>
          <w:cols w:space="288" w:num="2"/>
          <w:docGrid w:linePitch="360"/>
        </w:sectPr>
      </w:pPr>
    </w:p>
    <w:p>
      <w:pPr>
        <w:pStyle w:val="Heading2"/>
        <w:keepNext/>
        <w:keepLines w:val="0"/>
        <w:widowControl/>
        <w:spacing w:before="100" w:after="40"/>
        <w:jc w:val="left"/>
      </w:pPr>
      <w:r>
        <w:rPr>
          <w:rFonts w:ascii="Times New Roman" w:hAnsi="Times New Roman" w:cs="Times New Roman" w:eastAsia="Times New Roman"/>
          <w:b/>
          <w:i/>
          <w:sz w:val="20"/>
        </w:rPr>
        <w:t>2.6 Positioning</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Positioning of Sift against the closest related work (task, input, granularity and outputs only; the studies use different data and metrics, so no score comparison is made).</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2232"/>
        <w:gridCol w:w="1944"/>
        <w:gridCol w:w="1440"/>
        <w:gridCol w:w="2448"/>
        <w:gridCol w:w="2015"/>
      </w:tblGrid>
      <w:tr>
        <w:trPr>
          <w:cantSplit/>
          <w:tblHeader/>
        </w:trPr>
        <w:tc>
          <w:tcPr>
            <w:tcW w:type="dxa" w:w="2232"/>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Work</w:t>
            </w:r>
          </w:p>
        </w:tc>
        <w:tc>
          <w:tcPr>
            <w:tcW w:type="dxa" w:w="194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Unit of analysis</w:t>
            </w:r>
          </w:p>
        </w:tc>
        <w:tc>
          <w:tcPr>
            <w:tcW w:type="dxa" w:w="1440"/>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Text side</w:t>
            </w:r>
          </w:p>
        </w:tc>
        <w:tc>
          <w:tcPr>
            <w:tcW w:type="dxa" w:w="2448"/>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Output</w:t>
            </w:r>
          </w:p>
        </w:tc>
        <w:tc>
          <w:tcPr>
            <w:tcW w:type="dxa" w:w="2016"/>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Relation to Sift</w:t>
            </w:r>
          </w:p>
        </w:tc>
      </w:tr>
      <w:tr>
        <w:trPr>
          <w:cantSplit/>
        </w:trPr>
        <w:tc>
          <w:tcPr>
            <w:tcW w:type="dxa" w:w="2232"/>
          </w:tcPr>
          <w:p>
            <w:pPr>
              <w:keepNext/>
              <w:keepLines/>
              <w:widowControl/>
              <w:spacing w:before="0" w:after="0"/>
              <w:jc w:val="left"/>
            </w:pPr>
            <w:r>
              <w:rPr>
                <w:rFonts w:ascii="Times New Roman" w:hAnsi="Times New Roman" w:cs="Times New Roman" w:eastAsia="Times New Roman"/>
                <w:b w:val="0"/>
                <w:i w:val="0"/>
                <w:sz w:val="14"/>
              </w:rPr>
              <w:t>Panthaplackel et al. (2021), AAAI</w:t>
            </w:r>
          </w:p>
        </w:tc>
        <w:tc>
          <w:tcPr>
            <w:tcW w:type="dxa" w:w="1944"/>
          </w:tcPr>
          <w:p>
            <w:pPr>
              <w:keepNext/>
              <w:keepLines/>
              <w:widowControl/>
              <w:spacing w:before="0" w:after="0"/>
              <w:jc w:val="left"/>
            </w:pPr>
            <w:r>
              <w:rPr>
                <w:rFonts w:ascii="Times New Roman" w:hAnsi="Times New Roman" w:cs="Times New Roman" w:eastAsia="Times New Roman"/>
                <w:b w:val="0"/>
                <w:i w:val="0"/>
                <w:sz w:val="14"/>
              </w:rPr>
              <w:t>method-level comment and code change</w:t>
            </w:r>
          </w:p>
        </w:tc>
        <w:tc>
          <w:tcPr>
            <w:tcW w:type="dxa" w:w="1440"/>
          </w:tcPr>
          <w:p>
            <w:pPr>
              <w:keepNext/>
              <w:keepLines/>
              <w:widowControl/>
              <w:spacing w:before="0" w:after="0"/>
              <w:jc w:val="left"/>
            </w:pPr>
            <w:r>
              <w:rPr>
                <w:rFonts w:ascii="Times New Roman" w:hAnsi="Times New Roman" w:cs="Times New Roman" w:eastAsia="Times New Roman"/>
                <w:b w:val="0"/>
                <w:i w:val="0"/>
                <w:sz w:val="14"/>
              </w:rPr>
              <w:t>code comment</w:t>
            </w:r>
          </w:p>
        </w:tc>
        <w:tc>
          <w:tcPr>
            <w:tcW w:type="dxa" w:w="2448"/>
          </w:tcPr>
          <w:p>
            <w:pPr>
              <w:keepNext/>
              <w:keepLines/>
              <w:widowControl/>
              <w:spacing w:before="0" w:after="0"/>
              <w:jc w:val="left"/>
            </w:pPr>
            <w:r>
              <w:rPr>
                <w:rFonts w:ascii="Times New Roman" w:hAnsi="Times New Roman" w:cs="Times New Roman" w:eastAsia="Times New Roman"/>
                <w:b w:val="0"/>
                <w:i w:val="0"/>
                <w:sz w:val="14"/>
              </w:rPr>
              <w:t>consistent / inconsistent</w:t>
            </w:r>
          </w:p>
        </w:tc>
        <w:tc>
          <w:tcPr>
            <w:tcW w:type="dxa" w:w="2016"/>
          </w:tcPr>
          <w:p>
            <w:pPr>
              <w:keepNext/>
              <w:keepLines/>
              <w:widowControl/>
              <w:spacing w:before="0" w:after="0"/>
              <w:jc w:val="left"/>
            </w:pPr>
            <w:r>
              <w:rPr>
                <w:rFonts w:ascii="Times New Roman" w:hAnsi="Times New Roman" w:cs="Times New Roman" w:eastAsia="Times New Roman"/>
                <w:b w:val="0"/>
                <w:i w:val="0"/>
                <w:sz w:val="14"/>
              </w:rPr>
              <w:t>closest prior task; no multi-turn intent, no hunk ranking</w:t>
            </w:r>
          </w:p>
        </w:tc>
      </w:tr>
      <w:tr>
        <w:trPr>
          <w:cantSplit/>
        </w:trPr>
        <w:tc>
          <w:tcPr>
            <w:tcW w:type="dxa" w:w="2232"/>
          </w:tcPr>
          <w:p>
            <w:pPr>
              <w:keepNext/>
              <w:keepLines/>
              <w:widowControl/>
              <w:spacing w:before="0" w:after="0"/>
              <w:jc w:val="left"/>
            </w:pPr>
            <w:r>
              <w:rPr>
                <w:rFonts w:ascii="Times New Roman" w:hAnsi="Times New Roman" w:cs="Times New Roman" w:eastAsia="Times New Roman"/>
                <w:b w:val="0"/>
                <w:i w:val="0"/>
                <w:sz w:val="14"/>
              </w:rPr>
              <w:t>Panthaplackel et al. (2020), ACL</w:t>
            </w:r>
          </w:p>
        </w:tc>
        <w:tc>
          <w:tcPr>
            <w:tcW w:type="dxa" w:w="1944"/>
          </w:tcPr>
          <w:p>
            <w:pPr>
              <w:keepNext/>
              <w:keepLines/>
              <w:widowControl/>
              <w:spacing w:before="0" w:after="0"/>
              <w:jc w:val="left"/>
            </w:pPr>
            <w:r>
              <w:rPr>
                <w:rFonts w:ascii="Times New Roman" w:hAnsi="Times New Roman" w:cs="Times New Roman" w:eastAsia="Times New Roman"/>
                <w:b w:val="0"/>
                <w:i w:val="0"/>
                <w:sz w:val="14"/>
              </w:rPr>
              <w:t>method-level comment and code change</w:t>
            </w:r>
          </w:p>
        </w:tc>
        <w:tc>
          <w:tcPr>
            <w:tcW w:type="dxa" w:w="1440"/>
          </w:tcPr>
          <w:p>
            <w:pPr>
              <w:keepNext/>
              <w:keepLines/>
              <w:widowControl/>
              <w:spacing w:before="0" w:after="0"/>
              <w:jc w:val="left"/>
            </w:pPr>
            <w:r>
              <w:rPr>
                <w:rFonts w:ascii="Times New Roman" w:hAnsi="Times New Roman" w:cs="Times New Roman" w:eastAsia="Times New Roman"/>
                <w:b w:val="0"/>
                <w:i w:val="0"/>
                <w:sz w:val="14"/>
              </w:rPr>
              <w:t>code comment</w:t>
            </w:r>
          </w:p>
        </w:tc>
        <w:tc>
          <w:tcPr>
            <w:tcW w:type="dxa" w:w="2448"/>
          </w:tcPr>
          <w:p>
            <w:pPr>
              <w:keepNext/>
              <w:keepLines/>
              <w:widowControl/>
              <w:spacing w:before="0" w:after="0"/>
              <w:jc w:val="left"/>
            </w:pPr>
            <w:r>
              <w:rPr>
                <w:rFonts w:ascii="Times New Roman" w:hAnsi="Times New Roman" w:cs="Times New Roman" w:eastAsia="Times New Roman"/>
                <w:b w:val="0"/>
                <w:i w:val="0"/>
                <w:sz w:val="14"/>
              </w:rPr>
              <w:t>edit sequence for the comment</w:t>
            </w:r>
          </w:p>
        </w:tc>
        <w:tc>
          <w:tcPr>
            <w:tcW w:type="dxa" w:w="2016"/>
          </w:tcPr>
          <w:p>
            <w:pPr>
              <w:keepNext/>
              <w:keepLines/>
              <w:widowControl/>
              <w:spacing w:before="0" w:after="0"/>
              <w:jc w:val="left"/>
            </w:pPr>
            <w:r>
              <w:rPr>
                <w:rFonts w:ascii="Times New Roman" w:hAnsi="Times New Roman" w:cs="Times New Roman" w:eastAsia="Times New Roman"/>
                <w:b w:val="0"/>
                <w:i w:val="0"/>
                <w:sz w:val="14"/>
              </w:rPr>
              <w:t>related task; update, not verification</w:t>
            </w:r>
          </w:p>
        </w:tc>
      </w:tr>
      <w:tr>
        <w:trPr>
          <w:cantSplit/>
        </w:trPr>
        <w:tc>
          <w:tcPr>
            <w:tcW w:type="dxa" w:w="2232"/>
          </w:tcPr>
          <w:p>
            <w:pPr>
              <w:keepNext/>
              <w:keepLines/>
              <w:widowControl/>
              <w:spacing w:before="0" w:after="0"/>
              <w:jc w:val="left"/>
            </w:pPr>
            <w:r>
              <w:rPr>
                <w:rFonts w:ascii="Times New Roman" w:hAnsi="Times New Roman" w:cs="Times New Roman" w:eastAsia="Times New Roman"/>
                <w:b w:val="0"/>
                <w:i w:val="0"/>
                <w:sz w:val="14"/>
              </w:rPr>
              <w:t>Herzig and Zeller (2013), MSR</w:t>
            </w:r>
          </w:p>
        </w:tc>
        <w:tc>
          <w:tcPr>
            <w:tcW w:type="dxa" w:w="1944"/>
          </w:tcPr>
          <w:p>
            <w:pPr>
              <w:keepNext/>
              <w:keepLines/>
              <w:widowControl/>
              <w:spacing w:before="0" w:after="0"/>
              <w:jc w:val="left"/>
            </w:pPr>
            <w:r>
              <w:rPr>
                <w:rFonts w:ascii="Times New Roman" w:hAnsi="Times New Roman" w:cs="Times New Roman" w:eastAsia="Times New Roman"/>
                <w:b w:val="0"/>
                <w:i w:val="0"/>
                <w:sz w:val="14"/>
              </w:rPr>
              <w:t>commit and file contents</w:t>
            </w:r>
          </w:p>
        </w:tc>
        <w:tc>
          <w:tcPr>
            <w:tcW w:type="dxa" w:w="1440"/>
          </w:tcPr>
          <w:p>
            <w:pPr>
              <w:keepNext/>
              <w:keepLines/>
              <w:widowControl/>
              <w:spacing w:before="0" w:after="0"/>
              <w:jc w:val="left"/>
            </w:pPr>
            <w:r>
              <w:rPr>
                <w:rFonts w:ascii="Times New Roman" w:hAnsi="Times New Roman" w:cs="Times New Roman" w:eastAsia="Times New Roman"/>
                <w:b w:val="0"/>
                <w:i w:val="0"/>
                <w:sz w:val="14"/>
              </w:rPr>
              <w:t>none</w:t>
            </w:r>
          </w:p>
        </w:tc>
        <w:tc>
          <w:tcPr>
            <w:tcW w:type="dxa" w:w="2448"/>
          </w:tcPr>
          <w:p>
            <w:pPr>
              <w:keepNext/>
              <w:keepLines/>
              <w:widowControl/>
              <w:spacing w:before="0" w:after="0"/>
              <w:jc w:val="left"/>
            </w:pPr>
            <w:r>
              <w:rPr>
                <w:rFonts w:ascii="Times New Roman" w:hAnsi="Times New Roman" w:cs="Times New Roman" w:eastAsia="Times New Roman"/>
                <w:b w:val="0"/>
                <w:i w:val="0"/>
                <w:sz w:val="14"/>
              </w:rPr>
              <w:t>untangled change groups</w:t>
            </w:r>
          </w:p>
        </w:tc>
        <w:tc>
          <w:tcPr>
            <w:tcW w:type="dxa" w:w="2016"/>
          </w:tcPr>
          <w:p>
            <w:pPr>
              <w:keepNext/>
              <w:keepLines/>
              <w:widowControl/>
              <w:spacing w:before="0" w:after="0"/>
              <w:jc w:val="left"/>
            </w:pPr>
            <w:r>
              <w:rPr>
                <w:rFonts w:ascii="Times New Roman" w:hAnsi="Times New Roman" w:cs="Times New Roman" w:eastAsia="Times New Roman"/>
                <w:b w:val="0"/>
                <w:i w:val="0"/>
                <w:sz w:val="14"/>
              </w:rPr>
              <w:t>motivates the tangled-seed limitation</w:t>
            </w:r>
          </w:p>
        </w:tc>
      </w:tr>
      <w:tr>
        <w:trPr>
          <w:cantSplit/>
        </w:trPr>
        <w:tc>
          <w:tcPr>
            <w:tcW w:type="dxa" w:w="2232"/>
          </w:tcPr>
          <w:p>
            <w:pPr>
              <w:keepNext/>
              <w:keepLines/>
              <w:widowControl/>
              <w:spacing w:before="0" w:after="0"/>
              <w:jc w:val="left"/>
            </w:pPr>
            <w:r>
              <w:rPr>
                <w:rFonts w:ascii="Times New Roman" w:hAnsi="Times New Roman" w:cs="Times New Roman" w:eastAsia="Times New Roman"/>
                <w:b w:val="0"/>
                <w:i w:val="0"/>
                <w:sz w:val="14"/>
              </w:rPr>
              <w:t>Xu et al. (2024), IEEE TSE</w:t>
            </w:r>
          </w:p>
        </w:tc>
        <w:tc>
          <w:tcPr>
            <w:tcW w:type="dxa" w:w="1944"/>
          </w:tcPr>
          <w:p>
            <w:pPr>
              <w:keepNext/>
              <w:keepLines/>
              <w:widowControl/>
              <w:spacing w:before="0" w:after="0"/>
              <w:jc w:val="left"/>
            </w:pPr>
            <w:r>
              <w:rPr>
                <w:rFonts w:ascii="Times New Roman" w:hAnsi="Times New Roman" w:cs="Times New Roman" w:eastAsia="Times New Roman"/>
                <w:b w:val="0"/>
                <w:i w:val="0"/>
                <w:sz w:val="14"/>
              </w:rPr>
              <w:t>method–comment pairs</w:t>
            </w:r>
          </w:p>
        </w:tc>
        <w:tc>
          <w:tcPr>
            <w:tcW w:type="dxa" w:w="1440"/>
          </w:tcPr>
          <w:p>
            <w:pPr>
              <w:keepNext/>
              <w:keepLines/>
              <w:widowControl/>
              <w:spacing w:before="0" w:after="0"/>
              <w:jc w:val="left"/>
            </w:pPr>
            <w:r>
              <w:rPr>
                <w:rFonts w:ascii="Times New Roman" w:hAnsi="Times New Roman" w:cs="Times New Roman" w:eastAsia="Times New Roman"/>
                <w:b w:val="0"/>
                <w:i w:val="0"/>
                <w:sz w:val="14"/>
              </w:rPr>
              <w:t>code comment</w:t>
            </w:r>
          </w:p>
        </w:tc>
        <w:tc>
          <w:tcPr>
            <w:tcW w:type="dxa" w:w="2448"/>
          </w:tcPr>
          <w:p>
            <w:pPr>
              <w:keepNext/>
              <w:keepLines/>
              <w:widowControl/>
              <w:spacing w:before="0" w:after="0"/>
              <w:jc w:val="left"/>
            </w:pPr>
            <w:r>
              <w:rPr>
                <w:rFonts w:ascii="Times New Roman" w:hAnsi="Times New Roman" w:cs="Times New Roman" w:eastAsia="Times New Roman"/>
                <w:b w:val="0"/>
                <w:i w:val="0"/>
                <w:sz w:val="14"/>
              </w:rPr>
              <w:t>inconsistency after confidence-learning denoising</w:t>
            </w:r>
          </w:p>
        </w:tc>
        <w:tc>
          <w:tcPr>
            <w:tcW w:type="dxa" w:w="2016"/>
          </w:tcPr>
          <w:p>
            <w:pPr>
              <w:keepNext/>
              <w:keepLines/>
              <w:widowControl/>
              <w:spacing w:before="0" w:after="0"/>
              <w:jc w:val="left"/>
            </w:pPr>
            <w:r>
              <w:rPr>
                <w:rFonts w:ascii="Times New Roman" w:hAnsi="Times New Roman" w:cs="Times New Roman" w:eastAsia="Times New Roman"/>
                <w:b w:val="0"/>
                <w:i w:val="0"/>
                <w:sz w:val="14"/>
              </w:rPr>
              <w:t>motivates denoising; not hunks conditioned on a task intent</w:t>
            </w:r>
          </w:p>
        </w:tc>
      </w:tr>
      <w:tr>
        <w:trPr>
          <w:cantSplit/>
        </w:trPr>
        <w:tc>
          <w:tcPr>
            <w:tcW w:type="dxa" w:w="2232"/>
          </w:tcPr>
          <w:p>
            <w:pPr>
              <w:keepNext/>
              <w:keepLines/>
              <w:widowControl/>
              <w:spacing w:before="0" w:after="0"/>
              <w:jc w:val="left"/>
            </w:pPr>
            <w:r>
              <w:rPr>
                <w:rFonts w:ascii="Times New Roman" w:hAnsi="Times New Roman" w:cs="Times New Roman" w:eastAsia="Times New Roman"/>
                <w:b w:val="0"/>
                <w:i w:val="0"/>
                <w:sz w:val="14"/>
              </w:rPr>
              <w:t>Huang et al. (2025), JSEP</w:t>
            </w:r>
          </w:p>
        </w:tc>
        <w:tc>
          <w:tcPr>
            <w:tcW w:type="dxa" w:w="1944"/>
          </w:tcPr>
          <w:p>
            <w:pPr>
              <w:keepNext/>
              <w:keepLines/>
              <w:widowControl/>
              <w:spacing w:before="0" w:after="0"/>
              <w:jc w:val="left"/>
            </w:pPr>
            <w:r>
              <w:rPr>
                <w:rFonts w:ascii="Times New Roman" w:hAnsi="Times New Roman" w:cs="Times New Roman" w:eastAsia="Times New Roman"/>
                <w:b w:val="0"/>
                <w:i w:val="0"/>
                <w:sz w:val="14"/>
              </w:rPr>
              <w:t>code–comment relationship features</w:t>
            </w:r>
          </w:p>
        </w:tc>
        <w:tc>
          <w:tcPr>
            <w:tcW w:type="dxa" w:w="1440"/>
          </w:tcPr>
          <w:p>
            <w:pPr>
              <w:keepNext/>
              <w:keepLines/>
              <w:widowControl/>
              <w:spacing w:before="0" w:after="0"/>
              <w:jc w:val="left"/>
            </w:pPr>
            <w:r>
              <w:rPr>
                <w:rFonts w:ascii="Times New Roman" w:hAnsi="Times New Roman" w:cs="Times New Roman" w:eastAsia="Times New Roman"/>
                <w:b w:val="0"/>
                <w:i w:val="0"/>
                <w:sz w:val="14"/>
              </w:rPr>
              <w:t>code comment</w:t>
            </w:r>
          </w:p>
        </w:tc>
        <w:tc>
          <w:tcPr>
            <w:tcW w:type="dxa" w:w="2448"/>
          </w:tcPr>
          <w:p>
            <w:pPr>
              <w:keepNext/>
              <w:keepLines/>
              <w:widowControl/>
              <w:spacing w:before="0" w:after="0"/>
              <w:jc w:val="left"/>
            </w:pPr>
            <w:r>
              <w:rPr>
                <w:rFonts w:ascii="Times New Roman" w:hAnsi="Times New Roman" w:cs="Times New Roman" w:eastAsia="Times New Roman"/>
                <w:b w:val="0"/>
                <w:i w:val="0"/>
                <w:sz w:val="14"/>
              </w:rPr>
              <w:t>outdated-comment classifier</w:t>
            </w:r>
          </w:p>
        </w:tc>
        <w:tc>
          <w:tcPr>
            <w:tcW w:type="dxa" w:w="2016"/>
          </w:tcPr>
          <w:p>
            <w:pPr>
              <w:keepNext/>
              <w:keepLines/>
              <w:widowControl/>
              <w:spacing w:before="0" w:after="0"/>
              <w:jc w:val="left"/>
            </w:pPr>
            <w:r>
              <w:rPr>
                <w:rFonts w:ascii="Times New Roman" w:hAnsi="Times New Roman" w:cs="Times New Roman" w:eastAsia="Times New Roman"/>
                <w:b w:val="0"/>
                <w:i w:val="0"/>
                <w:sz w:val="14"/>
              </w:rPr>
              <w:t>validates supervised pair classification; post hoc, no calibration or ranking</w:t>
            </w:r>
          </w:p>
        </w:tc>
      </w:tr>
      <w:tr>
        <w:trPr>
          <w:cantSplit/>
        </w:trPr>
        <w:tc>
          <w:tcPr>
            <w:tcW w:type="dxa" w:w="2232"/>
          </w:tcPr>
          <w:p>
            <w:pPr>
              <w:keepNext/>
              <w:keepLines/>
              <w:widowControl/>
              <w:spacing w:before="0" w:after="0"/>
              <w:jc w:val="left"/>
            </w:pPr>
            <w:r>
              <w:rPr>
                <w:rFonts w:ascii="Times New Roman" w:hAnsi="Times New Roman" w:cs="Times New Roman" w:eastAsia="Times New Roman"/>
                <w:b w:val="0"/>
                <w:i w:val="0"/>
                <w:sz w:val="14"/>
              </w:rPr>
              <w:t>Yang et al. (2026), EMSE</w:t>
            </w:r>
          </w:p>
        </w:tc>
        <w:tc>
          <w:tcPr>
            <w:tcW w:type="dxa" w:w="1944"/>
          </w:tcPr>
          <w:p>
            <w:pPr>
              <w:keepNext/>
              <w:keepLines/>
              <w:widowControl/>
              <w:spacing w:before="0" w:after="0"/>
              <w:jc w:val="left"/>
            </w:pPr>
            <w:r>
              <w:rPr>
                <w:rFonts w:ascii="Times New Roman" w:hAnsi="Times New Roman" w:cs="Times New Roman" w:eastAsia="Times New Roman"/>
                <w:b w:val="0"/>
                <w:i w:val="0"/>
                <w:sz w:val="14"/>
              </w:rPr>
              <w:t>code–comment synchronisation</w:t>
            </w:r>
          </w:p>
        </w:tc>
        <w:tc>
          <w:tcPr>
            <w:tcW w:type="dxa" w:w="1440"/>
          </w:tcPr>
          <w:p>
            <w:pPr>
              <w:keepNext/>
              <w:keepLines/>
              <w:widowControl/>
              <w:spacing w:before="0" w:after="0"/>
              <w:jc w:val="left"/>
            </w:pPr>
            <w:r>
              <w:rPr>
                <w:rFonts w:ascii="Times New Roman" w:hAnsi="Times New Roman" w:cs="Times New Roman" w:eastAsia="Times New Roman"/>
                <w:b w:val="0"/>
                <w:i w:val="0"/>
                <w:sz w:val="14"/>
              </w:rPr>
              <w:t>code comment</w:t>
            </w:r>
          </w:p>
        </w:tc>
        <w:tc>
          <w:tcPr>
            <w:tcW w:type="dxa" w:w="2448"/>
          </w:tcPr>
          <w:p>
            <w:pPr>
              <w:keepNext/>
              <w:keepLines/>
              <w:widowControl/>
              <w:spacing w:before="0" w:after="0"/>
              <w:jc w:val="left"/>
            </w:pPr>
            <w:r>
              <w:rPr>
                <w:rFonts w:ascii="Times New Roman" w:hAnsi="Times New Roman" w:cs="Times New Roman" w:eastAsia="Times New Roman"/>
                <w:b w:val="0"/>
                <w:i w:val="0"/>
                <w:sz w:val="14"/>
              </w:rPr>
              <w:t>synchronised comment via in-context learning and reranking</w:t>
            </w:r>
          </w:p>
        </w:tc>
        <w:tc>
          <w:tcPr>
            <w:tcW w:type="dxa" w:w="2016"/>
          </w:tcPr>
          <w:p>
            <w:pPr>
              <w:keepNext/>
              <w:keepLines/>
              <w:widowControl/>
              <w:spacing w:before="0" w:after="0"/>
              <w:jc w:val="left"/>
            </w:pPr>
            <w:r>
              <w:rPr>
                <w:rFonts w:ascii="Times New Roman" w:hAnsi="Times New Roman" w:cs="Times New Roman" w:eastAsia="Times New Roman"/>
                <w:b w:val="0"/>
                <w:i w:val="0"/>
                <w:sz w:val="14"/>
              </w:rPr>
              <w:t>supports a ranking stage; large-model and cloud-dependent</w:t>
            </w:r>
          </w:p>
        </w:tc>
      </w:tr>
      <w:tr>
        <w:trPr>
          <w:cantSplit/>
        </w:trPr>
        <w:tc>
          <w:tcPr>
            <w:tcW w:type="dxa" w:w="2232"/>
          </w:tcPr>
          <w:p>
            <w:pPr>
              <w:keepNext/>
              <w:keepLines/>
              <w:widowControl/>
              <w:spacing w:before="0" w:after="0"/>
              <w:jc w:val="left"/>
            </w:pPr>
            <w:r>
              <w:rPr>
                <w:rFonts w:ascii="Times New Roman" w:hAnsi="Times New Roman" w:cs="Times New Roman" w:eastAsia="Times New Roman"/>
                <w:b w:val="0"/>
                <w:i w:val="0"/>
                <w:sz w:val="14"/>
              </w:rPr>
              <w:t>Fan et al. (2025), TOSEM</w:t>
            </w:r>
          </w:p>
        </w:tc>
        <w:tc>
          <w:tcPr>
            <w:tcW w:type="dxa" w:w="1944"/>
          </w:tcPr>
          <w:p>
            <w:pPr>
              <w:keepNext/>
              <w:keepLines/>
              <w:widowControl/>
              <w:spacing w:before="0" w:after="0"/>
              <w:jc w:val="left"/>
            </w:pPr>
            <w:r>
              <w:rPr>
                <w:rFonts w:ascii="Times New Roman" w:hAnsi="Times New Roman" w:cs="Times New Roman" w:eastAsia="Times New Roman"/>
                <w:b w:val="0"/>
                <w:i w:val="0"/>
                <w:sz w:val="14"/>
              </w:rPr>
              <w:t>code-change-related tasks</w:t>
            </w:r>
          </w:p>
        </w:tc>
        <w:tc>
          <w:tcPr>
            <w:tcW w:type="dxa" w:w="1440"/>
          </w:tcPr>
          <w:p>
            <w:pPr>
              <w:keepNext/>
              <w:keepLines/>
              <w:widowControl/>
              <w:spacing w:before="0" w:after="0"/>
              <w:jc w:val="left"/>
            </w:pPr>
            <w:r>
              <w:rPr>
                <w:rFonts w:ascii="Times New Roman" w:hAnsi="Times New Roman" w:cs="Times New Roman" w:eastAsia="Times New Roman"/>
                <w:b w:val="0"/>
                <w:i w:val="0"/>
                <w:sz w:val="14"/>
              </w:rPr>
              <w:t>task prompts</w:t>
            </w:r>
          </w:p>
        </w:tc>
        <w:tc>
          <w:tcPr>
            <w:tcW w:type="dxa" w:w="2448"/>
          </w:tcPr>
          <w:p>
            <w:pPr>
              <w:keepNext/>
              <w:keepLines/>
              <w:widowControl/>
              <w:spacing w:before="0" w:after="0"/>
              <w:jc w:val="left"/>
            </w:pPr>
            <w:r>
              <w:rPr>
                <w:rFonts w:ascii="Times New Roman" w:hAnsi="Times New Roman" w:cs="Times New Roman" w:eastAsia="Times New Roman"/>
                <w:b w:val="0"/>
                <w:i w:val="0"/>
                <w:sz w:val="14"/>
              </w:rPr>
              <w:t>LLM evaluation with in-context learning and PEFT</w:t>
            </w:r>
          </w:p>
        </w:tc>
        <w:tc>
          <w:tcPr>
            <w:tcW w:type="dxa" w:w="2016"/>
          </w:tcPr>
          <w:p>
            <w:pPr>
              <w:keepNext/>
              <w:keepLines/>
              <w:widowControl/>
              <w:spacing w:before="0" w:after="0"/>
              <w:jc w:val="left"/>
            </w:pPr>
            <w:r>
              <w:rPr>
                <w:rFonts w:ascii="Times New Roman" w:hAnsi="Times New Roman" w:cs="Times New Roman" w:eastAsia="Times New Roman"/>
                <w:b w:val="0"/>
                <w:i w:val="0"/>
                <w:sz w:val="14"/>
              </w:rPr>
              <w:t>justifies a compact fine-tuned encoder</w:t>
            </w:r>
          </w:p>
        </w:tc>
      </w:tr>
      <w:tr>
        <w:trPr>
          <w:cantSplit/>
        </w:trPr>
        <w:tc>
          <w:tcPr>
            <w:tcW w:type="dxa" w:w="2232"/>
          </w:tcPr>
          <w:p>
            <w:pPr>
              <w:keepNext/>
              <w:keepLines/>
              <w:widowControl/>
              <w:spacing w:before="0" w:after="0"/>
              <w:jc w:val="left"/>
            </w:pPr>
            <w:r>
              <w:rPr>
                <w:rFonts w:ascii="Times New Roman" w:hAnsi="Times New Roman" w:cs="Times New Roman" w:eastAsia="Times New Roman"/>
                <w:b w:val="0"/>
                <w:i w:val="0"/>
                <w:sz w:val="14"/>
              </w:rPr>
              <w:t>Wang et al. (2025), ESWA</w:t>
            </w:r>
          </w:p>
        </w:tc>
        <w:tc>
          <w:tcPr>
            <w:tcW w:type="dxa" w:w="1944"/>
          </w:tcPr>
          <w:p>
            <w:pPr>
              <w:keepNext/>
              <w:keepLines/>
              <w:widowControl/>
              <w:spacing w:before="0" w:after="0"/>
              <w:jc w:val="left"/>
            </w:pPr>
            <w:r>
              <w:rPr>
                <w:rFonts w:ascii="Times New Roman" w:hAnsi="Times New Roman" w:cs="Times New Roman" w:eastAsia="Times New Roman"/>
                <w:b w:val="0"/>
                <w:i w:val="0"/>
                <w:sz w:val="14"/>
              </w:rPr>
              <w:t>software-engineering classification</w:t>
            </w:r>
          </w:p>
        </w:tc>
        <w:tc>
          <w:tcPr>
            <w:tcW w:type="dxa" w:w="1440"/>
          </w:tcPr>
          <w:p>
            <w:pPr>
              <w:keepNext/>
              <w:keepLines/>
              <w:widowControl/>
              <w:spacing w:before="0" w:after="0"/>
              <w:jc w:val="left"/>
            </w:pPr>
            <w:r>
              <w:rPr>
                <w:rFonts w:ascii="Times New Roman" w:hAnsi="Times New Roman" w:cs="Times New Roman" w:eastAsia="Times New Roman"/>
                <w:b w:val="0"/>
                <w:i w:val="0"/>
                <w:sz w:val="14"/>
              </w:rPr>
              <w:t>single input</w:t>
            </w:r>
          </w:p>
        </w:tc>
        <w:tc>
          <w:tcPr>
            <w:tcW w:type="dxa" w:w="2448"/>
          </w:tcPr>
          <w:p>
            <w:pPr>
              <w:keepNext/>
              <w:keepLines/>
              <w:widowControl/>
              <w:spacing w:before="0" w:after="0"/>
              <w:jc w:val="left"/>
            </w:pPr>
            <w:r>
              <w:rPr>
                <w:rFonts w:ascii="Times New Roman" w:hAnsi="Times New Roman" w:cs="Times New Roman" w:eastAsia="Times New Roman"/>
                <w:b w:val="0"/>
                <w:i w:val="0"/>
                <w:sz w:val="14"/>
              </w:rPr>
              <w:t>code PTM paradigm comparison</w:t>
            </w:r>
          </w:p>
        </w:tc>
        <w:tc>
          <w:tcPr>
            <w:tcW w:type="dxa" w:w="2016"/>
          </w:tcPr>
          <w:p>
            <w:pPr>
              <w:keepNext/>
              <w:keepLines/>
              <w:widowControl/>
              <w:spacing w:before="0" w:after="0"/>
              <w:jc w:val="left"/>
            </w:pPr>
            <w:r>
              <w:rPr>
                <w:rFonts w:ascii="Times New Roman" w:hAnsi="Times New Roman" w:cs="Times New Roman" w:eastAsia="Times New Roman"/>
                <w:b w:val="0"/>
                <w:i w:val="0"/>
                <w:sz w:val="14"/>
              </w:rPr>
              <w:t>informs fine-tuning; not a text–code pair setting</w:t>
            </w:r>
          </w:p>
        </w:tc>
      </w:tr>
      <w:tr>
        <w:trPr>
          <w:cantSplit/>
        </w:trPr>
        <w:tc>
          <w:tcPr>
            <w:tcW w:type="dxa" w:w="2232"/>
            <w:shd w:val="clear" w:color="auto" w:fill="F3F3F3"/>
          </w:tcPr>
          <w:p>
            <w:pPr>
              <w:keepNext w:val="0"/>
              <w:keepLines/>
              <w:widowControl/>
              <w:spacing w:before="0" w:after="0"/>
              <w:jc w:val="left"/>
            </w:pPr>
            <w:r>
              <w:rPr>
                <w:rFonts w:ascii="Times New Roman" w:hAnsi="Times New Roman" w:cs="Times New Roman" w:eastAsia="Times New Roman"/>
                <w:b/>
                <w:i w:val="0"/>
                <w:sz w:val="14"/>
              </w:rPr>
              <w:t>Sift (this article)</w:t>
            </w:r>
          </w:p>
        </w:tc>
        <w:tc>
          <w:tcPr>
            <w:tcW w:type="dxa" w:w="1944"/>
            <w:shd w:val="clear" w:color="auto" w:fill="F3F3F3"/>
          </w:tcPr>
          <w:p>
            <w:pPr>
              <w:keepNext w:val="0"/>
              <w:keepLines/>
              <w:widowControl/>
              <w:spacing w:before="0" w:after="0"/>
              <w:jc w:val="left"/>
            </w:pPr>
            <w:r>
              <w:rPr>
                <w:rFonts w:ascii="Times New Roman" w:hAnsi="Times New Roman" w:cs="Times New Roman" w:eastAsia="Times New Roman"/>
                <w:b/>
                <w:i w:val="0"/>
                <w:sz w:val="14"/>
              </w:rPr>
              <w:t>hunk inside a diff, ranked</w:t>
            </w:r>
          </w:p>
        </w:tc>
        <w:tc>
          <w:tcPr>
            <w:tcW w:type="dxa" w:w="1440"/>
            <w:shd w:val="clear" w:color="auto" w:fill="F3F3F3"/>
          </w:tcPr>
          <w:p>
            <w:pPr>
              <w:keepNext w:val="0"/>
              <w:keepLines/>
              <w:widowControl/>
              <w:spacing w:before="0" w:after="0"/>
              <w:jc w:val="left"/>
            </w:pPr>
            <w:r>
              <w:rPr>
                <w:rFonts w:ascii="Times New Roman" w:hAnsi="Times New Roman" w:cs="Times New Roman" w:eastAsia="Times New Roman"/>
                <w:b/>
                <w:i w:val="0"/>
                <w:sz w:val="14"/>
              </w:rPr>
              <w:t>consolidated multi-turn intent</w:t>
            </w:r>
          </w:p>
        </w:tc>
        <w:tc>
          <w:tcPr>
            <w:tcW w:type="dxa" w:w="2448"/>
            <w:shd w:val="clear" w:color="auto" w:fill="F3F3F3"/>
          </w:tcPr>
          <w:p>
            <w:pPr>
              <w:keepNext w:val="0"/>
              <w:keepLines/>
              <w:widowControl/>
              <w:spacing w:before="0" w:after="0"/>
              <w:jc w:val="left"/>
            </w:pPr>
            <w:r>
              <w:rPr>
                <w:rFonts w:ascii="Times New Roman" w:hAnsi="Times New Roman" w:cs="Times New Roman" w:eastAsia="Times New Roman"/>
                <w:b/>
                <w:i w:val="0"/>
                <w:sz w:val="14"/>
              </w:rPr>
              <w:t>aligned/misaligned, 3 drift types, calibrated probability, ranking, token explanation</w:t>
            </w:r>
          </w:p>
        </w:tc>
        <w:tc>
          <w:tcPr>
            <w:tcW w:type="dxa" w:w="2016"/>
            <w:shd w:val="clear" w:color="auto" w:fill="F3F3F3"/>
          </w:tcPr>
          <w:p>
            <w:pPr>
              <w:keepNext w:val="0"/>
              <w:keepLines/>
              <w:widowControl/>
              <w:spacing w:before="0" w:after="0"/>
              <w:jc w:val="left"/>
            </w:pPr>
            <w:r>
              <w:rPr>
                <w:rFonts w:ascii="Times New Roman" w:hAnsi="Times New Roman" w:cs="Times New Roman" w:eastAsia="Times New Roman"/>
                <w:b/>
                <w:i w:val="0"/>
                <w:sz w:val="14"/>
              </w:rPr>
              <w:t>local, CPU-deployable student</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1"/>
          <w:docGrid w:linePitch="360"/>
        </w:sectPr>
      </w:pPr>
    </w:p>
    <w:p>
      <w:pPr>
        <w:pStyle w:val="Heading1"/>
        <w:keepNext/>
        <w:keepLines w:val="0"/>
        <w:widowControl/>
        <w:spacing w:before="180" w:after="60"/>
        <w:jc w:val="left"/>
      </w:pPr>
      <w:r>
        <w:rPr>
          <w:rFonts w:ascii="Times New Roman" w:hAnsi="Times New Roman" w:cs="Times New Roman" w:eastAsia="Times New Roman"/>
          <w:b/>
          <w:i w:val="0"/>
          <w:smallCaps/>
          <w:sz w:val="20"/>
        </w:rPr>
        <w:t>3. Proposed Method</w:t>
      </w:r>
    </w:p>
    <w:p>
      <w:pPr>
        <w:pStyle w:val="Heading2"/>
        <w:keepNext/>
        <w:keepLines w:val="0"/>
        <w:widowControl/>
        <w:spacing w:before="100" w:after="40"/>
        <w:jc w:val="left"/>
      </w:pPr>
      <w:r>
        <w:rPr>
          <w:rFonts w:ascii="Times New Roman" w:hAnsi="Times New Roman" w:cs="Times New Roman" w:eastAsia="Times New Roman"/>
          <w:b/>
          <w:i/>
          <w:sz w:val="20"/>
        </w:rPr>
        <w:t>3.1 Problem formulation</w:t>
      </w:r>
    </w:p>
    <w:p>
      <w:pPr>
        <w:keepNext w:val="0"/>
        <w:keepLines w:val="0"/>
        <w:widowControl/>
        <w:spacing w:before="0" w:after="50"/>
        <w:ind w:firstLine="259"/>
        <w:jc w:val="both"/>
      </w:pPr>
      <w:r>
        <w:rPr>
          <w:rFonts w:ascii="Times New Roman" w:hAnsi="Times New Roman" w:cs="Times New Roman" w:eastAsia="Times New Roman"/>
          <w:b w:val="0"/>
          <w:i w:val="0"/>
          <w:sz w:val="20"/>
        </w:rPr>
        <w:t>A coding session yields user turns u</w:t>
      </w:r>
      <w:r>
        <w:rPr>
          <w:rFonts w:ascii="Times New Roman" w:hAnsi="Times New Roman" w:cs="Times New Roman" w:eastAsia="Times New Roman"/>
          <w:b w:val="0"/>
          <w:i w:val="0"/>
          <w:sz w:val="20"/>
          <w:vertAlign w:val="subscript"/>
        </w:rPr>
        <w:t>1</w:t>
      </w:r>
      <w:r>
        <w:rPr>
          <w:rFonts w:ascii="Times New Roman" w:hAnsi="Times New Roman" w:cs="Times New Roman" w:eastAsia="Times New Roman"/>
          <w:b w:val="0"/>
          <w:i w:val="0"/>
          <w:sz w:val="20"/>
        </w:rPr>
        <w:t>, …, u</w:t>
      </w:r>
      <w:r>
        <w:rPr>
          <w:rFonts w:ascii="Times New Roman" w:hAnsi="Times New Roman" w:cs="Times New Roman" w:eastAsia="Times New Roman"/>
          <w:b w:val="0"/>
          <w:i w:val="0"/>
          <w:sz w:val="20"/>
          <w:vertAlign w:val="subscript"/>
        </w:rPr>
        <w:t>n</w:t>
      </w:r>
      <w:r>
        <w:rPr>
          <w:rFonts w:ascii="Times New Roman" w:hAnsi="Times New Roman" w:cs="Times New Roman" w:eastAsia="Times New Roman"/>
          <w:b w:val="0"/>
          <w:i w:val="0"/>
          <w:sz w:val="20"/>
        </w:rPr>
        <w:t xml:space="preserve"> and a diff split into hunks h</w:t>
      </w:r>
      <w:r>
        <w:rPr>
          <w:rFonts w:ascii="Times New Roman" w:hAnsi="Times New Roman" w:cs="Times New Roman" w:eastAsia="Times New Roman"/>
          <w:b w:val="0"/>
          <w:i w:val="0"/>
          <w:sz w:val="20"/>
          <w:vertAlign w:val="subscript"/>
        </w:rPr>
        <w:t>1</w:t>
      </w:r>
      <w:r>
        <w:rPr>
          <w:rFonts w:ascii="Times New Roman" w:hAnsi="Times New Roman" w:cs="Times New Roman" w:eastAsia="Times New Roman"/>
          <w:b w:val="0"/>
          <w:i w:val="0"/>
          <w:sz w:val="20"/>
        </w:rPr>
        <w:t>, …, h</w:t>
      </w:r>
      <w:r>
        <w:rPr>
          <w:rFonts w:ascii="Times New Roman" w:hAnsi="Times New Roman" w:cs="Times New Roman" w:eastAsia="Times New Roman"/>
          <w:b w:val="0"/>
          <w:i w:val="0"/>
          <w:sz w:val="20"/>
          <w:vertAlign w:val="subscript"/>
        </w:rPr>
        <w:t>m</w:t>
      </w:r>
      <w:r>
        <w:rPr>
          <w:rFonts w:ascii="Times New Roman" w:hAnsi="Times New Roman" w:cs="Times New Roman" w:eastAsia="Times New Roman"/>
          <w:b w:val="0"/>
          <w:i w:val="0"/>
          <w:sz w:val="20"/>
        </w:rPr>
        <w:t xml:space="preserve">. A consolidation step maps the turns to one intent </w:t>
      </w:r>
      <w:r>
        <w:rPr>
          <w:rFonts w:ascii="Times New Roman" w:hAnsi="Times New Roman" w:cs="Times New Roman" w:eastAsia="Times New Roman"/>
          <w:b w:val="0"/>
          <w:i/>
          <w:sz w:val="20"/>
        </w:rPr>
        <w:t>ĩ</w:t>
      </w:r>
      <w:r>
        <w:rPr>
          <w:rFonts w:ascii="Times New Roman" w:hAnsi="Times New Roman" w:cs="Times New Roman" w:eastAsia="Times New Roman"/>
          <w:b w:val="0"/>
          <w:i w:val="0"/>
          <w:sz w:val="20"/>
        </w:rPr>
        <w:t xml:space="preserve"> by removing noise. For each hunk the system outputs the probability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(misaligned | </w:t>
      </w:r>
      <w:r>
        <w:rPr>
          <w:rFonts w:ascii="Times New Roman" w:hAnsi="Times New Roman" w:cs="Times New Roman" w:eastAsia="Times New Roman"/>
          <w:b w:val="0"/>
          <w:i/>
          <w:sz w:val="20"/>
        </w:rPr>
        <w:t>ĩ</w:t>
      </w:r>
      <w:r>
        <w:rPr>
          <w:rFonts w:ascii="Times New Roman" w:hAnsi="Times New Roman" w:cs="Times New Roman" w:eastAsia="Times New Roman"/>
          <w:b w:val="0"/>
          <w:i w:val="0"/>
          <w:sz w:val="20"/>
        </w:rPr>
        <w:t>, h</w:t>
      </w:r>
      <w:r>
        <w:rPr>
          <w:rFonts w:ascii="Times New Roman" w:hAnsi="Times New Roman" w:cs="Times New Roman" w:eastAsia="Times New Roman"/>
          <w:b w:val="0"/>
          <w:i w:val="0"/>
          <w:sz w:val="20"/>
          <w:vertAlign w:val="subscript"/>
        </w:rPr>
        <w:t>j</w:t>
      </w:r>
      <w:r>
        <w:rPr>
          <w:rFonts w:ascii="Times New Roman" w:hAnsi="Times New Roman" w:cs="Times New Roman" w:eastAsia="Times New Roman"/>
          <w:b w:val="0"/>
          <w:i w:val="0"/>
          <w:sz w:val="20"/>
        </w:rPr>
        <w:t>), a verdict at a threshold, a drift type among {collateral, scope expansion, purpose drift} for misaligned hunks, a confidence, and an ordering of the hunks of the diff by risk. Evaluation therefore has two parts: classification of individual hunks (macro F1, precision, recall, specificity) and ranking within a session (NDCG@K, precision@K, mean reciprocal rank and within-session pairwise AUC).</w:t>
      </w:r>
    </w:p>
    <w:p>
      <w:pPr>
        <w:pStyle w:val="Heading2"/>
        <w:keepNext/>
        <w:keepLines w:val="0"/>
        <w:widowControl/>
        <w:spacing w:before="100" w:after="40"/>
        <w:jc w:val="left"/>
      </w:pPr>
      <w:r>
        <w:rPr>
          <w:rFonts w:ascii="Times New Roman" w:hAnsi="Times New Roman" w:cs="Times New Roman" w:eastAsia="Times New Roman"/>
          <w:b/>
          <w:i/>
          <w:sz w:val="20"/>
        </w:rPr>
        <w:t>3.2 Dataset description</w:t>
      </w:r>
    </w:p>
    <w:p>
      <w:pPr>
        <w:keepNext w:val="0"/>
        <w:keepLines w:val="0"/>
        <w:widowControl/>
        <w:spacing w:before="0" w:after="50"/>
        <w:ind w:firstLine="259"/>
        <w:jc w:val="both"/>
      </w:pPr>
      <w:r>
        <w:rPr>
          <w:rFonts w:ascii="Times New Roman" w:hAnsi="Times New Roman" w:cs="Times New Roman" w:eastAsia="Times New Roman"/>
          <w:b w:val="0"/>
          <w:i w:val="0"/>
          <w:sz w:val="20"/>
        </w:rPr>
        <w:t>Sift-IA v1.0 (Kundhave, n.d.) contains 18,000 hunk–intent pairs from 6,111 sessions built from 8,016 distinct source commits of 15 open-source repositories under MIT, BSD-3 or Apache-2.0 licences. The hunks are real hunks from open-source commits. A row pairs one hunk with the consolidated intent of its session. The released files hold 18,000 rows, of which Python hunks number 10,205, JavaScript 6,726 and TypeScript 1,069 (an earlier description of the dataset gave slightly different language counts; we quote the released files). The record’s title refers to the intended use case of reviewing AI-assisted changes; v1.0 itself is not a collection of assistant-authored diffs.</w:t>
      </w:r>
    </w:p>
    <w:p>
      <w:pPr>
        <w:keepNext w:val="0"/>
        <w:keepLines w:val="0"/>
        <w:widowControl/>
        <w:spacing w:before="0" w:after="50"/>
        <w:ind w:firstLine="259"/>
        <w:jc w:val="both"/>
      </w:pPr>
      <w:r>
        <w:rPr>
          <w:rFonts w:ascii="Times New Roman" w:hAnsi="Times New Roman" w:cs="Times New Roman" w:eastAsia="Times New Roman"/>
          <w:b/>
          <w:i w:val="0"/>
          <w:sz w:val="20"/>
        </w:rPr>
        <w:t>Label construction.</w:t>
      </w:r>
      <w:r>
        <w:rPr>
          <w:rFonts w:ascii="Times New Roman" w:hAnsi="Times New Roman" w:cs="Times New Roman" w:eastAsia="Times New Roman"/>
          <w:b w:val="0"/>
          <w:i w:val="0"/>
          <w:sz w:val="20"/>
        </w:rPr>
        <w:t xml:space="preserve"> Labels are determined by construction, not by judgement. An aligned hunk is a real hunk from the seed commit whose message produced the intent. A misaligned hunk is a donor hunk from a different commit that is inserted into the session. The drift type records how the donor relates to the session: </w:t>
      </w:r>
      <w:r>
        <w:rPr>
          <w:rFonts w:ascii="Times New Roman" w:hAnsi="Times New Roman" w:cs="Times New Roman" w:eastAsia="Times New Roman"/>
          <w:b w:val="0"/>
          <w:i/>
          <w:sz w:val="20"/>
        </w:rPr>
        <w:t>collateral</w:t>
      </w:r>
      <w:r>
        <w:rPr>
          <w:rFonts w:ascii="Times New Roman" w:hAnsi="Times New Roman" w:cs="Times New Roman" w:eastAsia="Times New Roman"/>
          <w:b w:val="0"/>
          <w:i w:val="0"/>
          <w:sz w:val="20"/>
        </w:rPr>
        <w:t xml:space="preserve"> (the donor touches a file unrelated to the intent), </w:t>
      </w:r>
      <w:r>
        <w:rPr>
          <w:rFonts w:ascii="Times New Roman" w:hAnsi="Times New Roman" w:cs="Times New Roman" w:eastAsia="Times New Roman"/>
          <w:b w:val="0"/>
          <w:i/>
          <w:sz w:val="20"/>
        </w:rPr>
        <w:t>scope expansion</w:t>
      </w:r>
      <w:r>
        <w:rPr>
          <w:rFonts w:ascii="Times New Roman" w:hAnsi="Times New Roman" w:cs="Times New Roman" w:eastAsia="Times New Roman"/>
          <w:b w:val="0"/>
          <w:i w:val="0"/>
          <w:sz w:val="20"/>
        </w:rPr>
        <w:t xml:space="preserve"> (the donor touches a file the session already modifies and the session’s own hunks are retained) and </w:t>
      </w:r>
      <w:r>
        <w:rPr>
          <w:rFonts w:ascii="Times New Roman" w:hAnsi="Times New Roman" w:cs="Times New Roman" w:eastAsia="Times New Roman"/>
          <w:b w:val="0"/>
          <w:i/>
          <w:sz w:val="20"/>
        </w:rPr>
        <w:t>purpose drift</w:t>
      </w:r>
      <w:r>
        <w:rPr>
          <w:rFonts w:ascii="Times New Roman" w:hAnsi="Times New Roman" w:cs="Times New Roman" w:eastAsia="Times New Roman"/>
          <w:b w:val="0"/>
          <w:i w:val="0"/>
          <w:sz w:val="20"/>
        </w:rPr>
        <w:t xml:space="preserve"> (the donor touches the same file and the session’s own hunk for that file is removed). Of the 18,000 rows, 14,040 are aligned (78.0%) and 3,960 misaligned: 1,782 collateral, 1,307 scope expansion and 871 purpose drift. Misaligned rows have a difficulty tier: </w:t>
      </w:r>
      <w:r>
        <w:rPr>
          <w:rFonts w:ascii="Times New Roman" w:hAnsi="Times New Roman" w:cs="Times New Roman" w:eastAsia="Times New Roman"/>
          <w:b w:val="0"/>
          <w:i/>
          <w:sz w:val="20"/>
        </w:rPr>
        <w:t>random</w:t>
      </w:r>
      <w:r>
        <w:rPr>
          <w:rFonts w:ascii="Times New Roman" w:hAnsi="Times New Roman" w:cs="Times New Roman" w:eastAsia="Times New Roman"/>
          <w:b w:val="0"/>
          <w:i w:val="0"/>
          <w:sz w:val="20"/>
        </w:rPr>
        <w:t xml:space="preserve"> (a randomly chosen donor; 1,960 rows) or </w:t>
      </w:r>
      <w:r>
        <w:rPr>
          <w:rFonts w:ascii="Times New Roman" w:hAnsi="Times New Roman" w:cs="Times New Roman" w:eastAsia="Times New Roman"/>
          <w:b w:val="0"/>
          <w:i/>
          <w:sz w:val="20"/>
        </w:rPr>
        <w:t>hard</w:t>
      </w:r>
      <w:r>
        <w:rPr>
          <w:rFonts w:ascii="Times New Roman" w:hAnsi="Times New Roman" w:cs="Times New Roman" w:eastAsia="Times New Roman"/>
          <w:b w:val="0"/>
          <w:i w:val="0"/>
          <w:sz w:val="20"/>
        </w:rPr>
        <w:t xml:space="preserve"> (a donor chosen for identifier overlap with the session, so that it looks similar; 2,000 rows).</w:t>
      </w:r>
    </w:p>
    <w:p>
      <w:pPr>
        <w:keepNext w:val="0"/>
        <w:keepLines w:val="0"/>
        <w:widowControl/>
        <w:spacing w:before="0" w:after="50"/>
        <w:ind w:firstLine="259"/>
        <w:jc w:val="both"/>
      </w:pPr>
      <w:r>
        <w:rPr>
          <w:rFonts w:ascii="Times New Roman" w:hAnsi="Times New Roman" w:cs="Times New Roman" w:eastAsia="Times New Roman"/>
          <w:b/>
          <w:i w:val="0"/>
          <w:sz w:val="20"/>
        </w:rPr>
        <w:t>Splits.</w:t>
      </w:r>
      <w:r>
        <w:rPr>
          <w:rFonts w:ascii="Times New Roman" w:hAnsi="Times New Roman" w:cs="Times New Roman" w:eastAsia="Times New Roman"/>
          <w:b w:val="0"/>
          <w:i w:val="0"/>
          <w:sz w:val="20"/>
        </w:rPr>
        <w:t xml:space="preserve"> Splits are by repository, so no repository appears in two splits (Table 2). Train uses requests, flask, click, rich, black, express and fastify; validation uses typer, sqlmodel, got, koa and chalk; test uses httpx, attrs and axios. The test split contains Python (1,686 hunks) and JavaScript (1,014 hunks, all from axios) but no TypeScript, which appears only in validation.</w:t>
      </w:r>
    </w:p>
    <w:p>
      <w:pPr>
        <w:keepNext w:val="0"/>
        <w:keepLines w:val="0"/>
        <w:widowControl/>
        <w:spacing w:before="0" w:after="50"/>
        <w:ind w:firstLine="259"/>
        <w:jc w:val="both"/>
      </w:pPr>
      <w:r>
        <w:rPr>
          <w:rFonts w:ascii="Times New Roman" w:hAnsi="Times New Roman" w:cs="Times New Roman" w:eastAsia="Times New Roman"/>
          <w:b/>
          <w:i w:val="0"/>
          <w:sz w:val="20"/>
        </w:rPr>
        <w:t>Noise with ground truth.</w:t>
      </w:r>
      <w:r>
        <w:rPr>
          <w:rFonts w:ascii="Times New Roman" w:hAnsi="Times New Roman" w:cs="Times New Roman" w:eastAsia="Times New Roman"/>
          <w:b w:val="0"/>
          <w:i w:val="0"/>
          <w:sz w:val="20"/>
        </w:rPr>
        <w:t xml:space="preserve"> A quarter of the rows (4,529, 25.2%) carry at least one kind of noise, each recorded with its ground truth (Table 3). Label flips are injected only in the training split (569 rows, with P(flip | aligned) = 0.03 and P(flip | misaligned) = 0.10); we train on the observed label and evaluate on the clean label, and validation and test labels are clean.</w:t>
      </w:r>
    </w:p>
    <w:p>
      <w:pPr>
        <w:keepNext w:val="0"/>
        <w:keepLines w:val="0"/>
        <w:widowControl/>
        <w:spacing w:before="0" w:after="50"/>
        <w:ind w:firstLine="259"/>
        <w:jc w:val="both"/>
      </w:pPr>
      <w:r>
        <w:rPr>
          <w:rFonts w:ascii="Times New Roman" w:hAnsi="Times New Roman" w:cs="Times New Roman" w:eastAsia="Times New Roman"/>
          <w:b/>
          <w:i w:val="0"/>
          <w:sz w:val="20"/>
        </w:rPr>
        <w:t>Limitations.</w:t>
      </w:r>
      <w:r>
        <w:rPr>
          <w:rFonts w:ascii="Times New Roman" w:hAnsi="Times New Roman" w:cs="Times New Roman" w:eastAsia="Times New Roman"/>
          <w:b w:val="0"/>
          <w:i w:val="0"/>
          <w:sz w:val="20"/>
        </w:rPr>
        <w:t xml:space="preserve"> Misaligned hunks are constructed, so a model may learn construction artefacts. A donor may coincidentally fit the intent, seed commits may be tangled (Herzig and Zeller, 2013), intent noise follows templates, and only Python, JavaScript and TypeScript from open-source repositories are covered. No human-validated labels exist yet; a blind annotation sheet for human validation is part of the release but is unlabelled.</w:t>
      </w:r>
    </w:p>
    <w:p>
      <w:pPr>
        <w:pStyle w:val="Heading2"/>
        <w:keepNext/>
        <w:keepLines w:val="0"/>
        <w:widowControl/>
        <w:spacing w:before="100" w:after="40"/>
        <w:jc w:val="left"/>
      </w:pPr>
      <w:r>
        <w:rPr>
          <w:rFonts w:ascii="Times New Roman" w:hAnsi="Times New Roman" w:cs="Times New Roman" w:eastAsia="Times New Roman"/>
          <w:b/>
          <w:i/>
          <w:sz w:val="20"/>
        </w:rPr>
        <w:t>3.3 Overall architecture</w:t>
      </w:r>
    </w:p>
    <w:p>
      <w:pPr>
        <w:keepNext w:val="0"/>
        <w:keepLines w:val="0"/>
        <w:widowControl/>
        <w:spacing w:before="0" w:after="50"/>
        <w:ind w:firstLine="259"/>
        <w:jc w:val="both"/>
      </w:pPr>
      <w:r>
        <w:rPr>
          <w:rFonts w:ascii="Times New Roman" w:hAnsi="Times New Roman" w:cs="Times New Roman" w:eastAsia="Times New Roman"/>
          <w:b w:val="0"/>
          <w:i w:val="0"/>
          <w:sz w:val="20"/>
        </w:rPr>
        <w:t>Figure 1 shows the whole system. In the inference pipeline (row A), the session’s chat turns and unified diff are captured; a rule-based step consolidates the turns (dropping chit-chat, retractions and repeated turns); a diff parser segments the diff into hunks, handling multi-file diffs, renames and binary notes; the ModernBERT cross-encoder scores each (intent, hunk) pair through three heads; temperature scaling turns the logit into a calibrated probability; hunks are ranked by risk and flagged at a threshold chosen on validation; and a FastAPI service and a React interface present the result. Row B lists the components attached to the trained model: noise analysis and denoising (rules plus confident learning), which cleans the training rows; k-means on the pooled embeddings, which supplies a cluster id, similar flagged hunks and optional hybrid features; Integrated Gradients, which attributes a verdict to words and lines; and the compression path (distillation to a MiniLM student, then 8-bit ONNX export). Row C lists the comparison and verification layer: five non-neural baselines, a Siamese BiLSTM and two other cross-encoders, an adversarially trained baseline on frozen embeddings, and the test and ablation suites, all evaluated on the same splits.</w:t>
      </w:r>
    </w:p>
    <w:p>
      <w:pPr>
        <w:sectPr>
          <w:type w:val="continuous"/>
          <w:pgSz w:w="12240" w:h="15840"/>
          <w:pgMar w:top="1152" w:right="1080" w:bottom="1296" w:left="1080" w:header="576" w:footer="648" w:gutter="0"/>
          <w:cols w:space="288" w:num="2"/>
          <w:docGrid w:linePitch="360"/>
        </w:sectPr>
      </w:pPr>
    </w:p>
    <w:p>
      <w:pPr>
        <w:keepNext/>
        <w:keepLines w:val="0"/>
        <w:widowControl/>
        <w:spacing w:before="60" w:after="0"/>
        <w:jc w:val="center"/>
      </w:pPr>
      <w:r>
        <w:drawing>
          <wp:inline xmlns:a="http://schemas.openxmlformats.org/drawingml/2006/main" xmlns:pic="http://schemas.openxmlformats.org/drawingml/2006/picture">
            <wp:extent cx="6309360" cy="4406963"/>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11"/>
                    <a:stretch>
                      <a:fillRect/>
                    </a:stretch>
                  </pic:blipFill>
                  <pic:spPr>
                    <a:xfrm>
                      <a:off x="0" y="0"/>
                      <a:ext cx="6309360" cy="4406963"/>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Overall architecture of Sift: (A) inference pipeline, (B) components attached to the trained model, and (C) the comparison and verification layer, built on the repository-disjoint dataset.</w:t>
      </w:r>
    </w:p>
    <w:p>
      <w:pPr>
        <w:sectPr>
          <w:type w:val="continuous"/>
          <w:pgSz w:w="12240" w:h="15840"/>
          <w:pgMar w:top="1152" w:right="1080" w:bottom="1296" w:left="1080" w:header="576" w:footer="648" w:gutter="0"/>
          <w:cols w:space="288" w:num="1"/>
          <w:docGrid w:linePitch="360"/>
        </w:sectPr>
      </w:pPr>
    </w:p>
    <w:p>
      <w:pPr>
        <w:pStyle w:val="Heading2"/>
        <w:keepNext/>
        <w:keepLines w:val="0"/>
        <w:widowControl/>
        <w:spacing w:before="100" w:after="40"/>
        <w:jc w:val="left"/>
      </w:pPr>
      <w:r>
        <w:rPr>
          <w:rFonts w:ascii="Times New Roman" w:hAnsi="Times New Roman" w:cs="Times New Roman" w:eastAsia="Times New Roman"/>
          <w:b/>
          <w:i/>
          <w:sz w:val="20"/>
        </w:rPr>
        <w:t>3.4 Model and loss</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The input is the sequence [CLS] </w:t>
      </w:r>
      <w:r>
        <w:rPr>
          <w:rFonts w:ascii="Times New Roman" w:hAnsi="Times New Roman" w:cs="Times New Roman" w:eastAsia="Times New Roman"/>
          <w:b w:val="0"/>
          <w:i/>
          <w:sz w:val="20"/>
        </w:rPr>
        <w:t>ĩ</w:t>
      </w:r>
      <w:r>
        <w:rPr>
          <w:rFonts w:ascii="Times New Roman" w:hAnsi="Times New Roman" w:cs="Times New Roman" w:eastAsia="Times New Roman"/>
          <w:b w:val="0"/>
          <w:i w:val="0"/>
          <w:sz w:val="20"/>
        </w:rPr>
        <w:t xml:space="preserve"> [SEP] </w:t>
      </w:r>
      <w:r>
        <w:rPr>
          <w:rFonts w:ascii="Times New Roman" w:hAnsi="Times New Roman" w:cs="Times New Roman" w:eastAsia="Times New Roman"/>
          <w:b w:val="0"/>
          <w:i/>
          <w:sz w:val="20"/>
        </w:rPr>
        <w:t>h</w:t>
      </w:r>
      <w:r>
        <w:rPr>
          <w:rFonts w:ascii="Times New Roman" w:hAnsi="Times New Roman" w:cs="Times New Roman" w:eastAsia="Times New Roman"/>
          <w:b w:val="0"/>
          <w:i w:val="0"/>
          <w:sz w:val="20"/>
        </w:rPr>
        <w:t xml:space="preserve">, truncated to 512 tokens. The encoder is ModernBERT-base (149.0 M parameters, 22 layers, hidden size 768, 12 heads). Let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 be the pooled [CLS] representation. Three linear heads act on it:</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 = Enc</w:t>
      </w:r>
      <w:r>
        <w:rPr>
          <w:rFonts w:ascii="Times New Roman" w:hAnsi="Times New Roman" w:cs="Times New Roman" w:eastAsia="Times New Roman"/>
          <w:b w:val="0"/>
          <w:i w:val="0"/>
          <w:sz w:val="20"/>
          <w:vertAlign w:val="subscript"/>
        </w:rPr>
        <w:t>θ</w:t>
      </w:r>
      <w:r>
        <w:rPr>
          <w:rFonts w:ascii="Times New Roman" w:hAnsi="Times New Roman" w:cs="Times New Roman" w:eastAsia="Times New Roman"/>
          <w:b w:val="0"/>
          <w:i w:val="0"/>
          <w:sz w:val="20"/>
        </w:rPr>
        <w:t xml:space="preserve">([CLS] </w:t>
      </w:r>
      <w:r>
        <w:rPr>
          <w:rFonts w:ascii="Times New Roman" w:hAnsi="Times New Roman" w:cs="Times New Roman" w:eastAsia="Times New Roman"/>
          <w:b w:val="0"/>
          <w:i/>
          <w:sz w:val="20"/>
        </w:rPr>
        <w:t>ĩ</w:t>
      </w:r>
      <w:r>
        <w:rPr>
          <w:rFonts w:ascii="Times New Roman" w:hAnsi="Times New Roman" w:cs="Times New Roman" w:eastAsia="Times New Roman"/>
          <w:b w:val="0"/>
          <w:i w:val="0"/>
          <w:sz w:val="20"/>
        </w:rPr>
        <w:t xml:space="preserve"> [SEP] </w:t>
      </w:r>
      <w:r>
        <w:rPr>
          <w:rFonts w:ascii="Times New Roman" w:hAnsi="Times New Roman" w:cs="Times New Roman" w:eastAsia="Times New Roman"/>
          <w:b w:val="0"/>
          <w:i/>
          <w:sz w:val="20"/>
        </w:rPr>
        <w:t>h</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vertAlign w:val="subscript"/>
        </w:rPr>
        <w:t>[CLS]</w:t>
      </w:r>
      <w:r>
        <w:rPr>
          <w:rFonts w:ascii="Times New Roman" w:hAnsi="Times New Roman" w:cs="Times New Roman" w:eastAsia="Times New Roman"/>
          <w:sz w:val="20"/>
        </w:rPr>
        <w:tab/>
        <w:t>(1)</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w</w:t>
      </w:r>
      <w:r>
        <w:rPr>
          <w:rFonts w:ascii="Times New Roman" w:hAnsi="Times New Roman" w:cs="Times New Roman" w:eastAsia="Times New Roman"/>
          <w:b w:val="0"/>
          <w:i w:val="0"/>
          <w:sz w:val="20"/>
          <w:vertAlign w:val="subscript"/>
        </w:rPr>
        <w:t>a</w:t>
      </w:r>
      <w:r>
        <w:rPr>
          <w:rFonts w:ascii="Times New Roman" w:hAnsi="Times New Roman" w:cs="Times New Roman" w:eastAsia="Times New Roman"/>
          <w:b w:val="0"/>
          <w:i w:val="0"/>
          <w:sz w:val="20"/>
          <w:vertAlign w:val="superscript"/>
        </w:rPr>
        <w:t>⊤</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W</w:t>
      </w:r>
      <w:r>
        <w:rPr>
          <w:rFonts w:ascii="Times New Roman" w:hAnsi="Times New Roman" w:cs="Times New Roman" w:eastAsia="Times New Roman"/>
          <w:b w:val="0"/>
          <w:i w:val="0"/>
          <w:sz w:val="20"/>
          <w:vertAlign w:val="subscript"/>
        </w:rPr>
        <w:t>d</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w</w:t>
      </w:r>
      <w:r>
        <w:rPr>
          <w:rFonts w:ascii="Times New Roman" w:hAnsi="Times New Roman" w:cs="Times New Roman" w:eastAsia="Times New Roman"/>
          <w:b w:val="0"/>
          <w:i w:val="0"/>
          <w:sz w:val="20"/>
          <w:vertAlign w:val="subscript"/>
        </w:rPr>
        <w:t>c</w:t>
      </w:r>
      <w:r>
        <w:rPr>
          <w:rFonts w:ascii="Times New Roman" w:hAnsi="Times New Roman" w:cs="Times New Roman" w:eastAsia="Times New Roman"/>
          <w:b w:val="0"/>
          <w:i w:val="0"/>
          <w:sz w:val="20"/>
          <w:vertAlign w:val="superscript"/>
        </w:rPr>
        <w:t>⊤</w:t>
      </w:r>
      <w:r>
        <w:rPr>
          <w:rFonts w:ascii="Times New Roman" w:hAnsi="Times New Roman" w:cs="Times New Roman" w:eastAsia="Times New Roman"/>
          <w:b w:val="0"/>
          <w:i/>
          <w:sz w:val="20"/>
        </w:rPr>
        <w:t>p</w:t>
      </w:r>
      <w:r>
        <w:rPr>
          <w:rFonts w:ascii="Times New Roman" w:hAnsi="Times New Roman" w:cs="Times New Roman" w:eastAsia="Times New Roman"/>
          <w:sz w:val="20"/>
        </w:rPr>
        <w:tab/>
        <w:t>(2)</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 xml:space="preserve"> is the alignment logit, so that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(misaligned) = σ(</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holds three drift-type logits, and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rPr>
        <w:t xml:space="preserve"> is the confidence logit. For the imbalance of about 78:22, the alignment term is the focal loss with γ = 2:</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align</w:t>
      </w:r>
      <w:r>
        <w:rPr>
          <w:rFonts w:ascii="Times New Roman" w:hAnsi="Times New Roman" w:cs="Times New Roman" w:eastAsia="Times New Roman"/>
          <w:b w:val="0"/>
          <w:i w:val="0"/>
          <w:sz w:val="20"/>
        </w:rPr>
        <w:t xml:space="preserve"> = −(1 −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vertAlign w:val="subscript"/>
        </w:rPr>
        <w:t>t</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vertAlign w:val="superscript"/>
        </w:rPr>
        <w:t>γ</w:t>
      </w:r>
      <w:r>
        <w:rPr>
          <w:rFonts w:ascii="Times New Roman" w:hAnsi="Times New Roman" w:cs="Times New Roman" w:eastAsia="Times New Roman"/>
          <w:b w:val="0"/>
          <w:i w:val="0"/>
          <w:sz w:val="20"/>
        </w:rPr>
        <w:t xml:space="preserve"> log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vertAlign w:val="subscript"/>
        </w:rPr>
        <w:t>t</w:t>
      </w:r>
      <w:r>
        <w:rPr>
          <w:rFonts w:ascii="Times New Roman" w:hAnsi="Times New Roman" w:cs="Times New Roman" w:eastAsia="Times New Roman"/>
          <w:sz w:val="20"/>
        </w:rPr>
        <w:tab/>
        <w:t>(3)</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vertAlign w:val="subscript"/>
        </w:rPr>
        <w:t>t</w:t>
      </w:r>
      <w:r>
        <w:rPr>
          <w:rFonts w:ascii="Times New Roman" w:hAnsi="Times New Roman" w:cs="Times New Roman" w:eastAsia="Times New Roman"/>
          <w:b w:val="0"/>
          <w:i w:val="0"/>
          <w:sz w:val="20"/>
        </w:rPr>
        <w:t xml:space="preserve"> = σ(</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 for a misaligned hunk (</w:t>
      </w:r>
      <w:r>
        <w:rPr>
          <w:rFonts w:ascii="Times New Roman" w:hAnsi="Times New Roman" w:cs="Times New Roman" w:eastAsia="Times New Roman"/>
          <w:b w:val="0"/>
          <w:i/>
          <w:sz w:val="20"/>
        </w:rPr>
        <w:t>y</w:t>
      </w:r>
      <w:r>
        <w:rPr>
          <w:rFonts w:ascii="Times New Roman" w:hAnsi="Times New Roman" w:cs="Times New Roman" w:eastAsia="Times New Roman"/>
          <w:b w:val="0"/>
          <w:i w:val="0"/>
          <w:sz w:val="20"/>
        </w:rPr>
        <w:t xml:space="preserve"> = 1) and 1 − σ(</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 xml:space="preserve">) otherwise. The drift term </w:t>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drift</w:t>
      </w:r>
      <w:r>
        <w:rPr>
          <w:rFonts w:ascii="Times New Roman" w:hAnsi="Times New Roman" w:cs="Times New Roman" w:eastAsia="Times New Roman"/>
          <w:b w:val="0"/>
          <w:i w:val="0"/>
          <w:sz w:val="20"/>
        </w:rPr>
        <w:t xml:space="preserve"> is the cross-entropy over the three drift classes computed on misaligned rows only. The confidence term </w:t>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cal</w:t>
      </w:r>
      <w:r>
        <w:rPr>
          <w:rFonts w:ascii="Times New Roman" w:hAnsi="Times New Roman" w:cs="Times New Roman" w:eastAsia="Times New Roman"/>
          <w:b w:val="0"/>
          <w:i w:val="0"/>
          <w:sz w:val="20"/>
        </w:rPr>
        <w:t xml:space="preserve"> is the binary cross-entropy between </w:t>
      </w:r>
      <w:r>
        <w:rPr>
          <w:rFonts w:ascii="Times New Roman" w:hAnsi="Times New Roman" w:cs="Times New Roman" w:eastAsia="Times New Roman"/>
          <w:b w:val="0"/>
          <w:i/>
          <w:sz w:val="20"/>
        </w:rPr>
        <w:t>c</w:t>
      </w:r>
      <w:r>
        <w:rPr>
          <w:rFonts w:ascii="Times New Roman" w:hAnsi="Times New Roman" w:cs="Times New Roman" w:eastAsia="Times New Roman"/>
          <w:b w:val="0"/>
          <w:i w:val="0"/>
          <w:sz w:val="20"/>
        </w:rPr>
        <w:t xml:space="preserve"> and the indicator that the (detached) alignment decision at logit zero is correct. The total loss is</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L</w:t>
      </w:r>
      <w:r>
        <w:rPr>
          <w:rFonts w:ascii="Times New Roman" w:hAnsi="Times New Roman" w:cs="Times New Roman" w:eastAsia="Times New Roman"/>
          <w:b w:val="0"/>
          <w:i w:val="0"/>
          <w:sz w:val="20"/>
        </w:rPr>
        <w:t xml:space="preserve"> = 0.6 </w:t>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align</w:t>
      </w:r>
      <w:r>
        <w:rPr>
          <w:rFonts w:ascii="Times New Roman" w:hAnsi="Times New Roman" w:cs="Times New Roman" w:eastAsia="Times New Roman"/>
          <w:b w:val="0"/>
          <w:i w:val="0"/>
          <w:sz w:val="20"/>
        </w:rPr>
        <w:t xml:space="preserve"> + 0.3 </w:t>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drift</w:t>
      </w:r>
      <w:r>
        <w:rPr>
          <w:rFonts w:ascii="Times New Roman" w:hAnsi="Times New Roman" w:cs="Times New Roman" w:eastAsia="Times New Roman"/>
          <w:b w:val="0"/>
          <w:i w:val="0"/>
          <w:sz w:val="20"/>
        </w:rPr>
        <w:t xml:space="preserve"> + 0.1 </w:t>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cal</w:t>
      </w:r>
      <w:r>
        <w:rPr>
          <w:rFonts w:ascii="Times New Roman" w:hAnsi="Times New Roman" w:cs="Times New Roman" w:eastAsia="Times New Roman"/>
          <w:sz w:val="20"/>
        </w:rPr>
        <w:tab/>
        <w:t>(4)</w:t>
      </w:r>
    </w:p>
    <w:p>
      <w:pPr>
        <w:keepNext w:val="0"/>
        <w:keepLines w:val="0"/>
        <w:widowControl/>
        <w:spacing w:before="0" w:after="50"/>
        <w:ind w:firstLine="259"/>
        <w:jc w:val="both"/>
      </w:pPr>
      <w:r>
        <w:rPr>
          <w:rFonts w:ascii="Times New Roman" w:hAnsi="Times New Roman" w:cs="Times New Roman" w:eastAsia="Times New Roman"/>
          <w:b w:val="0"/>
          <w:i w:val="0"/>
          <w:sz w:val="20"/>
        </w:rPr>
        <w:t>Training uses AdamW (learning rate 2e-05, weight decay 0.01), a cosine schedule with 10% warm-up, gradient clipping at 1.0, up to 6 epochs with early stopping on validation macro F1 (patience 2), bf16 autocast, gradient checkpointing and a micro-batch of 8 with 2 accumulation steps (effective batch 16). A maximum length of 1,024 tokens was planned but does not fit in 6 GB of GPU memory, so 512 is used; the median pair is about 132 tokens and the 95th percentile about 455.</w:t>
      </w:r>
    </w:p>
    <w:p>
      <w:pPr>
        <w:pStyle w:val="Heading2"/>
        <w:keepNext/>
        <w:keepLines w:val="0"/>
        <w:widowControl/>
        <w:spacing w:before="100" w:after="40"/>
        <w:jc w:val="left"/>
      </w:pPr>
      <w:r>
        <w:rPr>
          <w:rFonts w:ascii="Times New Roman" w:hAnsi="Times New Roman" w:cs="Times New Roman" w:eastAsia="Times New Roman"/>
          <w:b/>
          <w:i/>
          <w:sz w:val="20"/>
        </w:rPr>
        <w:t>3.5 Noise component and denoising</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Denoising has two stages. First, rules remove non-semantic hunks (whitespace-only, lock-file, version-bump-only and generated or minified changes) and repeated hunks after the first occurrence. Second, confident learning finds likely label errors. Following Northcutt et al. (2021), let </w:t>
      </w:r>
      <w:r>
        <w:rPr>
          <w:rFonts w:ascii="Times New Roman" w:hAnsi="Times New Roman" w:cs="Times New Roman" w:eastAsia="Times New Roman"/>
          <w:b w:val="0"/>
          <w:i/>
          <w:sz w:val="20"/>
        </w:rPr>
        <w:t>s</w:t>
      </w:r>
      <w:r>
        <w:rPr>
          <w:rFonts w:ascii="Times New Roman" w:hAnsi="Times New Roman" w:cs="Times New Roman" w:eastAsia="Times New Roman"/>
          <w:b w:val="0"/>
          <w:i w:val="0"/>
          <w:sz w:val="20"/>
        </w:rPr>
        <w:t xml:space="preserve"> be the observed label, </w:t>
      </w:r>
      <w:r>
        <w:rPr>
          <w:rFonts w:ascii="Times New Roman" w:hAnsi="Times New Roman" w:cs="Times New Roman" w:eastAsia="Times New Roman"/>
          <w:b w:val="0"/>
          <w:i/>
          <w:sz w:val="20"/>
        </w:rPr>
        <w:t>y</w:t>
      </w:r>
      <w:r>
        <w:rPr>
          <w:rFonts w:ascii="Times New Roman" w:hAnsi="Times New Roman" w:cs="Times New Roman" w:eastAsia="Times New Roman"/>
          <w:b w:val="0"/>
          <w:i w:val="0"/>
          <w:sz w:val="20"/>
        </w:rPr>
        <w:t xml:space="preserve">* the latent true label and </w:t>
      </w:r>
      <w:r>
        <w:rPr>
          <w:rFonts w:ascii="Times New Roman" w:hAnsi="Times New Roman" w:cs="Times New Roman" w:eastAsia="Times New Roman"/>
          <w:b w:val="0"/>
          <w:i/>
          <w:sz w:val="20"/>
        </w:rPr>
        <w:t>q</w:t>
      </w:r>
      <w:r>
        <w:rPr>
          <w:rFonts w:ascii="Times New Roman" w:hAnsi="Times New Roman" w:cs="Times New Roman" w:eastAsia="Times New Roman"/>
          <w:b w:val="0"/>
          <w:i w:val="0"/>
          <w:sz w:val="20"/>
          <w:vertAlign w:val="subscript"/>
        </w:rPr>
        <w:t>j</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an out-of-sample predicted probability of class </w:t>
      </w:r>
      <w:r>
        <w:rPr>
          <w:rFonts w:ascii="Times New Roman" w:hAnsi="Times New Roman" w:cs="Times New Roman" w:eastAsia="Times New Roman"/>
          <w:b w:val="0"/>
          <w:i/>
          <w:sz w:val="20"/>
        </w:rPr>
        <w:t>j</w:t>
      </w:r>
      <w:r>
        <w:rPr>
          <w:rFonts w:ascii="Times New Roman" w:hAnsi="Times New Roman" w:cs="Times New Roman" w:eastAsia="Times New Roman"/>
          <w:b w:val="0"/>
          <w:i w:val="0"/>
          <w:sz w:val="20"/>
        </w:rPr>
        <w:t>. The per-class threshold is the mean self-confidence of the class,</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t</w:t>
      </w:r>
      <w:r>
        <w:rPr>
          <w:rFonts w:ascii="Times New Roman" w:hAnsi="Times New Roman" w:cs="Times New Roman" w:eastAsia="Times New Roman"/>
          <w:b w:val="0"/>
          <w:i w:val="0"/>
          <w:sz w:val="20"/>
          <w:vertAlign w:val="subscript"/>
        </w:rPr>
        <w:t>j</w:t>
      </w:r>
      <w:r>
        <w:rPr>
          <w:rFonts w:ascii="Times New Roman" w:hAnsi="Times New Roman" w:cs="Times New Roman" w:eastAsia="Times New Roman"/>
          <w:b w:val="0"/>
          <w:i w:val="0"/>
          <w:sz w:val="20"/>
        </w:rPr>
        <w:t xml:space="preserve"> = E[ </w:t>
      </w:r>
      <w:r>
        <w:rPr>
          <w:rFonts w:ascii="Times New Roman" w:hAnsi="Times New Roman" w:cs="Times New Roman" w:eastAsia="Times New Roman"/>
          <w:b w:val="0"/>
          <w:i/>
          <w:sz w:val="20"/>
        </w:rPr>
        <w:t>q</w:t>
      </w:r>
      <w:r>
        <w:rPr>
          <w:rFonts w:ascii="Times New Roman" w:hAnsi="Times New Roman" w:cs="Times New Roman" w:eastAsia="Times New Roman"/>
          <w:b w:val="0"/>
          <w:i w:val="0"/>
          <w:sz w:val="20"/>
          <w:vertAlign w:val="subscript"/>
        </w:rPr>
        <w:t>j</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s</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j</w:t>
      </w:r>
      <w:r>
        <w:rPr>
          <w:rFonts w:ascii="Times New Roman" w:hAnsi="Times New Roman" w:cs="Times New Roman" w:eastAsia="Times New Roman"/>
          <w:b w:val="0"/>
          <w:i w:val="0"/>
          <w:sz w:val="20"/>
        </w:rPr>
        <w:t xml:space="preserve"> ]</w:t>
      </w:r>
      <w:r>
        <w:rPr>
          <w:rFonts w:ascii="Times New Roman" w:hAnsi="Times New Roman" w:cs="Times New Roman" w:eastAsia="Times New Roman"/>
          <w:sz w:val="20"/>
        </w:rPr>
        <w:tab/>
        <w:t>(5)</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and the confident joint counts the examples with observed label </w:t>
      </w:r>
      <w:r>
        <w:rPr>
          <w:rFonts w:ascii="Times New Roman" w:hAnsi="Times New Roman" w:cs="Times New Roman" w:eastAsia="Times New Roman"/>
          <w:b w:val="0"/>
          <w:i/>
          <w:sz w:val="20"/>
        </w:rPr>
        <w:t>i</w:t>
      </w:r>
      <w:r>
        <w:rPr>
          <w:rFonts w:ascii="Times New Roman" w:hAnsi="Times New Roman" w:cs="Times New Roman" w:eastAsia="Times New Roman"/>
          <w:b w:val="0"/>
          <w:i w:val="0"/>
          <w:sz w:val="20"/>
        </w:rPr>
        <w:t xml:space="preserve"> that are confidently predicted to belong to class </w:t>
      </w:r>
      <w:r>
        <w:rPr>
          <w:rFonts w:ascii="Times New Roman" w:hAnsi="Times New Roman" w:cs="Times New Roman" w:eastAsia="Times New Roman"/>
          <w:b w:val="0"/>
          <w:i/>
          <w:sz w:val="20"/>
        </w:rPr>
        <w:t>j</w:t>
      </w:r>
      <w:r>
        <w:rPr>
          <w:rFonts w:ascii="Times New Roman" w:hAnsi="Times New Roman" w:cs="Times New Roman" w:eastAsia="Times New Roman"/>
          <w:b w:val="0"/>
          <w:i w:val="0"/>
          <w:sz w:val="20"/>
        </w:rPr>
        <w:t>:</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C</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i</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j</w:t>
      </w:r>
      <w:r>
        <w:rPr>
          <w:rFonts w:ascii="Times New Roman" w:hAnsi="Times New Roman" w:cs="Times New Roman" w:eastAsia="Times New Roman"/>
          <w:b w:val="0"/>
          <w:i w:val="0"/>
          <w:sz w:val="20"/>
        </w:rPr>
        <w:t xml:space="preserve">] = | { </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s</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i</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κ</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j</w:t>
      </w:r>
      <w:r>
        <w:rPr>
          <w:rFonts w:ascii="Times New Roman" w:hAnsi="Times New Roman" w:cs="Times New Roman" w:eastAsia="Times New Roman"/>
          <w:b w:val="0"/>
          <w:i w:val="0"/>
          <w:sz w:val="20"/>
        </w:rPr>
        <w:t xml:space="preserve"> } |</w:t>
      </w:r>
      <w:r>
        <w:rPr>
          <w:rFonts w:ascii="Times New Roman" w:hAnsi="Times New Roman" w:cs="Times New Roman" w:eastAsia="Times New Roman"/>
          <w:sz w:val="20"/>
        </w:rPr>
        <w:tab/>
        <w:t>(6)</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κ</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is the class with the largest </w:t>
      </w:r>
      <w:r>
        <w:rPr>
          <w:rFonts w:ascii="Times New Roman" w:hAnsi="Times New Roman" w:cs="Times New Roman" w:eastAsia="Times New Roman"/>
          <w:b w:val="0"/>
          <w:i/>
          <w:sz w:val="20"/>
        </w:rPr>
        <w:t>q</w:t>
      </w:r>
      <w:r>
        <w:rPr>
          <w:rFonts w:ascii="Times New Roman" w:hAnsi="Times New Roman" w:cs="Times New Roman" w:eastAsia="Times New Roman"/>
          <w:b w:val="0"/>
          <w:i w:val="0"/>
          <w:sz w:val="20"/>
          <w:vertAlign w:val="subscript"/>
        </w:rPr>
        <w:t>l</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among the classes whose probability reaches their threshold, </w:t>
      </w:r>
      <w:r>
        <w:rPr>
          <w:rFonts w:ascii="Times New Roman" w:hAnsi="Times New Roman" w:cs="Times New Roman" w:eastAsia="Times New Roman"/>
          <w:b w:val="0"/>
          <w:i/>
          <w:sz w:val="20"/>
        </w:rPr>
        <w:t>q</w:t>
      </w:r>
      <w:r>
        <w:rPr>
          <w:rFonts w:ascii="Times New Roman" w:hAnsi="Times New Roman" w:cs="Times New Roman" w:eastAsia="Times New Roman"/>
          <w:b w:val="0"/>
          <w:i w:val="0"/>
          <w:sz w:val="20"/>
          <w:vertAlign w:val="subscript"/>
        </w:rPr>
        <w:t>l</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vertAlign w:val="subscript"/>
        </w:rPr>
        <w:t>l</w:t>
      </w:r>
      <w:r>
        <w:rPr>
          <w:rFonts w:ascii="Times New Roman" w:hAnsi="Times New Roman" w:cs="Times New Roman" w:eastAsia="Times New Roman"/>
          <w:b w:val="0"/>
          <w:i w:val="0"/>
          <w:sz w:val="20"/>
        </w:rPr>
        <w:t>. The off-diagonal entries (</w:t>
      </w:r>
      <w:r>
        <w:rPr>
          <w:rFonts w:ascii="Times New Roman" w:hAnsi="Times New Roman" w:cs="Times New Roman" w:eastAsia="Times New Roman"/>
          <w:b w:val="0"/>
          <w:i/>
          <w:sz w:val="20"/>
        </w:rPr>
        <w:t>i</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j</w:t>
      </w:r>
      <w:r>
        <w:rPr>
          <w:rFonts w:ascii="Times New Roman" w:hAnsi="Times New Roman" w:cs="Times New Roman" w:eastAsia="Times New Roman"/>
          <w:b w:val="0"/>
          <w:i w:val="0"/>
          <w:sz w:val="20"/>
        </w:rPr>
        <w:t xml:space="preserve">) estimate the label errors. Out-of-sample probabilities come from three-fold cross-fitting of a MiniLM-L6 cross-encoder over the training split, and the </w:t>
      </w:r>
      <w:r>
        <w:rPr>
          <w:rFonts w:ascii="Times New Roman" w:hAnsi="Times New Roman" w:cs="Times New Roman" w:eastAsia="Times New Roman"/>
          <w:b w:val="0"/>
          <w:i/>
          <w:sz w:val="20"/>
        </w:rPr>
        <w:t>cleanlab</w:t>
      </w:r>
      <w:r>
        <w:rPr>
          <w:rFonts w:ascii="Times New Roman" w:hAnsi="Times New Roman" w:cs="Times New Roman" w:eastAsia="Times New Roman"/>
          <w:b w:val="0"/>
          <w:i w:val="0"/>
          <w:sz w:val="20"/>
        </w:rPr>
        <w:t xml:space="preserve"> implementation flags the issues; we compare its confident-learning filter with prune-by-noise-rate and prune-by-class, and we score every flagged set against the 569 known flips by precision and recall. After the rules (886 rows) and the confident-learning drop list (1,586 rows), 10,128 of 12,600 training rows remain for the main model.</w:t>
      </w:r>
    </w:p>
    <w:p>
      <w:pPr>
        <w:keepNext w:val="0"/>
        <w:keepLines w:val="0"/>
        <w:widowControl/>
        <w:spacing w:before="0" w:after="50"/>
        <w:ind w:firstLine="259"/>
        <w:jc w:val="both"/>
      </w:pPr>
      <w:r>
        <w:rPr>
          <w:rFonts w:ascii="Times New Roman" w:hAnsi="Times New Roman" w:cs="Times New Roman" w:eastAsia="Times New Roman"/>
          <w:b w:val="0"/>
          <w:i w:val="0"/>
          <w:sz w:val="20"/>
        </w:rPr>
        <w:t>The noise-robustness study asks how denoising behaves when the label noise is increased. Symmetric label flips at 0%, 10%, 20% and 30% are injected into a 3,000-row training subset; for each rate, ModernBERT is trained with and without denoising (rules plus confident learning on five-fold out-of-fold TF-IDF logistic-regression probabilities) and evaluated on the clean test labels. This is a reduced protocol (2 epochs, maximum length 256, single seed).</w:t>
      </w:r>
    </w:p>
    <w:p>
      <w:pPr>
        <w:pStyle w:val="Heading2"/>
        <w:keepNext/>
        <w:keepLines w:val="0"/>
        <w:widowControl/>
        <w:spacing w:before="100" w:after="40"/>
        <w:jc w:val="left"/>
      </w:pPr>
      <w:r>
        <w:rPr>
          <w:rFonts w:ascii="Times New Roman" w:hAnsi="Times New Roman" w:cs="Times New Roman" w:eastAsia="Times New Roman"/>
          <w:b/>
          <w:i/>
          <w:sz w:val="20"/>
        </w:rPr>
        <w:t>3.6 K-means integration</w:t>
      </w:r>
    </w:p>
    <w:p>
      <w:pPr>
        <w:keepNext w:val="0"/>
        <w:keepLines w:val="0"/>
        <w:widowControl/>
        <w:spacing w:before="0" w:after="50"/>
        <w:ind w:firstLine="259"/>
        <w:jc w:val="both"/>
      </w:pPr>
      <w:r>
        <w:rPr>
          <w:rFonts w:ascii="Times New Roman" w:hAnsi="Times New Roman" w:cs="Times New Roman" w:eastAsia="Times New Roman"/>
          <w:b w:val="0"/>
          <w:i w:val="0"/>
          <w:sz w:val="20"/>
        </w:rPr>
        <w:t>K-means is run on the L2-normalised pooled [CLS] embeddings of hunk–intent pairs (768 dimensions). The objective is</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val="0"/>
          <w:sz w:val="20"/>
        </w:rPr>
        <w:t>min</w:t>
      </w:r>
      <w:r>
        <w:rPr>
          <w:rFonts w:ascii="Times New Roman" w:hAnsi="Times New Roman" w:cs="Times New Roman" w:eastAsia="Times New Roman"/>
          <w:b w:val="0"/>
          <w:i w:val="0"/>
          <w:sz w:val="20"/>
          <w:vertAlign w:val="subscript"/>
        </w:rPr>
        <w:t>μ</w:t>
      </w:r>
      <w:r>
        <w:rPr>
          <w:rFonts w:ascii="Times New Roman" w:hAnsi="Times New Roman" w:cs="Times New Roman" w:eastAsia="Times New Roman"/>
          <w:b w:val="0"/>
          <w:i w:val="0"/>
          <w:sz w:val="20"/>
        </w:rPr>
        <w:t xml:space="preserve"> Σ</w:t>
      </w:r>
      <w:r>
        <w:rPr>
          <w:rFonts w:ascii="Times New Roman" w:hAnsi="Times New Roman" w:cs="Times New Roman" w:eastAsia="Times New Roman"/>
          <w:b w:val="0"/>
          <w:i w:val="0"/>
          <w:sz w:val="20"/>
          <w:vertAlign w:val="subscript"/>
        </w:rPr>
        <w:t>x</w:t>
      </w:r>
      <w:r>
        <w:rPr>
          <w:rFonts w:ascii="Times New Roman" w:hAnsi="Times New Roman" w:cs="Times New Roman" w:eastAsia="Times New Roman"/>
          <w:b w:val="0"/>
          <w:i w:val="0"/>
          <w:sz w:val="20"/>
        </w:rPr>
        <w:t xml:space="preserve"> min</w:t>
      </w:r>
      <w:r>
        <w:rPr>
          <w:rFonts w:ascii="Times New Roman" w:hAnsi="Times New Roman" w:cs="Times New Roman" w:eastAsia="Times New Roman"/>
          <w:b w:val="0"/>
          <w:i w:val="0"/>
          <w:sz w:val="20"/>
          <w:vertAlign w:val="subscript"/>
        </w:rPr>
        <w:t>c</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 μ</w:t>
      </w:r>
      <w:r>
        <w:rPr>
          <w:rFonts w:ascii="Times New Roman" w:hAnsi="Times New Roman" w:cs="Times New Roman" w:eastAsia="Times New Roman"/>
          <w:b w:val="0"/>
          <w:i w:val="0"/>
          <w:sz w:val="20"/>
          <w:vertAlign w:val="subscript"/>
        </w:rPr>
        <w:t>c</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vertAlign w:val="superscript"/>
        </w:rPr>
        <w:t>2</w:t>
      </w:r>
      <w:r>
        <w:rPr>
          <w:rFonts w:ascii="Times New Roman" w:hAnsi="Times New Roman" w:cs="Times New Roman" w:eastAsia="Times New Roman"/>
          <w:sz w:val="20"/>
        </w:rPr>
        <w:tab/>
        <w:t>(7)</w:t>
      </w:r>
    </w:p>
    <w:p>
      <w:pPr>
        <w:keepNext w:val="0"/>
        <w:keepLines w:val="0"/>
        <w:widowControl/>
        <w:spacing w:before="0" w:after="50"/>
        <w:ind w:firstLine="259"/>
        <w:jc w:val="both"/>
      </w:pPr>
      <w:r>
        <w:rPr>
          <w:rFonts w:ascii="Times New Roman" w:hAnsi="Times New Roman" w:cs="Times New Roman" w:eastAsia="Times New Roman"/>
          <w:b w:val="0"/>
          <w:i w:val="0"/>
          <w:sz w:val="20"/>
        </w:rPr>
        <w:t>over the centroids μ</w:t>
      </w:r>
      <w:r>
        <w:rPr>
          <w:rFonts w:ascii="Times New Roman" w:hAnsi="Times New Roman" w:cs="Times New Roman" w:eastAsia="Times New Roman"/>
          <w:b w:val="0"/>
          <w:i w:val="0"/>
          <w:sz w:val="20"/>
          <w:vertAlign w:val="subscript"/>
        </w:rPr>
        <w:t>c</w:t>
      </w:r>
      <w:r>
        <w:rPr>
          <w:rFonts w:ascii="Times New Roman" w:hAnsi="Times New Roman" w:cs="Times New Roman" w:eastAsia="Times New Roman"/>
          <w:b w:val="0"/>
          <w:i w:val="0"/>
          <w:sz w:val="20"/>
        </w:rPr>
        <w:t xml:space="preserve">, where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is the embedding of pair </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fitted on 4,000 random training pairs; validation and test pairs are assigned to the nearest centroid by cosine distance. The number of clusters is chosen by the silhouette criterion with the elbow plotted for inspection. The unsupervised analysis measures cluster purity and normalised mutual information (NMI) against the alignment label and the four-way drift label, and visualises the test embeddings with t-SNE. In the hybrid analysis, a Platt (logistic) calibrator on the logit is compared with one that also receives the cluster’s training misaligned prior and the distance to the assigned centroid, both fitted on validation. In the interface each hunk displays its cluster and the most similar flagged training hunks.</w:t>
      </w:r>
    </w:p>
    <w:p>
      <w:pPr>
        <w:pStyle w:val="Heading2"/>
        <w:keepNext/>
        <w:keepLines w:val="0"/>
        <w:widowControl/>
        <w:spacing w:before="100" w:after="40"/>
        <w:jc w:val="left"/>
      </w:pPr>
      <w:r>
        <w:rPr>
          <w:rFonts w:ascii="Times New Roman" w:hAnsi="Times New Roman" w:cs="Times New Roman" w:eastAsia="Times New Roman"/>
          <w:b/>
          <w:i/>
          <w:sz w:val="20"/>
        </w:rPr>
        <w:t>3.7 GAN-style baseline</w:t>
      </w:r>
    </w:p>
    <w:p>
      <w:pPr>
        <w:keepNext w:val="0"/>
        <w:keepLines w:val="0"/>
        <w:widowControl/>
        <w:spacing w:before="0" w:after="50"/>
        <w:ind w:firstLine="259"/>
        <w:jc w:val="both"/>
      </w:pPr>
      <w:r>
        <w:rPr>
          <w:rFonts w:ascii="Times New Roman" w:hAnsi="Times New Roman" w:cs="Times New Roman" w:eastAsia="Times New Roman"/>
          <w:b w:val="0"/>
          <w:i w:val="0"/>
          <w:sz w:val="20"/>
        </w:rPr>
        <w:t>Sift has no natural generative component, so the adversarial comparison required by the course guideline is an interpretation we chose: an adversarially trained alignment scorer on frozen embeddings. A frozen MiniLM-L6 sentence encoder embeds the intent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and the hunk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h</w:t>
      </w:r>
      <w:r>
        <w:rPr>
          <w:rFonts w:ascii="Times New Roman" w:hAnsi="Times New Roman" w:cs="Times New Roman" w:eastAsia="Times New Roman"/>
          <w:b w:val="0"/>
          <w:i w:val="0"/>
          <w:sz w:val="20"/>
        </w:rPr>
        <w:t xml:space="preserve">). A generator </w:t>
      </w:r>
      <w:r>
        <w:rPr>
          <w:rFonts w:ascii="Times New Roman" w:hAnsi="Times New Roman" w:cs="Times New Roman" w:eastAsia="Times New Roman"/>
          <w:b w:val="0"/>
          <w:i/>
          <w:sz w:val="20"/>
        </w:rPr>
        <w:t>G</w:t>
      </w:r>
      <w:r>
        <w:rPr>
          <w:rFonts w:ascii="Times New Roman" w:hAnsi="Times New Roman" w:cs="Times New Roman" w:eastAsia="Times New Roman"/>
          <w:b w:val="0"/>
          <w:i w:val="0"/>
          <w:sz w:val="20"/>
        </w:rPr>
        <w:t xml:space="preserve">, conditioned on the intent embedding and a noise vector </w:t>
      </w:r>
      <w:r>
        <w:rPr>
          <w:rFonts w:ascii="Times New Roman" w:hAnsi="Times New Roman" w:cs="Times New Roman" w:eastAsia="Times New Roman"/>
          <w:b w:val="0"/>
          <w:i/>
          <w:sz w:val="20"/>
        </w:rPr>
        <w:t>z</w:t>
      </w:r>
      <w:r>
        <w:rPr>
          <w:rFonts w:ascii="Times New Roman" w:hAnsi="Times New Roman" w:cs="Times New Roman" w:eastAsia="Times New Roman"/>
          <w:b w:val="0"/>
          <w:i w:val="0"/>
          <w:sz w:val="20"/>
        </w:rPr>
        <w:t xml:space="preserve"> ~ N(0, I), produces a synthetic aligned-hunk embedding; a discriminator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receives the pair features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h</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h</w:t>
      </w:r>
      <w:r>
        <w:rPr>
          <w:rFonts w:ascii="Times New Roman" w:hAnsi="Times New Roman" w:cs="Times New Roman" w:eastAsia="Times New Roman"/>
          <w:b w:val="0"/>
          <w:i w:val="0"/>
          <w:sz w:val="20"/>
        </w:rPr>
        <w:t>,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h</w:t>
      </w:r>
      <w:r>
        <w:rPr>
          <w:rFonts w:ascii="Times New Roman" w:hAnsi="Times New Roman" w:cs="Times New Roman" w:eastAsia="Times New Roman"/>
          <w:b w:val="0"/>
          <w:i w:val="0"/>
          <w:sz w:val="20"/>
        </w:rPr>
        <w:t>|]. Only aligned training pairs are “real”:</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val="0"/>
          <w:sz w:val="20"/>
        </w:rPr>
        <w:t>min</w:t>
      </w:r>
      <w:r>
        <w:rPr>
          <w:rFonts w:ascii="Times New Roman" w:hAnsi="Times New Roman" w:cs="Times New Roman" w:eastAsia="Times New Roman"/>
          <w:b w:val="0"/>
          <w:i w:val="0"/>
          <w:sz w:val="20"/>
          <w:vertAlign w:val="subscript"/>
        </w:rPr>
        <w:t>G</w:t>
      </w:r>
      <w:r>
        <w:rPr>
          <w:rFonts w:ascii="Times New Roman" w:hAnsi="Times New Roman" w:cs="Times New Roman" w:eastAsia="Times New Roman"/>
          <w:b w:val="0"/>
          <w:i w:val="0"/>
          <w:sz w:val="20"/>
        </w:rPr>
        <w:t xml:space="preserve"> max</w:t>
      </w:r>
      <w:r>
        <w:rPr>
          <w:rFonts w:ascii="Times New Roman" w:hAnsi="Times New Roman" w:cs="Times New Roman" w:eastAsia="Times New Roman"/>
          <w:b w:val="0"/>
          <w:i w:val="0"/>
          <w:sz w:val="20"/>
          <w:vertAlign w:val="subscript"/>
        </w:rPr>
        <w:t>D</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V</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G</w:t>
      </w:r>
      <w:r>
        <w:rPr>
          <w:rFonts w:ascii="Times New Roman" w:hAnsi="Times New Roman" w:cs="Times New Roman" w:eastAsia="Times New Roman"/>
          <w:b w:val="0"/>
          <w:i w:val="0"/>
          <w:sz w:val="20"/>
        </w:rPr>
        <w:t>)</w:t>
      </w:r>
      <w:r>
        <w:rPr>
          <w:rFonts w:ascii="Times New Roman" w:hAnsi="Times New Roman" w:cs="Times New Roman" w:eastAsia="Times New Roman"/>
          <w:sz w:val="20"/>
        </w:rPr>
        <w:tab/>
        <w:t>(8)</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V</w:t>
      </w:r>
      <w:r>
        <w:rPr>
          <w:rFonts w:ascii="Times New Roman" w:hAnsi="Times New Roman" w:cs="Times New Roman" w:eastAsia="Times New Roman"/>
          <w:b w:val="0"/>
          <w:i w:val="0"/>
          <w:sz w:val="20"/>
        </w:rPr>
        <w:t xml:space="preserve"> = E[log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h</w:t>
      </w:r>
      <w:r>
        <w:rPr>
          <w:rFonts w:ascii="Times New Roman" w:hAnsi="Times New Roman" w:cs="Times New Roman" w:eastAsia="Times New Roman"/>
          <w:b w:val="0"/>
          <w:i w:val="0"/>
          <w:sz w:val="20"/>
        </w:rPr>
        <w:t xml:space="preserve">)] + E[log(1 −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G</w:t>
      </w:r>
      <w:r>
        <w:rPr>
          <w:rFonts w:ascii="Times New Roman" w:hAnsi="Times New Roman" w:cs="Times New Roman" w:eastAsia="Times New Roman"/>
          <w:b w:val="0"/>
          <w:i w:val="0"/>
          <w:sz w:val="20"/>
        </w:rPr>
        <w:t>))]</w:t>
      </w:r>
      <w:r>
        <w:rPr>
          <w:rFonts w:ascii="Times New Roman" w:hAnsi="Times New Roman" w:cs="Times New Roman" w:eastAsia="Times New Roman"/>
          <w:sz w:val="20"/>
        </w:rPr>
        <w:tab/>
        <w:t>(9)</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where the first expectation is over real aligned pairs, the second over the noise </w:t>
      </w:r>
      <w:r>
        <w:rPr>
          <w:rFonts w:ascii="Times New Roman" w:hAnsi="Times New Roman" w:cs="Times New Roman" w:eastAsia="Times New Roman"/>
          <w:b w:val="0"/>
          <w:i/>
          <w:sz w:val="20"/>
        </w:rPr>
        <w:t>z</w:t>
      </w:r>
      <w:r>
        <w:rPr>
          <w:rFonts w:ascii="Times New Roman" w:hAnsi="Times New Roman" w:cs="Times New Roman" w:eastAsia="Times New Roman"/>
          <w:b w:val="0"/>
          <w:i w:val="0"/>
          <w:sz w:val="20"/>
        </w:rPr>
        <w:t xml:space="preserve">, and </w:t>
      </w:r>
      <w:r>
        <w:rPr>
          <w:rFonts w:ascii="Times New Roman" w:hAnsi="Times New Roman" w:cs="Times New Roman" w:eastAsia="Times New Roman"/>
          <w:b w:val="0"/>
          <w:i/>
          <w:sz w:val="20"/>
        </w:rPr>
        <w:t>G</w:t>
      </w:r>
      <w:r>
        <w:rPr>
          <w:rFonts w:ascii="Times New Roman" w:hAnsi="Times New Roman" w:cs="Times New Roman" w:eastAsia="Times New Roman"/>
          <w:b w:val="0"/>
          <w:i w:val="0"/>
          <w:sz w:val="20"/>
        </w:rPr>
        <w:t xml:space="preserve"> abbreviates </w:t>
      </w:r>
      <w:r>
        <w:rPr>
          <w:rFonts w:ascii="Times New Roman" w:hAnsi="Times New Roman" w:cs="Times New Roman" w:eastAsia="Times New Roman"/>
          <w:b w:val="0"/>
          <w:i/>
          <w:sz w:val="20"/>
        </w:rPr>
        <w:t>G</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z</w:t>
      </w:r>
      <w:r>
        <w:rPr>
          <w:rFonts w:ascii="Times New Roman" w:hAnsi="Times New Roman" w:cs="Times New Roman" w:eastAsia="Times New Roman"/>
          <w:b w:val="0"/>
          <w:i w:val="0"/>
          <w:sz w:val="20"/>
        </w:rPr>
        <w:t xml:space="preserve">). After training, the misalignment score of a pair is 1 − </w:t>
      </w:r>
      <w:r>
        <w:rPr>
          <w:rFonts w:ascii="Times New Roman" w:hAnsi="Times New Roman" w:cs="Times New Roman" w:eastAsia="Times New Roman"/>
          <w:b w:val="0"/>
          <w:i/>
          <w:sz w:val="20"/>
        </w:rPr>
        <w:t>D</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e</w:t>
      </w:r>
      <w:r>
        <w:rPr>
          <w:rFonts w:ascii="Times New Roman" w:hAnsi="Times New Roman" w:cs="Times New Roman" w:eastAsia="Times New Roman"/>
          <w:b w:val="0"/>
          <w:i w:val="0"/>
          <w:sz w:val="20"/>
          <w:vertAlign w:val="subscript"/>
        </w:rPr>
        <w:t>h</w:t>
      </w:r>
      <w:r>
        <w:rPr>
          <w:rFonts w:ascii="Times New Roman" w:hAnsi="Times New Roman" w:cs="Times New Roman" w:eastAsia="Times New Roman"/>
          <w:b w:val="0"/>
          <w:i w:val="0"/>
          <w:sz w:val="20"/>
        </w:rPr>
        <w:t>). A hybrid variant additionally treats real misaligned training pairs as negatives for the discriminator. Forty epochs, Adam (learning rate 2×10</w:t>
      </w:r>
      <w:r>
        <w:rPr>
          <w:rFonts w:ascii="Times New Roman" w:hAnsi="Times New Roman" w:cs="Times New Roman" w:eastAsia="Times New Roman"/>
          <w:b w:val="0"/>
          <w:i w:val="0"/>
          <w:sz w:val="20"/>
          <w:vertAlign w:val="superscript"/>
        </w:rPr>
        <w:t>−4</w:t>
      </w:r>
      <w:r>
        <w:rPr>
          <w:rFonts w:ascii="Times New Roman" w:hAnsi="Times New Roman" w:cs="Times New Roman" w:eastAsia="Times New Roman"/>
          <w:b w:val="0"/>
          <w:i w:val="0"/>
          <w:sz w:val="20"/>
        </w:rPr>
        <w:t>, β</w:t>
      </w:r>
      <w:r>
        <w:rPr>
          <w:rFonts w:ascii="Times New Roman" w:hAnsi="Times New Roman" w:cs="Times New Roman" w:eastAsia="Times New Roman"/>
          <w:b w:val="0"/>
          <w:i w:val="0"/>
          <w:sz w:val="20"/>
          <w:vertAlign w:val="subscript"/>
        </w:rPr>
        <w:t>1</w:t>
      </w:r>
      <w:r>
        <w:rPr>
          <w:rFonts w:ascii="Times New Roman" w:hAnsi="Times New Roman" w:cs="Times New Roman" w:eastAsia="Times New Roman"/>
          <w:b w:val="0"/>
          <w:i w:val="0"/>
          <w:sz w:val="20"/>
        </w:rPr>
        <w:t xml:space="preserve"> = 0.5), the checkpoint with the best validation AUC is kept, and a generator-diversity diagnostic (mean pairwise cosine of generated embeddings, 1.0 meaning complete collapse) is logged each epoch. A parameter-free reference, the cosine dissimilarity of the frozen embeddings, is evaluated alongside.</w:t>
      </w:r>
    </w:p>
    <w:p>
      <w:pPr>
        <w:pStyle w:val="Heading2"/>
        <w:keepNext/>
        <w:keepLines w:val="0"/>
        <w:widowControl/>
        <w:spacing w:before="100" w:after="40"/>
        <w:jc w:val="left"/>
      </w:pPr>
      <w:r>
        <w:rPr>
          <w:rFonts w:ascii="Times New Roman" w:hAnsi="Times New Roman" w:cs="Times New Roman" w:eastAsia="Times New Roman"/>
          <w:b/>
          <w:i/>
          <w:sz w:val="20"/>
        </w:rPr>
        <w:t>3.8 Explainability</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Token-level attributions use Integrated Gradients (Sundararajan et al., 2017) as implemented in </w:t>
      </w:r>
      <w:r>
        <w:rPr>
          <w:rFonts w:ascii="Times New Roman" w:hAnsi="Times New Roman" w:cs="Times New Roman" w:eastAsia="Times New Roman"/>
          <w:b w:val="0"/>
          <w:i/>
          <w:sz w:val="20"/>
        </w:rPr>
        <w:t>captum</w:t>
      </w:r>
      <w:r>
        <w:rPr>
          <w:rFonts w:ascii="Times New Roman" w:hAnsi="Times New Roman" w:cs="Times New Roman" w:eastAsia="Times New Roman"/>
          <w:b w:val="0"/>
          <w:i w:val="0"/>
          <w:sz w:val="20"/>
        </w:rPr>
        <w:t xml:space="preserve">, applied to the input embeddings with </w:t>
      </w:r>
      <w:r>
        <w:rPr>
          <w:rFonts w:ascii="Times New Roman" w:hAnsi="Times New Roman" w:cs="Times New Roman" w:eastAsia="Times New Roman"/>
          <w:b w:val="0"/>
          <w:i/>
          <w:sz w:val="20"/>
        </w:rPr>
        <w:t>F</w:t>
      </w:r>
      <w:r>
        <w:rPr>
          <w:rFonts w:ascii="Times New Roman" w:hAnsi="Times New Roman" w:cs="Times New Roman" w:eastAsia="Times New Roman"/>
          <w:b w:val="0"/>
          <w:i w:val="0"/>
          <w:sz w:val="20"/>
        </w:rPr>
        <w:t xml:space="preserve"> = σ(</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(misaligned):</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val="0"/>
          <w:sz w:val="20"/>
        </w:rPr>
        <w:t>IG</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w:t>
      </w:r>
      <w:r>
        <w:rPr>
          <w:rFonts w:ascii="Times New Roman" w:hAnsi="Times New Roman" w:cs="Times New Roman" w:eastAsia="Times New Roman"/>
          <w:b w:val="0"/>
          <w:i w:val="0"/>
          <w:sz w:val="20"/>
          <w:vertAlign w:val="subscript"/>
        </w:rPr>
        <w:t>0</w:t>
      </w:r>
      <w:r>
        <w:rPr>
          <w:rFonts w:ascii="Times New Roman" w:hAnsi="Times New Roman" w:cs="Times New Roman" w:eastAsia="Times New Roman"/>
          <w:b w:val="0"/>
          <w:i w:val="0"/>
          <w:sz w:val="20"/>
          <w:vertAlign w:val="superscript"/>
        </w:rPr>
        <w:t>1</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F</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 α(</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vertAlign w:val="subscript"/>
        </w:rPr>
        <w:t>i</w:t>
      </w:r>
      <w:r>
        <w:rPr>
          <w:rFonts w:ascii="Times New Roman" w:hAnsi="Times New Roman" w:cs="Times New Roman" w:eastAsia="Times New Roman"/>
          <w:b w:val="0"/>
          <w:i w:val="0"/>
          <w:sz w:val="20"/>
        </w:rPr>
        <w:t xml:space="preserve"> dα</w:t>
      </w:r>
      <w:r>
        <w:rPr>
          <w:rFonts w:ascii="Times New Roman" w:hAnsi="Times New Roman" w:cs="Times New Roman" w:eastAsia="Times New Roman"/>
          <w:sz w:val="20"/>
        </w:rPr>
        <w:tab/>
        <w:t>(10)</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The integral is approximated by a Riemann sum. The baseline </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is the [PAD] embedding at every content position (the special tokens are kept), </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 24 steps are used in the experiments, and the token score is the sum over embedding dimensions; scores are then aggregated to words (separately for the intent and the hunk) and to diff lines. For comparison, Input × Gradient is computed from the same forward pass. The faithfulness test replaces the top-</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attributed content tokens by [PAD] and measures the mean drop in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 xml:space="preserve">(misaligned) on hunks the model flags, against replacing </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random tokens:</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val="0"/>
          <w:sz w:val="20"/>
        </w:rPr>
        <w:t>Δ</w:t>
      </w:r>
      <w:r>
        <w:rPr>
          <w:rFonts w:ascii="Times New Roman" w:hAnsi="Times New Roman" w:cs="Times New Roman" w:eastAsia="Times New Roman"/>
          <w:b w:val="0"/>
          <w:i w:val="0"/>
          <w:sz w:val="20"/>
          <w:vertAlign w:val="subscript"/>
        </w:rPr>
        <w:t>k</w:t>
      </w:r>
      <w:r>
        <w:rPr>
          <w:rFonts w:ascii="Times New Roman" w:hAnsi="Times New Roman" w:cs="Times New Roman" w:eastAsia="Times New Roman"/>
          <w:b w:val="0"/>
          <w:i w:val="0"/>
          <w:sz w:val="20"/>
        </w:rPr>
        <w:t xml:space="preserve"> = (1/</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Σ</w:t>
      </w:r>
      <w:r>
        <w:rPr>
          <w:rFonts w:ascii="Times New Roman" w:hAnsi="Times New Roman" w:cs="Times New Roman" w:eastAsia="Times New Roman"/>
          <w:b w:val="0"/>
          <w:i w:val="0"/>
          <w:sz w:val="20"/>
          <w:vertAlign w:val="subscript"/>
        </w:rPr>
        <w:t>j</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vertAlign w:val="subscript"/>
        </w:rPr>
        <w:t>j</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vertAlign w:val="subscript"/>
        </w:rPr>
        <w:t>k</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vertAlign w:val="subscript"/>
        </w:rPr>
        <w:t>j</w:t>
      </w:r>
      <w:r>
        <w:rPr>
          <w:rFonts w:ascii="Times New Roman" w:hAnsi="Times New Roman" w:cs="Times New Roman" w:eastAsia="Times New Roman"/>
          <w:b w:val="0"/>
          <w:i w:val="0"/>
          <w:sz w:val="20"/>
        </w:rPr>
        <w:t>) ]</w:t>
      </w:r>
      <w:r>
        <w:rPr>
          <w:rFonts w:ascii="Times New Roman" w:hAnsi="Times New Roman" w:cs="Times New Roman" w:eastAsia="Times New Roman"/>
          <w:sz w:val="20"/>
        </w:rPr>
        <w:tab/>
        <w:t>(11)</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P</w:t>
      </w:r>
      <w:r>
        <w:rPr>
          <w:rFonts w:ascii="Times New Roman" w:hAnsi="Times New Roman" w:cs="Times New Roman" w:eastAsia="Times New Roman"/>
          <w:b w:val="0"/>
          <w:i w:val="0"/>
          <w:sz w:val="20"/>
          <w:vertAlign w:val="subscript"/>
        </w:rPr>
        <w:t>k</w:t>
      </w:r>
      <w:r>
        <w:rPr>
          <w:rFonts w:ascii="Times New Roman" w:hAnsi="Times New Roman" w:cs="Times New Roman" w:eastAsia="Times New Roman"/>
          <w:b w:val="0"/>
          <w:i w:val="0"/>
          <w:sz w:val="20"/>
        </w:rPr>
        <w:t xml:space="preserve"> is the probability after masking </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tokens. A faithful attribution yields a larger Δ</w:t>
      </w:r>
      <w:r>
        <w:rPr>
          <w:rFonts w:ascii="Times New Roman" w:hAnsi="Times New Roman" w:cs="Times New Roman" w:eastAsia="Times New Roman"/>
          <w:b w:val="0"/>
          <w:i w:val="0"/>
          <w:sz w:val="20"/>
          <w:vertAlign w:val="subscript"/>
        </w:rPr>
        <w:t>k</w:t>
      </w:r>
      <w:r>
        <w:rPr>
          <w:rFonts w:ascii="Times New Roman" w:hAnsi="Times New Roman" w:cs="Times New Roman" w:eastAsia="Times New Roman"/>
          <w:b w:val="0"/>
          <w:i w:val="0"/>
          <w:sz w:val="20"/>
        </w:rPr>
        <w:t xml:space="preserve"> for the top-</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tokens than for random ones.</w:t>
      </w:r>
    </w:p>
    <w:p>
      <w:pPr>
        <w:pStyle w:val="Heading2"/>
        <w:keepNext/>
        <w:keepLines w:val="0"/>
        <w:widowControl/>
        <w:spacing w:before="100" w:after="40"/>
        <w:jc w:val="left"/>
      </w:pPr>
      <w:r>
        <w:rPr>
          <w:rFonts w:ascii="Times New Roman" w:hAnsi="Times New Roman" w:cs="Times New Roman" w:eastAsia="Times New Roman"/>
          <w:b/>
          <w:i/>
          <w:sz w:val="20"/>
        </w:rPr>
        <w:t>3.9 Calibration, distillation and INT8 export</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Temperature scaling divides the alignment logit by a scalar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rPr>
        <w:t xml:space="preserve"> fitted on the validation split by minimising the negative log-likelihood, and calibration is reported by the expected calibration error with </w:t>
      </w:r>
      <w:r>
        <w:rPr>
          <w:rFonts w:ascii="Times New Roman" w:hAnsi="Times New Roman" w:cs="Times New Roman" w:eastAsia="Times New Roman"/>
          <w:b w:val="0"/>
          <w:i/>
          <w:sz w:val="20"/>
        </w:rPr>
        <w:t>M</w:t>
      </w:r>
      <w:r>
        <w:rPr>
          <w:rFonts w:ascii="Times New Roman" w:hAnsi="Times New Roman" w:cs="Times New Roman" w:eastAsia="Times New Roman"/>
          <w:b w:val="0"/>
          <w:i w:val="0"/>
          <w:sz w:val="20"/>
        </w:rPr>
        <w:t xml:space="preserve"> = 15 equal-width bins:</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P</w:t>
      </w:r>
      <w:r>
        <w:rPr>
          <w:rFonts w:ascii="Times New Roman" w:hAnsi="Times New Roman" w:cs="Times New Roman" w:eastAsia="Times New Roman"/>
          <w:b w:val="0"/>
          <w:i w:val="0"/>
          <w:sz w:val="20"/>
          <w:vertAlign w:val="subscript"/>
        </w:rPr>
        <w:t>T</w:t>
      </w:r>
      <w:r>
        <w:rPr>
          <w:rFonts w:ascii="Times New Roman" w:hAnsi="Times New Roman" w:cs="Times New Roman" w:eastAsia="Times New Roman"/>
          <w:b w:val="0"/>
          <w:i w:val="0"/>
          <w:sz w:val="20"/>
        </w:rPr>
        <w:t xml:space="preserve"> = σ(</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rPr>
        <w:t>)</w:t>
      </w:r>
      <w:r>
        <w:rPr>
          <w:rFonts w:ascii="Times New Roman" w:hAnsi="Times New Roman" w:cs="Times New Roman" w:eastAsia="Times New Roman"/>
          <w:sz w:val="20"/>
        </w:rPr>
        <w:tab/>
        <w:t>(12)</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val="0"/>
          <w:sz w:val="20"/>
        </w:rPr>
        <w:t>ECE = Σ</w:t>
      </w:r>
      <w:r>
        <w:rPr>
          <w:rFonts w:ascii="Times New Roman" w:hAnsi="Times New Roman" w:cs="Times New Roman" w:eastAsia="Times New Roman"/>
          <w:b w:val="0"/>
          <w:i/>
          <w:sz w:val="20"/>
          <w:vertAlign w:val="subscript"/>
        </w:rPr>
        <w:t>m</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B</w:t>
      </w:r>
      <w:r>
        <w:rPr>
          <w:rFonts w:ascii="Times New Roman" w:hAnsi="Times New Roman" w:cs="Times New Roman" w:eastAsia="Times New Roman"/>
          <w:b w:val="0"/>
          <w:i w:val="0"/>
          <w:sz w:val="20"/>
          <w:vertAlign w:val="subscript"/>
        </w:rPr>
        <w:t>m</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n</w:t>
      </w:r>
      <w:r>
        <w:rPr>
          <w:rFonts w:ascii="Times New Roman" w:hAnsi="Times New Roman" w:cs="Times New Roman" w:eastAsia="Times New Roman"/>
          <w:b w:val="0"/>
          <w:i w:val="0"/>
          <w:sz w:val="20"/>
        </w:rPr>
        <w:t>) |acc(</w:t>
      </w:r>
      <w:r>
        <w:rPr>
          <w:rFonts w:ascii="Times New Roman" w:hAnsi="Times New Roman" w:cs="Times New Roman" w:eastAsia="Times New Roman"/>
          <w:b w:val="0"/>
          <w:i/>
          <w:sz w:val="20"/>
        </w:rPr>
        <w:t>B</w:t>
      </w:r>
      <w:r>
        <w:rPr>
          <w:rFonts w:ascii="Times New Roman" w:hAnsi="Times New Roman" w:cs="Times New Roman" w:eastAsia="Times New Roman"/>
          <w:b w:val="0"/>
          <w:i w:val="0"/>
          <w:sz w:val="20"/>
          <w:vertAlign w:val="subscript"/>
        </w:rPr>
        <w:t>m</w:t>
      </w:r>
      <w:r>
        <w:rPr>
          <w:rFonts w:ascii="Times New Roman" w:hAnsi="Times New Roman" w:cs="Times New Roman" w:eastAsia="Times New Roman"/>
          <w:b w:val="0"/>
          <w:i w:val="0"/>
          <w:sz w:val="20"/>
        </w:rPr>
        <w:t>) − conf(</w:t>
      </w:r>
      <w:r>
        <w:rPr>
          <w:rFonts w:ascii="Times New Roman" w:hAnsi="Times New Roman" w:cs="Times New Roman" w:eastAsia="Times New Roman"/>
          <w:b w:val="0"/>
          <w:i/>
          <w:sz w:val="20"/>
        </w:rPr>
        <w:t>B</w:t>
      </w:r>
      <w:r>
        <w:rPr>
          <w:rFonts w:ascii="Times New Roman" w:hAnsi="Times New Roman" w:cs="Times New Roman" w:eastAsia="Times New Roman"/>
          <w:b w:val="0"/>
          <w:i w:val="0"/>
          <w:sz w:val="20"/>
          <w:vertAlign w:val="subscript"/>
        </w:rPr>
        <w:t>m</w:t>
      </w:r>
      <w:r>
        <w:rPr>
          <w:rFonts w:ascii="Times New Roman" w:hAnsi="Times New Roman" w:cs="Times New Roman" w:eastAsia="Times New Roman"/>
          <w:b w:val="0"/>
          <w:i w:val="0"/>
          <w:sz w:val="20"/>
        </w:rPr>
        <w:t>)|</w:t>
      </w:r>
      <w:r>
        <w:rPr>
          <w:rFonts w:ascii="Times New Roman" w:hAnsi="Times New Roman" w:cs="Times New Roman" w:eastAsia="Times New Roman"/>
          <w:sz w:val="20"/>
        </w:rPr>
        <w:tab/>
        <w:t>(13)</w:t>
      </w:r>
    </w:p>
    <w:p>
      <w:pPr>
        <w:keepNext w:val="0"/>
        <w:keepLines w:val="0"/>
        <w:widowControl/>
        <w:spacing w:before="0" w:after="50"/>
        <w:ind w:firstLine="259"/>
        <w:jc w:val="both"/>
      </w:pPr>
      <w:r>
        <w:rPr>
          <w:rFonts w:ascii="Times New Roman" w:hAnsi="Times New Roman" w:cs="Times New Roman" w:eastAsia="Times New Roman"/>
          <w:b w:val="0"/>
          <w:i w:val="0"/>
          <w:sz w:val="20"/>
        </w:rPr>
        <w:t>Because σ(</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rPr>
        <w:t xml:space="preserve">) is monotone in </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rPr>
        <w:t>, temperature scaling does not change any ranking metric. A MiniLM-L6 student (22.7 M parameters) is trained by distillation from the main model with temperature τ = 4 and weight α = 0.5:</w:t>
      </w:r>
    </w:p>
    <w:p>
      <w:pPr>
        <w:keepNext w:val="0"/>
        <w:keepLines/>
        <w:widowControl/>
        <w:tabs>
          <w:tab w:pos="2448" w:val="center"/>
          <w:tab w:pos="4896" w:val="right"/>
        </w:tabs>
        <w:spacing w:before="60" w:after="80"/>
        <w:jc w:val="left"/>
      </w:pPr>
      <w:r>
        <w:rPr>
          <w:rFonts w:ascii="Times New Roman" w:hAnsi="Times New Roman" w:cs="Times New Roman" w:eastAsia="Times New Roman"/>
          <w:sz w:val="20"/>
        </w:rPr>
        <w:tab/>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KD</w:t>
      </w:r>
      <w:r>
        <w:rPr>
          <w:rFonts w:ascii="Times New Roman" w:hAnsi="Times New Roman" w:cs="Times New Roman" w:eastAsia="Times New Roman"/>
          <w:b w:val="0"/>
          <w:i w:val="0"/>
          <w:sz w:val="20"/>
        </w:rPr>
        <w:t xml:space="preserve"> = α </w:t>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CE</w:t>
      </w:r>
      <w:r>
        <w:rPr>
          <w:rFonts w:ascii="Times New Roman" w:hAnsi="Times New Roman" w:cs="Times New Roman" w:eastAsia="Times New Roman"/>
          <w:b w:val="0"/>
          <w:i w:val="0"/>
          <w:sz w:val="20"/>
        </w:rPr>
        <w:t xml:space="preserve"> + (1 − α) τ</w:t>
      </w:r>
      <w:r>
        <w:rPr>
          <w:rFonts w:ascii="Times New Roman" w:hAnsi="Times New Roman" w:cs="Times New Roman" w:eastAsia="Times New Roman"/>
          <w:b w:val="0"/>
          <w:i w:val="0"/>
          <w:sz w:val="20"/>
          <w:vertAlign w:val="superscript"/>
        </w:rPr>
        <w:t>2</w:t>
      </w:r>
      <w:r>
        <w:rPr>
          <w:rFonts w:ascii="Times New Roman" w:hAnsi="Times New Roman" w:cs="Times New Roman" w:eastAsia="Times New Roman"/>
          <w:b w:val="0"/>
          <w:i w:val="0"/>
          <w:sz w:val="20"/>
        </w:rPr>
        <w:t xml:space="preserve"> KL</w:t>
      </w:r>
      <w:r>
        <w:rPr>
          <w:rFonts w:ascii="Times New Roman" w:hAnsi="Times New Roman" w:cs="Times New Roman" w:eastAsia="Times New Roman"/>
          <w:b w:val="0"/>
          <w:i w:val="0"/>
          <w:sz w:val="20"/>
          <w:vertAlign w:val="subscript"/>
        </w:rPr>
        <w:t>τ</w:t>
      </w:r>
      <w:r>
        <w:rPr>
          <w:rFonts w:ascii="Times New Roman" w:hAnsi="Times New Roman" w:cs="Times New Roman" w:eastAsia="Times New Roman"/>
          <w:sz w:val="20"/>
        </w:rPr>
        <w:tab/>
        <w:t>(14)</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where </w:t>
      </w:r>
      <w:r>
        <w:rPr>
          <w:rFonts w:ascii="Times New Roman" w:hAnsi="Times New Roman" w:cs="Times New Roman" w:eastAsia="Times New Roman"/>
          <w:b w:val="0"/>
          <w:i/>
          <w:sz w:val="20"/>
        </w:rPr>
        <w:t>L</w:t>
      </w:r>
      <w:r>
        <w:rPr>
          <w:rFonts w:ascii="Times New Roman" w:hAnsi="Times New Roman" w:cs="Times New Roman" w:eastAsia="Times New Roman"/>
          <w:b w:val="0"/>
          <w:i w:val="0"/>
          <w:sz w:val="20"/>
          <w:vertAlign w:val="subscript"/>
        </w:rPr>
        <w:t>CE</w:t>
      </w:r>
      <w:r>
        <w:rPr>
          <w:rFonts w:ascii="Times New Roman" w:hAnsi="Times New Roman" w:cs="Times New Roman" w:eastAsia="Times New Roman"/>
          <w:b w:val="0"/>
          <w:i w:val="0"/>
          <w:sz w:val="20"/>
        </w:rPr>
        <w:t xml:space="preserve"> is the cross-entropy of the student logit </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vertAlign w:val="subscript"/>
        </w:rPr>
        <w:t>s</w:t>
      </w:r>
      <w:r>
        <w:rPr>
          <w:rFonts w:ascii="Times New Roman" w:hAnsi="Times New Roman" w:cs="Times New Roman" w:eastAsia="Times New Roman"/>
          <w:b w:val="0"/>
          <w:i w:val="0"/>
          <w:sz w:val="20"/>
        </w:rPr>
        <w:t xml:space="preserve"> with the label and KL</w:t>
      </w:r>
      <w:r>
        <w:rPr>
          <w:rFonts w:ascii="Times New Roman" w:hAnsi="Times New Roman" w:cs="Times New Roman" w:eastAsia="Times New Roman"/>
          <w:b w:val="0"/>
          <w:i w:val="0"/>
          <w:sz w:val="20"/>
          <w:vertAlign w:val="subscript"/>
        </w:rPr>
        <w:t>τ</w:t>
      </w:r>
      <w:r>
        <w:rPr>
          <w:rFonts w:ascii="Times New Roman" w:hAnsi="Times New Roman" w:cs="Times New Roman" w:eastAsia="Times New Roman"/>
          <w:b w:val="0"/>
          <w:i w:val="0"/>
          <w:sz w:val="20"/>
        </w:rPr>
        <w:t xml:space="preserve"> = KL(σ(</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vertAlign w:val="subscript"/>
        </w:rPr>
        <w:t>t</w:t>
      </w:r>
      <w:r>
        <w:rPr>
          <w:rFonts w:ascii="Times New Roman" w:hAnsi="Times New Roman" w:cs="Times New Roman" w:eastAsia="Times New Roman"/>
          <w:b w:val="0"/>
          <w:i w:val="0"/>
          <w:sz w:val="20"/>
        </w:rPr>
        <w:t>/τ) ‖ σ(</w:t>
      </w:r>
      <w:r>
        <w:rPr>
          <w:rFonts w:ascii="Times New Roman" w:hAnsi="Times New Roman" w:cs="Times New Roman" w:eastAsia="Times New Roman"/>
          <w:b w:val="0"/>
          <w:i/>
          <w:sz w:val="20"/>
        </w:rPr>
        <w:t>a</w:t>
      </w:r>
      <w:r>
        <w:rPr>
          <w:rFonts w:ascii="Times New Roman" w:hAnsi="Times New Roman" w:cs="Times New Roman" w:eastAsia="Times New Roman"/>
          <w:b w:val="0"/>
          <w:i w:val="0"/>
          <w:sz w:val="20"/>
          <w:vertAlign w:val="subscript"/>
        </w:rPr>
        <w:t>s</w:t>
      </w:r>
      <w:r>
        <w:rPr>
          <w:rFonts w:ascii="Times New Roman" w:hAnsi="Times New Roman" w:cs="Times New Roman" w:eastAsia="Times New Roman"/>
          <w:b w:val="0"/>
          <w:i w:val="0"/>
          <w:sz w:val="20"/>
        </w:rPr>
        <w:t>/τ)) compares the softened teacher and student outputs. The student is exported to ONNX and dynamically quantised to 8-bit integers; its temperature and threshold are re-fitted on validation.</w:t>
      </w:r>
    </w:p>
    <w:p>
      <w:pPr>
        <w:pStyle w:val="Heading2"/>
        <w:keepNext/>
        <w:keepLines w:val="0"/>
        <w:widowControl/>
        <w:spacing w:before="100" w:after="40"/>
        <w:jc w:val="left"/>
      </w:pPr>
      <w:r>
        <w:rPr>
          <w:rFonts w:ascii="Times New Roman" w:hAnsi="Times New Roman" w:cs="Times New Roman" w:eastAsia="Times New Roman"/>
          <w:b/>
          <w:i/>
          <w:sz w:val="20"/>
        </w:rPr>
        <w:t>3.10 User interface and backend integration</w:t>
      </w:r>
    </w:p>
    <w:p>
      <w:pPr>
        <w:keepNext w:val="0"/>
        <w:keepLines w:val="0"/>
        <w:widowControl/>
        <w:spacing w:before="0" w:after="50"/>
        <w:ind w:firstLine="259"/>
        <w:jc w:val="both"/>
      </w:pPr>
      <w:r>
        <w:rPr>
          <w:rFonts w:ascii="Times New Roman" w:hAnsi="Times New Roman" w:cs="Times New Roman" w:eastAsia="Times New Roman"/>
          <w:b w:val="0"/>
          <w:i w:val="0"/>
          <w:sz w:val="20"/>
        </w:rPr>
        <w:t>The model is served by a FastAPI application whose endpoints cover analysis (</w:t>
      </w:r>
      <w:r>
        <w:rPr>
          <w:rFonts w:ascii="Times New Roman" w:hAnsi="Times New Roman" w:cs="Times New Roman" w:eastAsia="Times New Roman"/>
          <w:b w:val="0"/>
          <w:i/>
          <w:sz w:val="20"/>
        </w:rPr>
        <w:t>POST /api/analyze</w:t>
      </w:r>
      <w:r>
        <w:rPr>
          <w:rFonts w:ascii="Times New Roman" w:hAnsi="Times New Roman" w:cs="Times New Roman" w:eastAsia="Times New Roman"/>
          <w:b w:val="0"/>
          <w:i w:val="0"/>
          <w:sz w:val="20"/>
        </w:rPr>
        <w:t>: session turns and a unified diff, or a curated sample identifier), curated test-split samples, the model registry, result files, dataset statistics, health and test summaries, with generated OpenAPI documentation. The registry exposes the main model, the student in PyTorch, ONNX fp32 and INT8 form, and the B4 and B5 baselines, so that the interface can switch between them; models are loaded once and run on CPU or GPU automatically. Inputs are validated (at most 50 turns, 5,000 characters per turn, 1,000,000 diff characters and 200 hunks), and the diff parser handles git-style multi-file diffs, renames and binary-file notes. The React, TypeScript and Tailwind interface has a review workspace (intent panel with dropped turns, risk-ordered hunk cards with syntax highlighting, token highlights, similar flagged hunks, accept / flag / needs-discussion actions, a threshold slider, a model switcher with measured latency, and keyboard shortcuts) and a developer console with results, experiments, dataset, testing and related-work pages. Every number the interface shows is read from the result files or comes from a model call.</w:t>
      </w:r>
    </w:p>
    <w:p>
      <w:pPr>
        <w:pStyle w:val="Heading2"/>
        <w:keepNext/>
        <w:keepLines w:val="0"/>
        <w:widowControl/>
        <w:spacing w:before="100" w:after="40"/>
        <w:jc w:val="left"/>
      </w:pPr>
      <w:r>
        <w:rPr>
          <w:rFonts w:ascii="Times New Roman" w:hAnsi="Times New Roman" w:cs="Times New Roman" w:eastAsia="Times New Roman"/>
          <w:b/>
          <w:i/>
          <w:sz w:val="20"/>
        </w:rPr>
        <w:t>3.11 Testing and test design methodology</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Verification follows the framework for the test and evaluation of AI models of the U.S. Department of Defense Chief Digital and Artificial Intelligence Office (U.S. Department of Defense, 2024), whose six sections are performance, testing methods, data, AI models, context and documentation. The test types and their design techniques are: </w:t>
      </w:r>
      <w:r>
        <w:rPr>
          <w:rFonts w:ascii="Times New Roman" w:hAnsi="Times New Roman" w:cs="Times New Roman" w:eastAsia="Times New Roman"/>
          <w:b w:val="0"/>
          <w:i/>
          <w:sz w:val="20"/>
        </w:rPr>
        <w:t>smoke</w:t>
      </w:r>
      <w:r>
        <w:rPr>
          <w:rFonts w:ascii="Times New Roman" w:hAnsi="Times New Roman" w:cs="Times New Roman" w:eastAsia="Times New Roman"/>
          <w:b w:val="0"/>
          <w:i w:val="0"/>
          <w:sz w:val="20"/>
        </w:rPr>
        <w:t xml:space="preserve"> tests of readiness; </w:t>
      </w:r>
      <w:r>
        <w:rPr>
          <w:rFonts w:ascii="Times New Roman" w:hAnsi="Times New Roman" w:cs="Times New Roman" w:eastAsia="Times New Roman"/>
          <w:b w:val="0"/>
          <w:i/>
          <w:sz w:val="20"/>
        </w:rPr>
        <w:t>white-box</w:t>
      </w:r>
      <w:r>
        <w:rPr>
          <w:rFonts w:ascii="Times New Roman" w:hAnsi="Times New Roman" w:cs="Times New Roman" w:eastAsia="Times New Roman"/>
          <w:b w:val="0"/>
          <w:i w:val="0"/>
          <w:sz w:val="20"/>
        </w:rPr>
        <w:t xml:space="preserve"> tests of tensor shapes, heads, losses, tokenisation, the diff parser and consolidation; </w:t>
      </w:r>
      <w:r>
        <w:rPr>
          <w:rFonts w:ascii="Times New Roman" w:hAnsi="Times New Roman" w:cs="Times New Roman" w:eastAsia="Times New Roman"/>
          <w:b w:val="0"/>
          <w:i/>
          <w:sz w:val="20"/>
        </w:rPr>
        <w:t>black-box</w:t>
      </w:r>
      <w:r>
        <w:rPr>
          <w:rFonts w:ascii="Times New Roman" w:hAnsi="Times New Roman" w:cs="Times New Roman" w:eastAsia="Times New Roman"/>
          <w:b w:val="0"/>
          <w:i w:val="0"/>
          <w:sz w:val="20"/>
        </w:rPr>
        <w:t xml:space="preserve"> tests designed by equivalence partitioning, boundary-value analysis and error guessing; </w:t>
      </w:r>
      <w:r>
        <w:rPr>
          <w:rFonts w:ascii="Times New Roman" w:hAnsi="Times New Roman" w:cs="Times New Roman" w:eastAsia="Times New Roman"/>
          <w:b w:val="0"/>
          <w:i/>
          <w:sz w:val="20"/>
        </w:rPr>
        <w:t>data-pipeline</w:t>
      </w:r>
      <w:r>
        <w:rPr>
          <w:rFonts w:ascii="Times New Roman" w:hAnsi="Times New Roman" w:cs="Times New Roman" w:eastAsia="Times New Roman"/>
          <w:b w:val="0"/>
          <w:i w:val="0"/>
          <w:sz w:val="20"/>
        </w:rPr>
        <w:t xml:space="preserve"> tests including split-leakage checks; </w:t>
      </w:r>
      <w:r>
        <w:rPr>
          <w:rFonts w:ascii="Times New Roman" w:hAnsi="Times New Roman" w:cs="Times New Roman" w:eastAsia="Times New Roman"/>
          <w:b w:val="0"/>
          <w:i/>
          <w:sz w:val="20"/>
        </w:rPr>
        <w:t>metamorphic</w:t>
      </w:r>
      <w:r>
        <w:rPr>
          <w:rFonts w:ascii="Times New Roman" w:hAnsi="Times New Roman" w:cs="Times New Roman" w:eastAsia="Times New Roman"/>
          <w:b w:val="0"/>
          <w:i w:val="0"/>
          <w:sz w:val="20"/>
        </w:rPr>
        <w:t xml:space="preserve"> relations (output relations that must hold when the input is changed in a controlled way); </w:t>
      </w:r>
      <w:r>
        <w:rPr>
          <w:rFonts w:ascii="Times New Roman" w:hAnsi="Times New Roman" w:cs="Times New Roman" w:eastAsia="Times New Roman"/>
          <w:b w:val="0"/>
          <w:i/>
          <w:sz w:val="20"/>
        </w:rPr>
        <w:t>adversarial / red-team</w:t>
      </w:r>
      <w:r>
        <w:rPr>
          <w:rFonts w:ascii="Times New Roman" w:hAnsi="Times New Roman" w:cs="Times New Roman" w:eastAsia="Times New Roman"/>
          <w:b w:val="0"/>
          <w:i w:val="0"/>
          <w:sz w:val="20"/>
        </w:rPr>
        <w:t xml:space="preserve"> attacks with an attack-success threshold; </w:t>
      </w:r>
      <w:r>
        <w:rPr>
          <w:rFonts w:ascii="Times New Roman" w:hAnsi="Times New Roman" w:cs="Times New Roman" w:eastAsia="Times New Roman"/>
          <w:b w:val="0"/>
          <w:i/>
          <w:sz w:val="20"/>
        </w:rPr>
        <w:t>back-to-back</w:t>
      </w:r>
      <w:r>
        <w:rPr>
          <w:rFonts w:ascii="Times New Roman" w:hAnsi="Times New Roman" w:cs="Times New Roman" w:eastAsia="Times New Roman"/>
          <w:b w:val="0"/>
          <w:i w:val="0"/>
          <w:sz w:val="20"/>
        </w:rPr>
        <w:t xml:space="preserve"> (differential) comparison of the full model with the student; and end-to-end user-interface flows. Metamorphic tolerances and the 20% attack limit were fixed before the first run. Factors were varied one at a time (diff shape, intent shape, language, content type); full pairwise generation was not used. Known defects are recorded as strict expected failures, so the suite becomes red if one is silently fixed.</w:t>
      </w:r>
    </w:p>
    <w:p>
      <w:pPr>
        <w:pStyle w:val="Heading1"/>
        <w:keepNext/>
        <w:keepLines w:val="0"/>
        <w:widowControl/>
        <w:spacing w:before="180" w:after="60"/>
        <w:jc w:val="left"/>
      </w:pPr>
      <w:r>
        <w:rPr>
          <w:rFonts w:ascii="Times New Roman" w:hAnsi="Times New Roman" w:cs="Times New Roman" w:eastAsia="Times New Roman"/>
          <w:b/>
          <w:i w:val="0"/>
          <w:smallCaps/>
          <w:sz w:val="20"/>
        </w:rPr>
        <w:t>4. Results and Discussion</w:t>
      </w:r>
    </w:p>
    <w:p>
      <w:pPr>
        <w:pStyle w:val="Heading2"/>
        <w:keepNext/>
        <w:keepLines w:val="0"/>
        <w:widowControl/>
        <w:spacing w:before="100" w:after="40"/>
        <w:jc w:val="left"/>
      </w:pPr>
      <w:r>
        <w:rPr>
          <w:rFonts w:ascii="Times New Roman" w:hAnsi="Times New Roman" w:cs="Times New Roman" w:eastAsia="Times New Roman"/>
          <w:b/>
          <w:i/>
          <w:sz w:val="20"/>
        </w:rPr>
        <w:t>4.1 Experimental setup</w:t>
      </w:r>
    </w:p>
    <w:p>
      <w:pPr>
        <w:keepNext w:val="0"/>
        <w:keepLines w:val="0"/>
        <w:widowControl/>
        <w:spacing w:before="0" w:after="50"/>
        <w:ind w:firstLine="259"/>
        <w:jc w:val="both"/>
      </w:pPr>
      <w:r>
        <w:rPr>
          <w:rFonts w:ascii="Times New Roman" w:hAnsi="Times New Roman" w:cs="Times New Roman" w:eastAsia="Times New Roman"/>
          <w:b w:val="0"/>
          <w:i w:val="0"/>
          <w:sz w:val="20"/>
        </w:rPr>
        <w:t>All experiments ran on one laptop: an NVIDIA GeForce RTX 4050 Laptop GPU with 6 GB of memory, a 13th Gen Intel(R) Core(TM) i7-13650HX (20 logical cores) and 15 GB of RAM, with Python 3.12 and PyTorch 2.14.1+cu126. The dataset seed is 473 and every run uses seed 473; there is a single seed per configuration and no confidence intervals. Hyper-parameters, the classification threshold, and the temperature are chosen on validation only, and the test split is used for reporting. Table 4 lists the training configurations. The main model was trained for 1692 s (28 min) with a peak GPU memory of 3.1 GB and reached a best validation macro F1 of 0.716. A small Optuna study (TPE, 6 trials of the 60 planned, 1,600 training rows, 2 epochs) found no clearly better setting (best validation macro F1 0.597 at learning rate 1.1e-05 and maximum length 384), so the main model keeps its default settings.</w:t>
      </w:r>
    </w:p>
    <w:p>
      <w:pPr>
        <w:keepNext w:val="0"/>
        <w:keepLines w:val="0"/>
        <w:widowControl/>
        <w:spacing w:before="0" w:after="50"/>
        <w:ind w:firstLine="259"/>
        <w:jc w:val="both"/>
      </w:pPr>
      <w:r>
        <w:rPr>
          <w:rFonts w:ascii="Times New Roman" w:hAnsi="Times New Roman" w:cs="Times New Roman" w:eastAsia="Times New Roman"/>
          <w:b w:val="0"/>
          <w:i w:val="0"/>
          <w:sz w:val="20"/>
        </w:rPr>
        <w:t>The non-neural baselines are: B1, random order; B2, the number of lines changed in the whole diff (a diff-level scalar, constant within a session); B3, the number of changed lines in the hunk; B4, one minus the TF-IDF cosine similarity between the consolidated intent and the changed text and path of the hunk (identifier-split tokens, vocabulary fitted on the training split); and B5, a class-weighted logistic regression trained on the observed training labels with four features: that similarity, the logarithm of the hunk size, an indicator of identifier overlap between the file path and the intent, and the logarithm of the number of hunks in the diff.</w:t>
      </w:r>
    </w:p>
    <w:p>
      <w:pPr>
        <w:keepNext w:val="0"/>
        <w:keepLines w:val="0"/>
        <w:widowControl/>
        <w:spacing w:before="0" w:after="50"/>
        <w:ind w:firstLine="259"/>
        <w:jc w:val="both"/>
      </w:pPr>
      <w:r>
        <w:rPr>
          <w:rFonts w:ascii="Times New Roman" w:hAnsi="Times New Roman" w:cs="Times New Roman" w:eastAsia="Times New Roman"/>
          <w:b w:val="0"/>
          <w:i w:val="0"/>
          <w:sz w:val="20"/>
        </w:rPr>
        <w:t>The comparison models use a reduced protocol and the same denoised rows: a MiniLM-L6 cross-encoder (2 epochs, maximum length 256), a CodeBERT cross-encoder (1 epoch on 4,000 rows, maximum length 256) and a Siamese BiLSTM (15 epochs). UniXcoder could not be run because its weights could not be downloaded. These models received far less training than the main model, so part of the gap to it is a budget gap and not purely an architecture gap.</w:t>
      </w:r>
    </w:p>
    <w:p>
      <w:pPr>
        <w:pStyle w:val="Heading2"/>
        <w:keepNext/>
        <w:keepLines w:val="0"/>
        <w:widowControl/>
        <w:spacing w:before="100" w:after="40"/>
        <w:jc w:val="left"/>
      </w:pPr>
      <w:r>
        <w:rPr>
          <w:rFonts w:ascii="Times New Roman" w:hAnsi="Times New Roman" w:cs="Times New Roman" w:eastAsia="Times New Roman"/>
          <w:b/>
          <w:i/>
          <w:sz w:val="20"/>
        </w:rPr>
        <w:t>4.2 Evaluation datasets</w:t>
      </w:r>
    </w:p>
    <w:p>
      <w:pPr>
        <w:keepNext w:val="0"/>
        <w:keepLines w:val="0"/>
        <w:widowControl/>
        <w:spacing w:before="0" w:after="50"/>
        <w:ind w:firstLine="259"/>
        <w:jc w:val="both"/>
      </w:pPr>
      <w:r>
        <w:rPr>
          <w:rFonts w:ascii="Times New Roman" w:hAnsi="Times New Roman" w:cs="Times New Roman" w:eastAsia="Times New Roman"/>
          <w:b w:val="0"/>
          <w:i w:val="0"/>
          <w:sz w:val="20"/>
        </w:rPr>
        <w:t>Because there is one real dataset, the evaluation sets are defined as subsets of the test split: the full test split (2,700 hunks); Python only (1,686); JavaScript only (1,014), which equals the single JavaScript test repository axios because TypeScript is absent from the test split; the hard tier (815 hunks, 217 rankable sessions) and the random tier (893 hunks, 255 sessions); and each test repository (httpx 786, attrs 900, axios 1,014 hunks). A tier subset keeps the sessions that contain a misaligned hunk of that tier, drops the misaligned hunks of the other tier and keeps the aligned hunks of those sessions. NDCG@K is averaged over the 456 rankable sessions (at least two hunks and at least one misaligned hunk), and pairwise AUC uses 607 random-tier and 623 hard-tier (misaligned, aligned) pairs. The previously measured baselines were reproduced exactly (B1–B5 NDCG@5 and pairwise AUC agree to four decimals with the dataset release); the only mismatch is the number of rankable sessions, 456 here and in the release against 447 in an earlier description of the dataset.</w:t>
      </w:r>
    </w:p>
    <w:p>
      <w:pPr>
        <w:sectPr>
          <w:type w:val="continuous"/>
          <w:pgSz w:w="12240" w:h="15840"/>
          <w:pgMar w:top="1152" w:right="1080" w:bottom="1296" w:left="1080" w:header="576" w:footer="648" w:gutter="0"/>
          <w:cols w:space="288" w:num="2"/>
          <w:docGrid w:linePitch="360"/>
        </w:sectPr>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2</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Sift-IA v1.0 statistics and repository-disjoint splits (clean labels). Drift types: collateral 1,782, scope expansion 1,307, purpose drift 871; difficulty tiers: random 1,960, hard 2,000.</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754"/>
        <w:gridCol w:w="3222"/>
        <w:gridCol w:w="891"/>
        <w:gridCol w:w="822"/>
        <w:gridCol w:w="891"/>
        <w:gridCol w:w="1028"/>
        <w:gridCol w:w="685"/>
        <w:gridCol w:w="891"/>
        <w:gridCol w:w="891"/>
      </w:tblGrid>
      <w:tr>
        <w:trPr>
          <w:cantSplit/>
          <w:tblHeader/>
        </w:trPr>
        <w:tc>
          <w:tcPr>
            <w:tcW w:type="dxa" w:w="75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Split</w:t>
            </w:r>
          </w:p>
        </w:tc>
        <w:tc>
          <w:tcPr>
            <w:tcW w:type="dxa" w:w="3223"/>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Repositories</w:t>
            </w:r>
          </w:p>
        </w:tc>
        <w:tc>
          <w:tcPr>
            <w:tcW w:type="dxa" w:w="891"/>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Sessions</w:t>
            </w:r>
          </w:p>
        </w:tc>
        <w:tc>
          <w:tcPr>
            <w:tcW w:type="dxa" w:w="823"/>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Hunks</w:t>
            </w:r>
          </w:p>
        </w:tc>
        <w:tc>
          <w:tcPr>
            <w:tcW w:type="dxa" w:w="891"/>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Aligned</w:t>
            </w:r>
          </w:p>
        </w:tc>
        <w:tc>
          <w:tcPr>
            <w:tcW w:type="dxa" w:w="102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Misaligned</w:t>
            </w:r>
          </w:p>
        </w:tc>
        <w:tc>
          <w:tcPr>
            <w:tcW w:type="dxa" w:w="68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Python</w:t>
            </w:r>
          </w:p>
        </w:tc>
        <w:tc>
          <w:tcPr>
            <w:tcW w:type="dxa" w:w="891"/>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JavaScript</w:t>
            </w:r>
          </w:p>
        </w:tc>
        <w:tc>
          <w:tcPr>
            <w:tcW w:type="dxa" w:w="891"/>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TypeScript</w:t>
            </w:r>
          </w:p>
        </w:tc>
      </w:tr>
      <w:tr>
        <w:trPr>
          <w:cantSplit/>
        </w:trPr>
        <w:tc>
          <w:tcPr>
            <w:tcW w:type="dxa" w:w="754"/>
          </w:tcPr>
          <w:p>
            <w:pPr>
              <w:keepNext/>
              <w:keepLines/>
              <w:widowControl/>
              <w:spacing w:before="0" w:after="0"/>
              <w:jc w:val="left"/>
            </w:pPr>
            <w:r>
              <w:rPr>
                <w:rFonts w:ascii="Times New Roman" w:hAnsi="Times New Roman" w:cs="Times New Roman" w:eastAsia="Times New Roman"/>
                <w:b w:val="0"/>
                <w:i w:val="0"/>
                <w:sz w:val="15"/>
              </w:rPr>
              <w:t>train</w:t>
            </w:r>
          </w:p>
        </w:tc>
        <w:tc>
          <w:tcPr>
            <w:tcW w:type="dxa" w:w="3223"/>
          </w:tcPr>
          <w:p>
            <w:pPr>
              <w:keepNext/>
              <w:keepLines/>
              <w:widowControl/>
              <w:spacing w:before="0" w:after="0"/>
              <w:jc w:val="left"/>
            </w:pPr>
            <w:r>
              <w:rPr>
                <w:rFonts w:ascii="Times New Roman" w:hAnsi="Times New Roman" w:cs="Times New Roman" w:eastAsia="Times New Roman"/>
                <w:b w:val="0"/>
                <w:i w:val="0"/>
                <w:sz w:val="15"/>
              </w:rPr>
              <w:t>requests, flask, click, rich, black, express, fastify</w:t>
            </w:r>
          </w:p>
        </w:tc>
        <w:tc>
          <w:tcPr>
            <w:tcW w:type="dxa" w:w="891"/>
          </w:tcPr>
          <w:p>
            <w:pPr>
              <w:keepNext/>
              <w:keepLines/>
              <w:widowControl/>
              <w:spacing w:before="0" w:after="0"/>
              <w:jc w:val="center"/>
            </w:pPr>
            <w:r>
              <w:rPr>
                <w:rFonts w:ascii="Times New Roman" w:hAnsi="Times New Roman" w:cs="Times New Roman" w:eastAsia="Times New Roman"/>
                <w:b w:val="0"/>
                <w:i w:val="0"/>
                <w:sz w:val="15"/>
              </w:rPr>
              <w:t>4,266</w:t>
            </w:r>
          </w:p>
        </w:tc>
        <w:tc>
          <w:tcPr>
            <w:tcW w:type="dxa" w:w="823"/>
          </w:tcPr>
          <w:p>
            <w:pPr>
              <w:keepNext/>
              <w:keepLines/>
              <w:widowControl/>
              <w:spacing w:before="0" w:after="0"/>
              <w:jc w:val="center"/>
            </w:pPr>
            <w:r>
              <w:rPr>
                <w:rFonts w:ascii="Times New Roman" w:hAnsi="Times New Roman" w:cs="Times New Roman" w:eastAsia="Times New Roman"/>
                <w:b w:val="0"/>
                <w:i w:val="0"/>
                <w:sz w:val="15"/>
              </w:rPr>
              <w:t>12,600</w:t>
            </w:r>
          </w:p>
        </w:tc>
        <w:tc>
          <w:tcPr>
            <w:tcW w:type="dxa" w:w="891"/>
          </w:tcPr>
          <w:p>
            <w:pPr>
              <w:keepNext/>
              <w:keepLines/>
              <w:widowControl/>
              <w:spacing w:before="0" w:after="0"/>
              <w:jc w:val="center"/>
            </w:pPr>
            <w:r>
              <w:rPr>
                <w:rFonts w:ascii="Times New Roman" w:hAnsi="Times New Roman" w:cs="Times New Roman" w:eastAsia="Times New Roman"/>
                <w:b w:val="0"/>
                <w:i w:val="0"/>
                <w:sz w:val="15"/>
              </w:rPr>
              <w:t>9,828</w:t>
            </w:r>
          </w:p>
        </w:tc>
        <w:tc>
          <w:tcPr>
            <w:tcW w:type="dxa" w:w="1029"/>
          </w:tcPr>
          <w:p>
            <w:pPr>
              <w:keepNext/>
              <w:keepLines/>
              <w:widowControl/>
              <w:spacing w:before="0" w:after="0"/>
              <w:jc w:val="center"/>
            </w:pPr>
            <w:r>
              <w:rPr>
                <w:rFonts w:ascii="Times New Roman" w:hAnsi="Times New Roman" w:cs="Times New Roman" w:eastAsia="Times New Roman"/>
                <w:b w:val="0"/>
                <w:i w:val="0"/>
                <w:sz w:val="15"/>
              </w:rPr>
              <w:t>2,772</w:t>
            </w:r>
          </w:p>
        </w:tc>
        <w:tc>
          <w:tcPr>
            <w:tcW w:type="dxa" w:w="686"/>
          </w:tcPr>
          <w:p>
            <w:pPr>
              <w:keepNext/>
              <w:keepLines/>
              <w:widowControl/>
              <w:spacing w:before="0" w:after="0"/>
              <w:jc w:val="center"/>
            </w:pPr>
            <w:r>
              <w:rPr>
                <w:rFonts w:ascii="Times New Roman" w:hAnsi="Times New Roman" w:cs="Times New Roman" w:eastAsia="Times New Roman"/>
                <w:b w:val="0"/>
                <w:i w:val="0"/>
                <w:sz w:val="15"/>
              </w:rPr>
              <w:t>7,701</w:t>
            </w:r>
          </w:p>
        </w:tc>
        <w:tc>
          <w:tcPr>
            <w:tcW w:type="dxa" w:w="891"/>
          </w:tcPr>
          <w:p>
            <w:pPr>
              <w:keepNext/>
              <w:keepLines/>
              <w:widowControl/>
              <w:spacing w:before="0" w:after="0"/>
              <w:jc w:val="center"/>
            </w:pPr>
            <w:r>
              <w:rPr>
                <w:rFonts w:ascii="Times New Roman" w:hAnsi="Times New Roman" w:cs="Times New Roman" w:eastAsia="Times New Roman"/>
                <w:b w:val="0"/>
                <w:i w:val="0"/>
                <w:sz w:val="15"/>
              </w:rPr>
              <w:t>4,899</w:t>
            </w:r>
          </w:p>
        </w:tc>
        <w:tc>
          <w:tcPr>
            <w:tcW w:type="dxa" w:w="891"/>
          </w:tcPr>
          <w:p>
            <w:pPr>
              <w:keepNext/>
              <w:keepLines/>
              <w:widowControl/>
              <w:spacing w:before="0" w:after="0"/>
              <w:jc w:val="center"/>
            </w:pPr>
            <w:r>
              <w:rPr>
                <w:rFonts w:ascii="Times New Roman" w:hAnsi="Times New Roman" w:cs="Times New Roman" w:eastAsia="Times New Roman"/>
                <w:b w:val="0"/>
                <w:i w:val="0"/>
                <w:sz w:val="15"/>
              </w:rPr>
              <w:t>0</w:t>
            </w:r>
          </w:p>
        </w:tc>
      </w:tr>
      <w:tr>
        <w:trPr>
          <w:cantSplit/>
        </w:trPr>
        <w:tc>
          <w:tcPr>
            <w:tcW w:type="dxa" w:w="754"/>
          </w:tcPr>
          <w:p>
            <w:pPr>
              <w:keepNext/>
              <w:keepLines/>
              <w:widowControl/>
              <w:spacing w:before="0" w:after="0"/>
              <w:jc w:val="left"/>
            </w:pPr>
            <w:r>
              <w:rPr>
                <w:rFonts w:ascii="Times New Roman" w:hAnsi="Times New Roman" w:cs="Times New Roman" w:eastAsia="Times New Roman"/>
                <w:b w:val="0"/>
                <w:i w:val="0"/>
                <w:sz w:val="15"/>
              </w:rPr>
              <w:t>val</w:t>
            </w:r>
          </w:p>
        </w:tc>
        <w:tc>
          <w:tcPr>
            <w:tcW w:type="dxa" w:w="3223"/>
          </w:tcPr>
          <w:p>
            <w:pPr>
              <w:keepNext/>
              <w:keepLines/>
              <w:widowControl/>
              <w:spacing w:before="0" w:after="0"/>
              <w:jc w:val="left"/>
            </w:pPr>
            <w:r>
              <w:rPr>
                <w:rFonts w:ascii="Times New Roman" w:hAnsi="Times New Roman" w:cs="Times New Roman" w:eastAsia="Times New Roman"/>
                <w:b w:val="0"/>
                <w:i w:val="0"/>
                <w:sz w:val="15"/>
              </w:rPr>
              <w:t>typer, sqlmodel, got, koa, chalk</w:t>
            </w:r>
          </w:p>
        </w:tc>
        <w:tc>
          <w:tcPr>
            <w:tcW w:type="dxa" w:w="891"/>
          </w:tcPr>
          <w:p>
            <w:pPr>
              <w:keepNext/>
              <w:keepLines/>
              <w:widowControl/>
              <w:spacing w:before="0" w:after="0"/>
              <w:jc w:val="center"/>
            </w:pPr>
            <w:r>
              <w:rPr>
                <w:rFonts w:ascii="Times New Roman" w:hAnsi="Times New Roman" w:cs="Times New Roman" w:eastAsia="Times New Roman"/>
                <w:b w:val="0"/>
                <w:i w:val="0"/>
                <w:sz w:val="15"/>
              </w:rPr>
              <w:t>921</w:t>
            </w:r>
          </w:p>
        </w:tc>
        <w:tc>
          <w:tcPr>
            <w:tcW w:type="dxa" w:w="823"/>
          </w:tcPr>
          <w:p>
            <w:pPr>
              <w:keepNext/>
              <w:keepLines/>
              <w:widowControl/>
              <w:spacing w:before="0" w:after="0"/>
              <w:jc w:val="center"/>
            </w:pPr>
            <w:r>
              <w:rPr>
                <w:rFonts w:ascii="Times New Roman" w:hAnsi="Times New Roman" w:cs="Times New Roman" w:eastAsia="Times New Roman"/>
                <w:b w:val="0"/>
                <w:i w:val="0"/>
                <w:sz w:val="15"/>
              </w:rPr>
              <w:t>2,700</w:t>
            </w:r>
          </w:p>
        </w:tc>
        <w:tc>
          <w:tcPr>
            <w:tcW w:type="dxa" w:w="891"/>
          </w:tcPr>
          <w:p>
            <w:pPr>
              <w:keepNext/>
              <w:keepLines/>
              <w:widowControl/>
              <w:spacing w:before="0" w:after="0"/>
              <w:jc w:val="center"/>
            </w:pPr>
            <w:r>
              <w:rPr>
                <w:rFonts w:ascii="Times New Roman" w:hAnsi="Times New Roman" w:cs="Times New Roman" w:eastAsia="Times New Roman"/>
                <w:b w:val="0"/>
                <w:i w:val="0"/>
                <w:sz w:val="15"/>
              </w:rPr>
              <w:t>2,106</w:t>
            </w:r>
          </w:p>
        </w:tc>
        <w:tc>
          <w:tcPr>
            <w:tcW w:type="dxa" w:w="1029"/>
          </w:tcPr>
          <w:p>
            <w:pPr>
              <w:keepNext/>
              <w:keepLines/>
              <w:widowControl/>
              <w:spacing w:before="0" w:after="0"/>
              <w:jc w:val="center"/>
            </w:pPr>
            <w:r>
              <w:rPr>
                <w:rFonts w:ascii="Times New Roman" w:hAnsi="Times New Roman" w:cs="Times New Roman" w:eastAsia="Times New Roman"/>
                <w:b w:val="0"/>
                <w:i w:val="0"/>
                <w:sz w:val="15"/>
              </w:rPr>
              <w:t>594</w:t>
            </w:r>
          </w:p>
        </w:tc>
        <w:tc>
          <w:tcPr>
            <w:tcW w:type="dxa" w:w="686"/>
          </w:tcPr>
          <w:p>
            <w:pPr>
              <w:keepNext/>
              <w:keepLines/>
              <w:widowControl/>
              <w:spacing w:before="0" w:after="0"/>
              <w:jc w:val="center"/>
            </w:pPr>
            <w:r>
              <w:rPr>
                <w:rFonts w:ascii="Times New Roman" w:hAnsi="Times New Roman" w:cs="Times New Roman" w:eastAsia="Times New Roman"/>
                <w:b w:val="0"/>
                <w:i w:val="0"/>
                <w:sz w:val="15"/>
              </w:rPr>
              <w:t>818</w:t>
            </w:r>
          </w:p>
        </w:tc>
        <w:tc>
          <w:tcPr>
            <w:tcW w:type="dxa" w:w="891"/>
          </w:tcPr>
          <w:p>
            <w:pPr>
              <w:keepNext/>
              <w:keepLines/>
              <w:widowControl/>
              <w:spacing w:before="0" w:after="0"/>
              <w:jc w:val="center"/>
            </w:pPr>
            <w:r>
              <w:rPr>
                <w:rFonts w:ascii="Times New Roman" w:hAnsi="Times New Roman" w:cs="Times New Roman" w:eastAsia="Times New Roman"/>
                <w:b w:val="0"/>
                <w:i w:val="0"/>
                <w:sz w:val="15"/>
              </w:rPr>
              <w:t>813</w:t>
            </w:r>
          </w:p>
        </w:tc>
        <w:tc>
          <w:tcPr>
            <w:tcW w:type="dxa" w:w="891"/>
          </w:tcPr>
          <w:p>
            <w:pPr>
              <w:keepNext/>
              <w:keepLines/>
              <w:widowControl/>
              <w:spacing w:before="0" w:after="0"/>
              <w:jc w:val="center"/>
            </w:pPr>
            <w:r>
              <w:rPr>
                <w:rFonts w:ascii="Times New Roman" w:hAnsi="Times New Roman" w:cs="Times New Roman" w:eastAsia="Times New Roman"/>
                <w:b w:val="0"/>
                <w:i w:val="0"/>
                <w:sz w:val="15"/>
              </w:rPr>
              <w:t>1,069</w:t>
            </w:r>
          </w:p>
        </w:tc>
      </w:tr>
      <w:tr>
        <w:trPr>
          <w:cantSplit/>
        </w:trPr>
        <w:tc>
          <w:tcPr>
            <w:tcW w:type="dxa" w:w="754"/>
          </w:tcPr>
          <w:p>
            <w:pPr>
              <w:keepNext/>
              <w:keepLines/>
              <w:widowControl/>
              <w:spacing w:before="0" w:after="0"/>
              <w:jc w:val="left"/>
            </w:pPr>
            <w:r>
              <w:rPr>
                <w:rFonts w:ascii="Times New Roman" w:hAnsi="Times New Roman" w:cs="Times New Roman" w:eastAsia="Times New Roman"/>
                <w:b w:val="0"/>
                <w:i w:val="0"/>
                <w:sz w:val="15"/>
              </w:rPr>
              <w:t>test</w:t>
            </w:r>
          </w:p>
        </w:tc>
        <w:tc>
          <w:tcPr>
            <w:tcW w:type="dxa" w:w="3223"/>
          </w:tcPr>
          <w:p>
            <w:pPr>
              <w:keepNext/>
              <w:keepLines/>
              <w:widowControl/>
              <w:spacing w:before="0" w:after="0"/>
              <w:jc w:val="left"/>
            </w:pPr>
            <w:r>
              <w:rPr>
                <w:rFonts w:ascii="Times New Roman" w:hAnsi="Times New Roman" w:cs="Times New Roman" w:eastAsia="Times New Roman"/>
                <w:b w:val="0"/>
                <w:i w:val="0"/>
                <w:sz w:val="15"/>
              </w:rPr>
              <w:t>httpx, attrs, axios</w:t>
            </w:r>
          </w:p>
        </w:tc>
        <w:tc>
          <w:tcPr>
            <w:tcW w:type="dxa" w:w="891"/>
          </w:tcPr>
          <w:p>
            <w:pPr>
              <w:keepNext/>
              <w:keepLines/>
              <w:widowControl/>
              <w:spacing w:before="0" w:after="0"/>
              <w:jc w:val="center"/>
            </w:pPr>
            <w:r>
              <w:rPr>
                <w:rFonts w:ascii="Times New Roman" w:hAnsi="Times New Roman" w:cs="Times New Roman" w:eastAsia="Times New Roman"/>
                <w:b w:val="0"/>
                <w:i w:val="0"/>
                <w:sz w:val="15"/>
              </w:rPr>
              <w:t>924</w:t>
            </w:r>
          </w:p>
        </w:tc>
        <w:tc>
          <w:tcPr>
            <w:tcW w:type="dxa" w:w="823"/>
          </w:tcPr>
          <w:p>
            <w:pPr>
              <w:keepNext/>
              <w:keepLines/>
              <w:widowControl/>
              <w:spacing w:before="0" w:after="0"/>
              <w:jc w:val="center"/>
            </w:pPr>
            <w:r>
              <w:rPr>
                <w:rFonts w:ascii="Times New Roman" w:hAnsi="Times New Roman" w:cs="Times New Roman" w:eastAsia="Times New Roman"/>
                <w:b w:val="0"/>
                <w:i w:val="0"/>
                <w:sz w:val="15"/>
              </w:rPr>
              <w:t>2,700</w:t>
            </w:r>
          </w:p>
        </w:tc>
        <w:tc>
          <w:tcPr>
            <w:tcW w:type="dxa" w:w="891"/>
          </w:tcPr>
          <w:p>
            <w:pPr>
              <w:keepNext/>
              <w:keepLines/>
              <w:widowControl/>
              <w:spacing w:before="0" w:after="0"/>
              <w:jc w:val="center"/>
            </w:pPr>
            <w:r>
              <w:rPr>
                <w:rFonts w:ascii="Times New Roman" w:hAnsi="Times New Roman" w:cs="Times New Roman" w:eastAsia="Times New Roman"/>
                <w:b w:val="0"/>
                <w:i w:val="0"/>
                <w:sz w:val="15"/>
              </w:rPr>
              <w:t>2,106</w:t>
            </w:r>
          </w:p>
        </w:tc>
        <w:tc>
          <w:tcPr>
            <w:tcW w:type="dxa" w:w="1029"/>
          </w:tcPr>
          <w:p>
            <w:pPr>
              <w:keepNext/>
              <w:keepLines/>
              <w:widowControl/>
              <w:spacing w:before="0" w:after="0"/>
              <w:jc w:val="center"/>
            </w:pPr>
            <w:r>
              <w:rPr>
                <w:rFonts w:ascii="Times New Roman" w:hAnsi="Times New Roman" w:cs="Times New Roman" w:eastAsia="Times New Roman"/>
                <w:b w:val="0"/>
                <w:i w:val="0"/>
                <w:sz w:val="15"/>
              </w:rPr>
              <w:t>594</w:t>
            </w:r>
          </w:p>
        </w:tc>
        <w:tc>
          <w:tcPr>
            <w:tcW w:type="dxa" w:w="686"/>
          </w:tcPr>
          <w:p>
            <w:pPr>
              <w:keepNext/>
              <w:keepLines/>
              <w:widowControl/>
              <w:spacing w:before="0" w:after="0"/>
              <w:jc w:val="center"/>
            </w:pPr>
            <w:r>
              <w:rPr>
                <w:rFonts w:ascii="Times New Roman" w:hAnsi="Times New Roman" w:cs="Times New Roman" w:eastAsia="Times New Roman"/>
                <w:b w:val="0"/>
                <w:i w:val="0"/>
                <w:sz w:val="15"/>
              </w:rPr>
              <w:t>1,686</w:t>
            </w:r>
          </w:p>
        </w:tc>
        <w:tc>
          <w:tcPr>
            <w:tcW w:type="dxa" w:w="891"/>
          </w:tcPr>
          <w:p>
            <w:pPr>
              <w:keepNext/>
              <w:keepLines/>
              <w:widowControl/>
              <w:spacing w:before="0" w:after="0"/>
              <w:jc w:val="center"/>
            </w:pPr>
            <w:r>
              <w:rPr>
                <w:rFonts w:ascii="Times New Roman" w:hAnsi="Times New Roman" w:cs="Times New Roman" w:eastAsia="Times New Roman"/>
                <w:b w:val="0"/>
                <w:i w:val="0"/>
                <w:sz w:val="15"/>
              </w:rPr>
              <w:t>1,014</w:t>
            </w:r>
          </w:p>
        </w:tc>
        <w:tc>
          <w:tcPr>
            <w:tcW w:type="dxa" w:w="891"/>
          </w:tcPr>
          <w:p>
            <w:pPr>
              <w:keepNext/>
              <w:keepLines/>
              <w:widowControl/>
              <w:spacing w:before="0" w:after="0"/>
              <w:jc w:val="center"/>
            </w:pPr>
            <w:r>
              <w:rPr>
                <w:rFonts w:ascii="Times New Roman" w:hAnsi="Times New Roman" w:cs="Times New Roman" w:eastAsia="Times New Roman"/>
                <w:b w:val="0"/>
                <w:i w:val="0"/>
                <w:sz w:val="15"/>
              </w:rPr>
              <w:t>0</w:t>
            </w:r>
          </w:p>
        </w:tc>
      </w:tr>
      <w:tr>
        <w:trPr>
          <w:cantSplit/>
        </w:trPr>
        <w:tc>
          <w:tcPr>
            <w:tcW w:type="dxa" w:w="754"/>
          </w:tcPr>
          <w:p>
            <w:pPr>
              <w:keepNext w:val="0"/>
              <w:keepLines/>
              <w:widowControl/>
              <w:spacing w:before="0" w:after="0"/>
              <w:jc w:val="left"/>
            </w:pPr>
            <w:r>
              <w:rPr>
                <w:rFonts w:ascii="Times New Roman" w:hAnsi="Times New Roman" w:cs="Times New Roman" w:eastAsia="Times New Roman"/>
                <w:b/>
                <w:i w:val="0"/>
                <w:sz w:val="15"/>
              </w:rPr>
              <w:t>total</w:t>
            </w:r>
          </w:p>
        </w:tc>
        <w:tc>
          <w:tcPr>
            <w:tcW w:type="dxa" w:w="3223"/>
          </w:tcPr>
          <w:p>
            <w:pPr>
              <w:keepNext w:val="0"/>
              <w:keepLines/>
              <w:widowControl/>
              <w:spacing w:before="0" w:after="0"/>
              <w:jc w:val="left"/>
            </w:pPr>
            <w:r>
              <w:rPr>
                <w:rFonts w:ascii="Times New Roman" w:hAnsi="Times New Roman" w:cs="Times New Roman" w:eastAsia="Times New Roman"/>
                <w:b/>
                <w:i w:val="0"/>
                <w:sz w:val="15"/>
              </w:rPr>
              <w:t>15 repositories</w:t>
            </w:r>
          </w:p>
        </w:tc>
        <w:tc>
          <w:tcPr>
            <w:tcW w:type="dxa" w:w="891"/>
          </w:tcPr>
          <w:p>
            <w:pPr>
              <w:keepNext w:val="0"/>
              <w:keepLines/>
              <w:widowControl/>
              <w:spacing w:before="0" w:after="0"/>
              <w:jc w:val="center"/>
            </w:pPr>
            <w:r>
              <w:rPr>
                <w:rFonts w:ascii="Times New Roman" w:hAnsi="Times New Roman" w:cs="Times New Roman" w:eastAsia="Times New Roman"/>
                <w:b/>
                <w:i w:val="0"/>
                <w:sz w:val="15"/>
              </w:rPr>
              <w:t>6,111</w:t>
            </w:r>
          </w:p>
        </w:tc>
        <w:tc>
          <w:tcPr>
            <w:tcW w:type="dxa" w:w="823"/>
          </w:tcPr>
          <w:p>
            <w:pPr>
              <w:keepNext w:val="0"/>
              <w:keepLines/>
              <w:widowControl/>
              <w:spacing w:before="0" w:after="0"/>
              <w:jc w:val="center"/>
            </w:pPr>
            <w:r>
              <w:rPr>
                <w:rFonts w:ascii="Times New Roman" w:hAnsi="Times New Roman" w:cs="Times New Roman" w:eastAsia="Times New Roman"/>
                <w:b/>
                <w:i w:val="0"/>
                <w:sz w:val="15"/>
              </w:rPr>
              <w:t>18,000</w:t>
            </w:r>
          </w:p>
        </w:tc>
        <w:tc>
          <w:tcPr>
            <w:tcW w:type="dxa" w:w="891"/>
          </w:tcPr>
          <w:p>
            <w:pPr>
              <w:keepNext w:val="0"/>
              <w:keepLines/>
              <w:widowControl/>
              <w:spacing w:before="0" w:after="0"/>
              <w:jc w:val="center"/>
            </w:pPr>
            <w:r>
              <w:rPr>
                <w:rFonts w:ascii="Times New Roman" w:hAnsi="Times New Roman" w:cs="Times New Roman" w:eastAsia="Times New Roman"/>
                <w:b/>
                <w:i w:val="0"/>
                <w:sz w:val="15"/>
              </w:rPr>
              <w:t>14,040</w:t>
            </w:r>
          </w:p>
        </w:tc>
        <w:tc>
          <w:tcPr>
            <w:tcW w:type="dxa" w:w="1029"/>
          </w:tcPr>
          <w:p>
            <w:pPr>
              <w:keepNext w:val="0"/>
              <w:keepLines/>
              <w:widowControl/>
              <w:spacing w:before="0" w:after="0"/>
              <w:jc w:val="center"/>
            </w:pPr>
            <w:r>
              <w:rPr>
                <w:rFonts w:ascii="Times New Roman" w:hAnsi="Times New Roman" w:cs="Times New Roman" w:eastAsia="Times New Roman"/>
                <w:b/>
                <w:i w:val="0"/>
                <w:sz w:val="15"/>
              </w:rPr>
              <w:t>3,960</w:t>
            </w:r>
          </w:p>
        </w:tc>
        <w:tc>
          <w:tcPr>
            <w:tcW w:type="dxa" w:w="686"/>
          </w:tcPr>
          <w:p>
            <w:pPr>
              <w:keepNext w:val="0"/>
              <w:keepLines/>
              <w:widowControl/>
              <w:spacing w:before="0" w:after="0"/>
              <w:jc w:val="center"/>
            </w:pPr>
            <w:r>
              <w:rPr>
                <w:rFonts w:ascii="Times New Roman" w:hAnsi="Times New Roman" w:cs="Times New Roman" w:eastAsia="Times New Roman"/>
                <w:b/>
                <w:i w:val="0"/>
                <w:sz w:val="15"/>
              </w:rPr>
              <w:t>10,205</w:t>
            </w:r>
          </w:p>
        </w:tc>
        <w:tc>
          <w:tcPr>
            <w:tcW w:type="dxa" w:w="891"/>
          </w:tcPr>
          <w:p>
            <w:pPr>
              <w:keepNext w:val="0"/>
              <w:keepLines/>
              <w:widowControl/>
              <w:spacing w:before="0" w:after="0"/>
              <w:jc w:val="center"/>
            </w:pPr>
            <w:r>
              <w:rPr>
                <w:rFonts w:ascii="Times New Roman" w:hAnsi="Times New Roman" w:cs="Times New Roman" w:eastAsia="Times New Roman"/>
                <w:b/>
                <w:i w:val="0"/>
                <w:sz w:val="15"/>
              </w:rPr>
              <w:t>6,726</w:t>
            </w:r>
          </w:p>
        </w:tc>
        <w:tc>
          <w:tcPr>
            <w:tcW w:type="dxa" w:w="891"/>
          </w:tcPr>
          <w:p>
            <w:pPr>
              <w:keepNext w:val="0"/>
              <w:keepLines/>
              <w:widowControl/>
              <w:spacing w:before="0" w:after="0"/>
              <w:jc w:val="center"/>
            </w:pPr>
            <w:r>
              <w:rPr>
                <w:rFonts w:ascii="Times New Roman" w:hAnsi="Times New Roman" w:cs="Times New Roman" w:eastAsia="Times New Roman"/>
                <w:b/>
                <w:i w:val="0"/>
                <w:sz w:val="15"/>
              </w:rPr>
              <w:t>1,069</w:t>
            </w:r>
          </w:p>
        </w:tc>
      </w:tr>
    </w:tbl>
    <w:p>
      <w:pPr>
        <w:keepNext w:val="0"/>
        <w:keepLines w:val="0"/>
        <w:widowControl/>
        <w:spacing w:before="0" w:after="80" w:line="80" w:lineRule="exact"/>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3</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Noise types recorded with ground truth in Sift-IA v1.0.</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6048"/>
        <w:gridCol w:w="1152"/>
        <w:gridCol w:w="2880"/>
      </w:tblGrid>
      <w:tr>
        <w:trPr>
          <w:cantSplit/>
          <w:tblHeader/>
        </w:trPr>
        <w:tc>
          <w:tcPr>
            <w:tcW w:type="dxa" w:w="6048"/>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Noise type</w:t>
            </w:r>
          </w:p>
        </w:tc>
        <w:tc>
          <w:tcPr>
            <w:tcW w:type="dxa" w:w="115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Rows</w:t>
            </w:r>
          </w:p>
        </w:tc>
        <w:tc>
          <w:tcPr>
            <w:tcW w:type="dxa" w:w="2880"/>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Ground-truth field / note</w:t>
            </w:r>
          </w:p>
        </w:tc>
      </w:tr>
      <w:tr>
        <w:trPr>
          <w:cantSplit/>
        </w:trPr>
        <w:tc>
          <w:tcPr>
            <w:tcW w:type="dxa" w:w="6048"/>
          </w:tcPr>
          <w:p>
            <w:pPr>
              <w:keepNext/>
              <w:keepLines/>
              <w:widowControl/>
              <w:spacing w:before="0" w:after="0"/>
              <w:jc w:val="left"/>
            </w:pPr>
            <w:r>
              <w:rPr>
                <w:rFonts w:ascii="Times New Roman" w:hAnsi="Times New Roman" w:cs="Times New Roman" w:eastAsia="Times New Roman"/>
                <w:b w:val="0"/>
                <w:i w:val="0"/>
                <w:sz w:val="15"/>
              </w:rPr>
              <w:t>Intent turn (chit-chat 425, retraction 308, repeated turn 180 sessions)</w:t>
            </w:r>
          </w:p>
        </w:tc>
        <w:tc>
          <w:tcPr>
            <w:tcW w:type="dxa" w:w="1152"/>
          </w:tcPr>
          <w:p>
            <w:pPr>
              <w:keepNext/>
              <w:keepLines/>
              <w:widowControl/>
              <w:spacing w:before="0" w:after="0"/>
              <w:jc w:val="center"/>
            </w:pPr>
            <w:r>
              <w:rPr>
                <w:rFonts w:ascii="Times New Roman" w:hAnsi="Times New Roman" w:cs="Times New Roman" w:eastAsia="Times New Roman"/>
                <w:b w:val="0"/>
                <w:i w:val="0"/>
                <w:sz w:val="15"/>
              </w:rPr>
              <w:t>2,730</w:t>
            </w:r>
          </w:p>
        </w:tc>
        <w:tc>
          <w:tcPr>
            <w:tcW w:type="dxa" w:w="2880"/>
          </w:tcPr>
          <w:p>
            <w:pPr>
              <w:keepNext/>
              <w:keepLines/>
              <w:widowControl/>
              <w:spacing w:before="0" w:after="0"/>
              <w:jc w:val="left"/>
            </w:pPr>
            <w:r>
              <w:rPr>
                <w:rFonts w:ascii="Times New Roman" w:hAnsi="Times New Roman" w:cs="Times New Roman" w:eastAsia="Times New Roman"/>
                <w:b w:val="0"/>
                <w:i w:val="0"/>
                <w:sz w:val="15"/>
              </w:rPr>
              <w:t>intent_noise_type</w:t>
            </w:r>
          </w:p>
        </w:tc>
      </w:tr>
      <w:tr>
        <w:trPr>
          <w:cantSplit/>
        </w:trPr>
        <w:tc>
          <w:tcPr>
            <w:tcW w:type="dxa" w:w="6048"/>
          </w:tcPr>
          <w:p>
            <w:pPr>
              <w:keepNext/>
              <w:keepLines/>
              <w:widowControl/>
              <w:spacing w:before="0" w:after="0"/>
              <w:jc w:val="left"/>
            </w:pPr>
            <w:r>
              <w:rPr>
                <w:rFonts w:ascii="Times New Roman" w:hAnsi="Times New Roman" w:cs="Times New Roman" w:eastAsia="Times New Roman"/>
                <w:b w:val="0"/>
                <w:i w:val="0"/>
                <w:sz w:val="15"/>
              </w:rPr>
              <w:t>Duplicate hunk</w:t>
            </w:r>
          </w:p>
        </w:tc>
        <w:tc>
          <w:tcPr>
            <w:tcW w:type="dxa" w:w="1152"/>
          </w:tcPr>
          <w:p>
            <w:pPr>
              <w:keepNext/>
              <w:keepLines/>
              <w:widowControl/>
              <w:spacing w:before="0" w:after="0"/>
              <w:jc w:val="center"/>
            </w:pPr>
            <w:r>
              <w:rPr>
                <w:rFonts w:ascii="Times New Roman" w:hAnsi="Times New Roman" w:cs="Times New Roman" w:eastAsia="Times New Roman"/>
                <w:b w:val="0"/>
                <w:i w:val="0"/>
                <w:sz w:val="15"/>
              </w:rPr>
              <w:t>937</w:t>
            </w:r>
          </w:p>
        </w:tc>
        <w:tc>
          <w:tcPr>
            <w:tcW w:type="dxa" w:w="2880"/>
          </w:tcPr>
          <w:p>
            <w:pPr>
              <w:keepNext/>
              <w:keepLines/>
              <w:widowControl/>
              <w:spacing w:before="0" w:after="0"/>
              <w:jc w:val="left"/>
            </w:pPr>
            <w:r>
              <w:rPr>
                <w:rFonts w:ascii="Times New Roman" w:hAnsi="Times New Roman" w:cs="Times New Roman" w:eastAsia="Times New Roman"/>
                <w:b w:val="0"/>
                <w:i w:val="0"/>
                <w:sz w:val="15"/>
              </w:rPr>
              <w:t>is_duplicate_hunk</w:t>
            </w:r>
          </w:p>
        </w:tc>
      </w:tr>
      <w:tr>
        <w:trPr>
          <w:cantSplit/>
        </w:trPr>
        <w:tc>
          <w:tcPr>
            <w:tcW w:type="dxa" w:w="6048"/>
          </w:tcPr>
          <w:p>
            <w:pPr>
              <w:keepNext/>
              <w:keepLines/>
              <w:widowControl/>
              <w:spacing w:before="0" w:after="0"/>
              <w:jc w:val="left"/>
            </w:pPr>
            <w:r>
              <w:rPr>
                <w:rFonts w:ascii="Times New Roman" w:hAnsi="Times New Roman" w:cs="Times New Roman" w:eastAsia="Times New Roman"/>
                <w:b w:val="0"/>
                <w:i w:val="0"/>
                <w:sz w:val="15"/>
              </w:rPr>
              <w:t>Non-semantic hunk (whitespace 343, lock-file 202, version bump 143, generated 26)</w:t>
            </w:r>
          </w:p>
        </w:tc>
        <w:tc>
          <w:tcPr>
            <w:tcW w:type="dxa" w:w="1152"/>
          </w:tcPr>
          <w:p>
            <w:pPr>
              <w:keepNext/>
              <w:keepLines/>
              <w:widowControl/>
              <w:spacing w:before="0" w:after="0"/>
              <w:jc w:val="center"/>
            </w:pPr>
            <w:r>
              <w:rPr>
                <w:rFonts w:ascii="Times New Roman" w:hAnsi="Times New Roman" w:cs="Times New Roman" w:eastAsia="Times New Roman"/>
                <w:b w:val="0"/>
                <w:i w:val="0"/>
                <w:sz w:val="15"/>
              </w:rPr>
              <w:t>714</w:t>
            </w:r>
          </w:p>
        </w:tc>
        <w:tc>
          <w:tcPr>
            <w:tcW w:type="dxa" w:w="2880"/>
          </w:tcPr>
          <w:p>
            <w:pPr>
              <w:keepNext/>
              <w:keepLines/>
              <w:widowControl/>
              <w:spacing w:before="0" w:after="0"/>
              <w:jc w:val="left"/>
            </w:pPr>
            <w:r>
              <w:rPr>
                <w:rFonts w:ascii="Times New Roman" w:hAnsi="Times New Roman" w:cs="Times New Roman" w:eastAsia="Times New Roman"/>
                <w:b w:val="0"/>
                <w:i w:val="0"/>
                <w:sz w:val="15"/>
              </w:rPr>
              <w:t>non_semantic_reason</w:t>
            </w:r>
          </w:p>
        </w:tc>
      </w:tr>
      <w:tr>
        <w:trPr>
          <w:cantSplit/>
        </w:trPr>
        <w:tc>
          <w:tcPr>
            <w:tcW w:type="dxa" w:w="6048"/>
          </w:tcPr>
          <w:p>
            <w:pPr>
              <w:keepNext/>
              <w:keepLines/>
              <w:widowControl/>
              <w:spacing w:before="0" w:after="0"/>
              <w:jc w:val="left"/>
            </w:pPr>
            <w:r>
              <w:rPr>
                <w:rFonts w:ascii="Times New Roman" w:hAnsi="Times New Roman" w:cs="Times New Roman" w:eastAsia="Times New Roman"/>
                <w:b w:val="0"/>
                <w:i w:val="0"/>
                <w:sz w:val="15"/>
              </w:rPr>
              <w:t>Label flip (train only; 285 aligned to misaligned, 284 the reverse)</w:t>
            </w:r>
          </w:p>
        </w:tc>
        <w:tc>
          <w:tcPr>
            <w:tcW w:type="dxa" w:w="1152"/>
          </w:tcPr>
          <w:p>
            <w:pPr>
              <w:keepNext/>
              <w:keepLines/>
              <w:widowControl/>
              <w:spacing w:before="0" w:after="0"/>
              <w:jc w:val="center"/>
            </w:pPr>
            <w:r>
              <w:rPr>
                <w:rFonts w:ascii="Times New Roman" w:hAnsi="Times New Roman" w:cs="Times New Roman" w:eastAsia="Times New Roman"/>
                <w:b w:val="0"/>
                <w:i w:val="0"/>
                <w:sz w:val="15"/>
              </w:rPr>
              <w:t>569</w:t>
            </w:r>
          </w:p>
        </w:tc>
        <w:tc>
          <w:tcPr>
            <w:tcW w:type="dxa" w:w="2880"/>
          </w:tcPr>
          <w:p>
            <w:pPr>
              <w:keepNext/>
              <w:keepLines/>
              <w:widowControl/>
              <w:spacing w:before="0" w:after="0"/>
              <w:jc w:val="left"/>
            </w:pPr>
            <w:r>
              <w:rPr>
                <w:rFonts w:ascii="Times New Roman" w:hAnsi="Times New Roman" w:cs="Times New Roman" w:eastAsia="Times New Roman"/>
                <w:b w:val="0"/>
                <w:i w:val="0"/>
                <w:sz w:val="15"/>
              </w:rPr>
              <w:t>label_noise, label_clean</w:t>
            </w:r>
          </w:p>
        </w:tc>
      </w:tr>
      <w:tr>
        <w:trPr>
          <w:cantSplit/>
        </w:trPr>
        <w:tc>
          <w:tcPr>
            <w:tcW w:type="dxa" w:w="6048"/>
          </w:tcPr>
          <w:p>
            <w:pPr>
              <w:keepNext/>
              <w:keepLines/>
              <w:widowControl/>
              <w:spacing w:before="0" w:after="0"/>
              <w:jc w:val="left"/>
            </w:pPr>
            <w:r>
              <w:rPr>
                <w:rFonts w:ascii="Times New Roman" w:hAnsi="Times New Roman" w:cs="Times New Roman" w:eastAsia="Times New Roman"/>
                <w:b w:val="0"/>
                <w:i w:val="0"/>
                <w:sz w:val="15"/>
              </w:rPr>
              <w:t>Truncation (exceeds the maximum length)</w:t>
            </w:r>
          </w:p>
        </w:tc>
        <w:tc>
          <w:tcPr>
            <w:tcW w:type="dxa" w:w="1152"/>
          </w:tcPr>
          <w:p>
            <w:pPr>
              <w:keepNext/>
              <w:keepLines/>
              <w:widowControl/>
              <w:spacing w:before="0" w:after="0"/>
              <w:jc w:val="center"/>
            </w:pPr>
            <w:r>
              <w:rPr>
                <w:rFonts w:ascii="Times New Roman" w:hAnsi="Times New Roman" w:cs="Times New Roman" w:eastAsia="Times New Roman"/>
                <w:b w:val="0"/>
                <w:i w:val="0"/>
                <w:sz w:val="15"/>
              </w:rPr>
              <w:t>198</w:t>
            </w:r>
          </w:p>
        </w:tc>
        <w:tc>
          <w:tcPr>
            <w:tcW w:type="dxa" w:w="2880"/>
          </w:tcPr>
          <w:p>
            <w:pPr>
              <w:keepNext/>
              <w:keepLines/>
              <w:widowControl/>
              <w:spacing w:before="0" w:after="0"/>
              <w:jc w:val="left"/>
            </w:pPr>
            <w:r>
              <w:rPr>
                <w:rFonts w:ascii="Times New Roman" w:hAnsi="Times New Roman" w:cs="Times New Roman" w:eastAsia="Times New Roman"/>
                <w:b w:val="0"/>
                <w:i w:val="0"/>
                <w:sz w:val="15"/>
              </w:rPr>
              <w:t>exceeds_max_len</w:t>
            </w:r>
          </w:p>
        </w:tc>
      </w:tr>
      <w:tr>
        <w:trPr>
          <w:cantSplit/>
        </w:trPr>
        <w:tc>
          <w:tcPr>
            <w:tcW w:type="dxa" w:w="6048"/>
          </w:tcPr>
          <w:p>
            <w:pPr>
              <w:keepNext w:val="0"/>
              <w:keepLines/>
              <w:widowControl/>
              <w:spacing w:before="0" w:after="0"/>
              <w:jc w:val="left"/>
            </w:pPr>
            <w:r>
              <w:rPr>
                <w:rFonts w:ascii="Times New Roman" w:hAnsi="Times New Roman" w:cs="Times New Roman" w:eastAsia="Times New Roman"/>
                <w:b/>
                <w:i w:val="0"/>
                <w:sz w:val="15"/>
              </w:rPr>
              <w:t>Rows with at least one noise type</w:t>
            </w:r>
          </w:p>
        </w:tc>
        <w:tc>
          <w:tcPr>
            <w:tcW w:type="dxa" w:w="1152"/>
          </w:tcPr>
          <w:p>
            <w:pPr>
              <w:keepNext w:val="0"/>
              <w:keepLines/>
              <w:widowControl/>
              <w:spacing w:before="0" w:after="0"/>
              <w:jc w:val="center"/>
            </w:pPr>
            <w:r>
              <w:rPr>
                <w:rFonts w:ascii="Times New Roman" w:hAnsi="Times New Roman" w:cs="Times New Roman" w:eastAsia="Times New Roman"/>
                <w:b/>
                <w:i w:val="0"/>
                <w:sz w:val="15"/>
              </w:rPr>
              <w:t>4,529</w:t>
            </w:r>
          </w:p>
        </w:tc>
        <w:tc>
          <w:tcPr>
            <w:tcW w:type="dxa" w:w="2880"/>
          </w:tcPr>
          <w:p>
            <w:pPr>
              <w:keepNext w:val="0"/>
              <w:keepLines/>
              <w:widowControl/>
              <w:spacing w:before="0" w:after="0"/>
              <w:jc w:val="left"/>
            </w:pPr>
            <w:r>
              <w:rPr>
                <w:rFonts w:ascii="Times New Roman" w:hAnsi="Times New Roman" w:cs="Times New Roman" w:eastAsia="Times New Roman"/>
                <w:b/>
                <w:i w:val="0"/>
                <w:sz w:val="15"/>
              </w:rPr>
              <w:t>25.2% of 18,000</w:t>
            </w:r>
          </w:p>
        </w:tc>
      </w:tr>
    </w:tbl>
    <w:p>
      <w:pPr>
        <w:keepNext w:val="0"/>
        <w:keepLines w:val="0"/>
        <w:widowControl/>
        <w:spacing w:before="0" w:after="80" w:line="80" w:lineRule="exact"/>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4</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Training configurations (single seed 473; bf16, gradient checkpointing for the ModernBERT runs; the loss weights are 0.6/0.3/0.1; max len = maximum token length, batch = micro-batch × accumulation).</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2553"/>
        <w:gridCol w:w="2015"/>
        <w:gridCol w:w="672"/>
        <w:gridCol w:w="739"/>
        <w:gridCol w:w="672"/>
        <w:gridCol w:w="739"/>
        <w:gridCol w:w="873"/>
        <w:gridCol w:w="739"/>
        <w:gridCol w:w="1075"/>
      </w:tblGrid>
      <w:tr>
        <w:trPr>
          <w:cantSplit/>
          <w:tblHeader/>
        </w:trPr>
        <w:tc>
          <w:tcPr>
            <w:tcW w:type="dxa" w:w="255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Run</w:t>
            </w:r>
          </w:p>
        </w:tc>
        <w:tc>
          <w:tcPr>
            <w:tcW w:type="dxa" w:w="2016"/>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Encoder</w:t>
            </w:r>
          </w:p>
        </w:tc>
        <w:tc>
          <w:tcPr>
            <w:tcW w:type="dxa" w:w="67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Max len</w:t>
            </w:r>
          </w:p>
        </w:tc>
        <w:tc>
          <w:tcPr>
            <w:tcW w:type="dxa" w:w="73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Batch</w:t>
            </w:r>
          </w:p>
        </w:tc>
        <w:tc>
          <w:tcPr>
            <w:tcW w:type="dxa" w:w="67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Epochs</w:t>
            </w:r>
          </w:p>
        </w:tc>
        <w:tc>
          <w:tcPr>
            <w:tcW w:type="dxa" w:w="73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LR</w:t>
            </w:r>
          </w:p>
        </w:tc>
        <w:tc>
          <w:tcPr>
            <w:tcW w:type="dxa" w:w="87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Best val F1</w:t>
            </w:r>
          </w:p>
        </w:tc>
        <w:tc>
          <w:tcPr>
            <w:tcW w:type="dxa" w:w="73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Time (s)</w:t>
            </w:r>
          </w:p>
        </w:tc>
        <w:tc>
          <w:tcPr>
            <w:tcW w:type="dxa" w:w="1075"/>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Peak GPU (GB)</w:t>
            </w:r>
          </w:p>
        </w:tc>
      </w:tr>
      <w:tr>
        <w:trPr>
          <w:cantSplit/>
        </w:trPr>
        <w:tc>
          <w:tcPr>
            <w:tcW w:type="dxa" w:w="2554"/>
            <w:shd w:val="clear" w:color="auto" w:fill="F3F3F3"/>
          </w:tcPr>
          <w:p>
            <w:pPr>
              <w:keepNext/>
              <w:keepLines/>
              <w:widowControl/>
              <w:spacing w:before="0" w:after="0"/>
              <w:jc w:val="left"/>
            </w:pPr>
            <w:r>
              <w:rPr>
                <w:rFonts w:ascii="Times New Roman" w:hAnsi="Times New Roman" w:cs="Times New Roman" w:eastAsia="Times New Roman"/>
                <w:b w:val="0"/>
                <w:i w:val="0"/>
                <w:sz w:val="15"/>
              </w:rPr>
              <w:t>Main (full)</w:t>
            </w:r>
          </w:p>
        </w:tc>
        <w:tc>
          <w:tcPr>
            <w:tcW w:type="dxa" w:w="2016"/>
            <w:shd w:val="clear" w:color="auto" w:fill="F3F3F3"/>
          </w:tcPr>
          <w:p>
            <w:pPr>
              <w:keepNext/>
              <w:keepLines/>
              <w:widowControl/>
              <w:spacing w:before="0" w:after="0"/>
              <w:jc w:val="left"/>
            </w:pPr>
            <w:r>
              <w:rPr>
                <w:rFonts w:ascii="Times New Roman" w:hAnsi="Times New Roman" w:cs="Times New Roman" w:eastAsia="Times New Roman"/>
                <w:b w:val="0"/>
                <w:i w:val="0"/>
                <w:sz w:val="15"/>
              </w:rPr>
              <w:t>ModernBERT-base</w:t>
            </w:r>
          </w:p>
        </w:tc>
        <w:tc>
          <w:tcPr>
            <w:tcW w:type="dxa" w:w="672"/>
            <w:shd w:val="clear" w:color="auto" w:fill="F3F3F3"/>
          </w:tcPr>
          <w:p>
            <w:pPr>
              <w:keepNext/>
              <w:keepLines/>
              <w:widowControl/>
              <w:spacing w:before="0" w:after="0"/>
              <w:jc w:val="center"/>
            </w:pPr>
            <w:r>
              <w:rPr>
                <w:rFonts w:ascii="Times New Roman" w:hAnsi="Times New Roman" w:cs="Times New Roman" w:eastAsia="Times New Roman"/>
                <w:b w:val="0"/>
                <w:i w:val="0"/>
                <w:sz w:val="15"/>
              </w:rPr>
              <w:t>512</w:t>
            </w:r>
          </w:p>
        </w:tc>
        <w:tc>
          <w:tcPr>
            <w:tcW w:type="dxa" w:w="739"/>
            <w:shd w:val="clear" w:color="auto" w:fill="F3F3F3"/>
          </w:tcPr>
          <w:p>
            <w:pPr>
              <w:keepNext/>
              <w:keepLines/>
              <w:widowControl/>
              <w:spacing w:before="0" w:after="0"/>
              <w:jc w:val="center"/>
            </w:pPr>
            <w:r>
              <w:rPr>
                <w:rFonts w:ascii="Times New Roman" w:hAnsi="Times New Roman" w:cs="Times New Roman" w:eastAsia="Times New Roman"/>
                <w:b w:val="0"/>
                <w:i w:val="0"/>
                <w:sz w:val="15"/>
              </w:rPr>
              <w:t>8×2</w:t>
            </w:r>
          </w:p>
        </w:tc>
        <w:tc>
          <w:tcPr>
            <w:tcW w:type="dxa" w:w="672"/>
            <w:shd w:val="clear" w:color="auto" w:fill="F3F3F3"/>
          </w:tcPr>
          <w:p>
            <w:pPr>
              <w:keepNext/>
              <w:keepLines/>
              <w:widowControl/>
              <w:spacing w:before="0" w:after="0"/>
              <w:jc w:val="center"/>
            </w:pPr>
            <w:r>
              <w:rPr>
                <w:rFonts w:ascii="Times New Roman" w:hAnsi="Times New Roman" w:cs="Times New Roman" w:eastAsia="Times New Roman"/>
                <w:b w:val="0"/>
                <w:i w:val="0"/>
                <w:sz w:val="15"/>
              </w:rPr>
              <w:t>6</w:t>
            </w:r>
          </w:p>
        </w:tc>
        <w:tc>
          <w:tcPr>
            <w:tcW w:type="dxa" w:w="739"/>
            <w:shd w:val="clear" w:color="auto" w:fill="F3F3F3"/>
          </w:tcPr>
          <w:p>
            <w:pPr>
              <w:keepNext/>
              <w:keepLines/>
              <w:widowControl/>
              <w:spacing w:before="0" w:after="0"/>
              <w:jc w:val="center"/>
            </w:pPr>
            <w:r>
              <w:rPr>
                <w:rFonts w:ascii="Times New Roman" w:hAnsi="Times New Roman" w:cs="Times New Roman" w:eastAsia="Times New Roman"/>
                <w:b w:val="0"/>
                <w:i w:val="0"/>
                <w:sz w:val="15"/>
              </w:rPr>
              <w:t>2e-05</w:t>
            </w:r>
          </w:p>
        </w:tc>
        <w:tc>
          <w:tcPr>
            <w:tcW w:type="dxa" w:w="874"/>
            <w:shd w:val="clear" w:color="auto" w:fill="F3F3F3"/>
          </w:tcPr>
          <w:p>
            <w:pPr>
              <w:keepNext/>
              <w:keepLines/>
              <w:widowControl/>
              <w:spacing w:before="0" w:after="0"/>
              <w:jc w:val="center"/>
            </w:pPr>
            <w:r>
              <w:rPr>
                <w:rFonts w:ascii="Times New Roman" w:hAnsi="Times New Roman" w:cs="Times New Roman" w:eastAsia="Times New Roman"/>
                <w:b w:val="0"/>
                <w:i w:val="0"/>
                <w:sz w:val="15"/>
              </w:rPr>
              <w:t>0.716</w:t>
            </w:r>
          </w:p>
        </w:tc>
        <w:tc>
          <w:tcPr>
            <w:tcW w:type="dxa" w:w="739"/>
            <w:shd w:val="clear" w:color="auto" w:fill="F3F3F3"/>
          </w:tcPr>
          <w:p>
            <w:pPr>
              <w:keepNext/>
              <w:keepLines/>
              <w:widowControl/>
              <w:spacing w:before="0" w:after="0"/>
              <w:jc w:val="center"/>
            </w:pPr>
            <w:r>
              <w:rPr>
                <w:rFonts w:ascii="Times New Roman" w:hAnsi="Times New Roman" w:cs="Times New Roman" w:eastAsia="Times New Roman"/>
                <w:b w:val="0"/>
                <w:i w:val="0"/>
                <w:sz w:val="15"/>
              </w:rPr>
              <w:t>1692</w:t>
            </w:r>
          </w:p>
        </w:tc>
        <w:tc>
          <w:tcPr>
            <w:tcW w:type="dxa" w:w="1075"/>
            <w:shd w:val="clear" w:color="auto" w:fill="F3F3F3"/>
          </w:tcPr>
          <w:p>
            <w:pPr>
              <w:keepNext/>
              <w:keepLines/>
              <w:widowControl/>
              <w:spacing w:before="0" w:after="0"/>
              <w:jc w:val="center"/>
            </w:pPr>
            <w:r>
              <w:rPr>
                <w:rFonts w:ascii="Times New Roman" w:hAnsi="Times New Roman" w:cs="Times New Roman" w:eastAsia="Times New Roman"/>
                <w:b w:val="0"/>
                <w:i w:val="0"/>
                <w:sz w:val="15"/>
              </w:rPr>
              <w:t>3.1</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Ablation: hunk only</w:t>
            </w:r>
          </w:p>
        </w:tc>
        <w:tc>
          <w:tcPr>
            <w:tcW w:type="dxa" w:w="2016"/>
          </w:tcPr>
          <w:p>
            <w:pPr>
              <w:keepNext/>
              <w:keepLines/>
              <w:widowControl/>
              <w:spacing w:before="0" w:after="0"/>
              <w:jc w:val="left"/>
            </w:pPr>
            <w:r>
              <w:rPr>
                <w:rFonts w:ascii="Times New Roman" w:hAnsi="Times New Roman" w:cs="Times New Roman" w:eastAsia="Times New Roman"/>
                <w:b w:val="0"/>
                <w:i w:val="0"/>
                <w:sz w:val="15"/>
              </w:rPr>
              <w:t>ModernBERT-base</w:t>
            </w:r>
          </w:p>
        </w:tc>
        <w:tc>
          <w:tcPr>
            <w:tcW w:type="dxa" w:w="672"/>
          </w:tcPr>
          <w:p>
            <w:pPr>
              <w:keepNext/>
              <w:keepLines/>
              <w:widowControl/>
              <w:spacing w:before="0" w:after="0"/>
              <w:jc w:val="center"/>
            </w:pPr>
            <w:r>
              <w:rPr>
                <w:rFonts w:ascii="Times New Roman" w:hAnsi="Times New Roman" w:cs="Times New Roman" w:eastAsia="Times New Roman"/>
                <w:b w:val="0"/>
                <w:i w:val="0"/>
                <w:sz w:val="15"/>
              </w:rPr>
              <w:t>512</w:t>
            </w:r>
          </w:p>
        </w:tc>
        <w:tc>
          <w:tcPr>
            <w:tcW w:type="dxa" w:w="739"/>
          </w:tcPr>
          <w:p>
            <w:pPr>
              <w:keepNext/>
              <w:keepLines/>
              <w:widowControl/>
              <w:spacing w:before="0" w:after="0"/>
              <w:jc w:val="center"/>
            </w:pPr>
            <w:r>
              <w:rPr>
                <w:rFonts w:ascii="Times New Roman" w:hAnsi="Times New Roman" w:cs="Times New Roman" w:eastAsia="Times New Roman"/>
                <w:b w:val="0"/>
                <w:i w:val="0"/>
                <w:sz w:val="15"/>
              </w:rPr>
              <w:t>8×2</w:t>
            </w:r>
          </w:p>
        </w:tc>
        <w:tc>
          <w:tcPr>
            <w:tcW w:type="dxa" w:w="672"/>
          </w:tcPr>
          <w:p>
            <w:pPr>
              <w:keepNext/>
              <w:keepLines/>
              <w:widowControl/>
              <w:spacing w:before="0" w:after="0"/>
              <w:jc w:val="center"/>
            </w:pPr>
            <w:r>
              <w:rPr>
                <w:rFonts w:ascii="Times New Roman" w:hAnsi="Times New Roman" w:cs="Times New Roman" w:eastAsia="Times New Roman"/>
                <w:b w:val="0"/>
                <w:i w:val="0"/>
                <w:sz w:val="15"/>
              </w:rPr>
              <w:t>6</w:t>
            </w:r>
          </w:p>
        </w:tc>
        <w:tc>
          <w:tcPr>
            <w:tcW w:type="dxa" w:w="739"/>
          </w:tcPr>
          <w:p>
            <w:pPr>
              <w:keepNext/>
              <w:keepLines/>
              <w:widowControl/>
              <w:spacing w:before="0" w:after="0"/>
              <w:jc w:val="center"/>
            </w:pPr>
            <w:r>
              <w:rPr>
                <w:rFonts w:ascii="Times New Roman" w:hAnsi="Times New Roman" w:cs="Times New Roman" w:eastAsia="Times New Roman"/>
                <w:b w:val="0"/>
                <w:i w:val="0"/>
                <w:sz w:val="15"/>
              </w:rPr>
              <w:t>2e-05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0.566</w:t>
            </w:r>
          </w:p>
        </w:tc>
        <w:tc>
          <w:tcPr>
            <w:tcW w:type="dxa" w:w="739"/>
          </w:tcPr>
          <w:p>
            <w:pPr>
              <w:keepNext/>
              <w:keepLines/>
              <w:widowControl/>
              <w:spacing w:before="0" w:after="0"/>
              <w:jc w:val="center"/>
            </w:pPr>
            <w:r>
              <w:rPr>
                <w:rFonts w:ascii="Times New Roman" w:hAnsi="Times New Roman" w:cs="Times New Roman" w:eastAsia="Times New Roman"/>
                <w:b w:val="0"/>
                <w:i w:val="0"/>
                <w:sz w:val="15"/>
              </w:rPr>
              <w:t>1272</w:t>
            </w:r>
          </w:p>
        </w:tc>
        <w:tc>
          <w:tcPr>
            <w:tcW w:type="dxa" w:w="1075"/>
          </w:tcPr>
          <w:p>
            <w:pPr>
              <w:keepNext/>
              <w:keepLines/>
              <w:widowControl/>
              <w:spacing w:before="0" w:after="0"/>
              <w:jc w:val="center"/>
            </w:pPr>
            <w:r>
              <w:rPr>
                <w:rFonts w:ascii="Times New Roman" w:hAnsi="Times New Roman" w:cs="Times New Roman" w:eastAsia="Times New Roman"/>
                <w:b w:val="0"/>
                <w:i w:val="0"/>
                <w:sz w:val="15"/>
              </w:rPr>
              <w:t>3.1</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Ablation: intent only</w:t>
            </w:r>
          </w:p>
        </w:tc>
        <w:tc>
          <w:tcPr>
            <w:tcW w:type="dxa" w:w="2016"/>
          </w:tcPr>
          <w:p>
            <w:pPr>
              <w:keepNext/>
              <w:keepLines/>
              <w:widowControl/>
              <w:spacing w:before="0" w:after="0"/>
              <w:jc w:val="left"/>
            </w:pPr>
            <w:r>
              <w:rPr>
                <w:rFonts w:ascii="Times New Roman" w:hAnsi="Times New Roman" w:cs="Times New Roman" w:eastAsia="Times New Roman"/>
                <w:b w:val="0"/>
                <w:i w:val="0"/>
                <w:sz w:val="15"/>
              </w:rPr>
              <w:t>ModernBERT-base</w:t>
            </w:r>
          </w:p>
        </w:tc>
        <w:tc>
          <w:tcPr>
            <w:tcW w:type="dxa" w:w="672"/>
          </w:tcPr>
          <w:p>
            <w:pPr>
              <w:keepNext/>
              <w:keepLines/>
              <w:widowControl/>
              <w:spacing w:before="0" w:after="0"/>
              <w:jc w:val="center"/>
            </w:pPr>
            <w:r>
              <w:rPr>
                <w:rFonts w:ascii="Times New Roman" w:hAnsi="Times New Roman" w:cs="Times New Roman" w:eastAsia="Times New Roman"/>
                <w:b w:val="0"/>
                <w:i w:val="0"/>
                <w:sz w:val="15"/>
              </w:rPr>
              <w:t>512</w:t>
            </w:r>
          </w:p>
        </w:tc>
        <w:tc>
          <w:tcPr>
            <w:tcW w:type="dxa" w:w="739"/>
          </w:tcPr>
          <w:p>
            <w:pPr>
              <w:keepNext/>
              <w:keepLines/>
              <w:widowControl/>
              <w:spacing w:before="0" w:after="0"/>
              <w:jc w:val="center"/>
            </w:pPr>
            <w:r>
              <w:rPr>
                <w:rFonts w:ascii="Times New Roman" w:hAnsi="Times New Roman" w:cs="Times New Roman" w:eastAsia="Times New Roman"/>
                <w:b w:val="0"/>
                <w:i w:val="0"/>
                <w:sz w:val="15"/>
              </w:rPr>
              <w:t>8×2</w:t>
            </w:r>
          </w:p>
        </w:tc>
        <w:tc>
          <w:tcPr>
            <w:tcW w:type="dxa" w:w="672"/>
          </w:tcPr>
          <w:p>
            <w:pPr>
              <w:keepNext/>
              <w:keepLines/>
              <w:widowControl/>
              <w:spacing w:before="0" w:after="0"/>
              <w:jc w:val="center"/>
            </w:pPr>
            <w:r>
              <w:rPr>
                <w:rFonts w:ascii="Times New Roman" w:hAnsi="Times New Roman" w:cs="Times New Roman" w:eastAsia="Times New Roman"/>
                <w:b w:val="0"/>
                <w:i w:val="0"/>
                <w:sz w:val="15"/>
              </w:rPr>
              <w:t>6</w:t>
            </w:r>
          </w:p>
        </w:tc>
        <w:tc>
          <w:tcPr>
            <w:tcW w:type="dxa" w:w="739"/>
          </w:tcPr>
          <w:p>
            <w:pPr>
              <w:keepNext/>
              <w:keepLines/>
              <w:widowControl/>
              <w:spacing w:before="0" w:after="0"/>
              <w:jc w:val="center"/>
            </w:pPr>
            <w:r>
              <w:rPr>
                <w:rFonts w:ascii="Times New Roman" w:hAnsi="Times New Roman" w:cs="Times New Roman" w:eastAsia="Times New Roman"/>
                <w:b w:val="0"/>
                <w:i w:val="0"/>
                <w:sz w:val="15"/>
              </w:rPr>
              <w:t>2e-05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0.544</w:t>
            </w:r>
          </w:p>
        </w:tc>
        <w:tc>
          <w:tcPr>
            <w:tcW w:type="dxa" w:w="739"/>
          </w:tcPr>
          <w:p>
            <w:pPr>
              <w:keepNext/>
              <w:keepLines/>
              <w:widowControl/>
              <w:spacing w:before="0" w:after="0"/>
              <w:jc w:val="center"/>
            </w:pPr>
            <w:r>
              <w:rPr>
                <w:rFonts w:ascii="Times New Roman" w:hAnsi="Times New Roman" w:cs="Times New Roman" w:eastAsia="Times New Roman"/>
                <w:b w:val="0"/>
                <w:i w:val="0"/>
                <w:sz w:val="15"/>
              </w:rPr>
              <w:t>585</w:t>
            </w:r>
          </w:p>
        </w:tc>
        <w:tc>
          <w:tcPr>
            <w:tcW w:type="dxa" w:w="1075"/>
          </w:tcPr>
          <w:p>
            <w:pPr>
              <w:keepNext/>
              <w:keepLines/>
              <w:widowControl/>
              <w:spacing w:before="0" w:after="0"/>
              <w:jc w:val="center"/>
            </w:pPr>
            <w:r>
              <w:rPr>
                <w:rFonts w:ascii="Times New Roman" w:hAnsi="Times New Roman" w:cs="Times New Roman" w:eastAsia="Times New Roman"/>
                <w:b w:val="0"/>
                <w:i w:val="0"/>
                <w:sz w:val="15"/>
              </w:rPr>
              <w:t>3.1</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Ablation: raw turns</w:t>
            </w:r>
          </w:p>
        </w:tc>
        <w:tc>
          <w:tcPr>
            <w:tcW w:type="dxa" w:w="2016"/>
          </w:tcPr>
          <w:p>
            <w:pPr>
              <w:keepNext/>
              <w:keepLines/>
              <w:widowControl/>
              <w:spacing w:before="0" w:after="0"/>
              <w:jc w:val="left"/>
            </w:pPr>
            <w:r>
              <w:rPr>
                <w:rFonts w:ascii="Times New Roman" w:hAnsi="Times New Roman" w:cs="Times New Roman" w:eastAsia="Times New Roman"/>
                <w:b w:val="0"/>
                <w:i w:val="0"/>
                <w:sz w:val="15"/>
              </w:rPr>
              <w:t>ModernBERT-base</w:t>
            </w:r>
          </w:p>
        </w:tc>
        <w:tc>
          <w:tcPr>
            <w:tcW w:type="dxa" w:w="672"/>
          </w:tcPr>
          <w:p>
            <w:pPr>
              <w:keepNext/>
              <w:keepLines/>
              <w:widowControl/>
              <w:spacing w:before="0" w:after="0"/>
              <w:jc w:val="center"/>
            </w:pPr>
            <w:r>
              <w:rPr>
                <w:rFonts w:ascii="Times New Roman" w:hAnsi="Times New Roman" w:cs="Times New Roman" w:eastAsia="Times New Roman"/>
                <w:b w:val="0"/>
                <w:i w:val="0"/>
                <w:sz w:val="15"/>
              </w:rPr>
              <w:t>512</w:t>
            </w:r>
          </w:p>
        </w:tc>
        <w:tc>
          <w:tcPr>
            <w:tcW w:type="dxa" w:w="739"/>
          </w:tcPr>
          <w:p>
            <w:pPr>
              <w:keepNext/>
              <w:keepLines/>
              <w:widowControl/>
              <w:spacing w:before="0" w:after="0"/>
              <w:jc w:val="center"/>
            </w:pPr>
            <w:r>
              <w:rPr>
                <w:rFonts w:ascii="Times New Roman" w:hAnsi="Times New Roman" w:cs="Times New Roman" w:eastAsia="Times New Roman"/>
                <w:b w:val="0"/>
                <w:i w:val="0"/>
                <w:sz w:val="15"/>
              </w:rPr>
              <w:t>8×2</w:t>
            </w:r>
          </w:p>
        </w:tc>
        <w:tc>
          <w:tcPr>
            <w:tcW w:type="dxa" w:w="672"/>
          </w:tcPr>
          <w:p>
            <w:pPr>
              <w:keepNext/>
              <w:keepLines/>
              <w:widowControl/>
              <w:spacing w:before="0" w:after="0"/>
              <w:jc w:val="center"/>
            </w:pPr>
            <w:r>
              <w:rPr>
                <w:rFonts w:ascii="Times New Roman" w:hAnsi="Times New Roman" w:cs="Times New Roman" w:eastAsia="Times New Roman"/>
                <w:b w:val="0"/>
                <w:i w:val="0"/>
                <w:sz w:val="15"/>
              </w:rPr>
              <w:t>6</w:t>
            </w:r>
          </w:p>
        </w:tc>
        <w:tc>
          <w:tcPr>
            <w:tcW w:type="dxa" w:w="739"/>
          </w:tcPr>
          <w:p>
            <w:pPr>
              <w:keepNext/>
              <w:keepLines/>
              <w:widowControl/>
              <w:spacing w:before="0" w:after="0"/>
              <w:jc w:val="center"/>
            </w:pPr>
            <w:r>
              <w:rPr>
                <w:rFonts w:ascii="Times New Roman" w:hAnsi="Times New Roman" w:cs="Times New Roman" w:eastAsia="Times New Roman"/>
                <w:b w:val="0"/>
                <w:i w:val="0"/>
                <w:sz w:val="15"/>
              </w:rPr>
              <w:t>2e-05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0.707</w:t>
            </w:r>
          </w:p>
        </w:tc>
        <w:tc>
          <w:tcPr>
            <w:tcW w:type="dxa" w:w="739"/>
          </w:tcPr>
          <w:p>
            <w:pPr>
              <w:keepNext/>
              <w:keepLines/>
              <w:widowControl/>
              <w:spacing w:before="0" w:after="0"/>
              <w:jc w:val="center"/>
            </w:pPr>
            <w:r>
              <w:rPr>
                <w:rFonts w:ascii="Times New Roman" w:hAnsi="Times New Roman" w:cs="Times New Roman" w:eastAsia="Times New Roman"/>
                <w:b w:val="0"/>
                <w:i w:val="0"/>
                <w:sz w:val="15"/>
              </w:rPr>
              <w:t>1980</w:t>
            </w:r>
          </w:p>
        </w:tc>
        <w:tc>
          <w:tcPr>
            <w:tcW w:type="dxa" w:w="1075"/>
          </w:tcPr>
          <w:p>
            <w:pPr>
              <w:keepNext/>
              <w:keepLines/>
              <w:widowControl/>
              <w:spacing w:before="0" w:after="0"/>
              <w:jc w:val="center"/>
            </w:pPr>
            <w:r>
              <w:rPr>
                <w:rFonts w:ascii="Times New Roman" w:hAnsi="Times New Roman" w:cs="Times New Roman" w:eastAsia="Times New Roman"/>
                <w:b w:val="0"/>
                <w:i w:val="0"/>
                <w:sz w:val="15"/>
              </w:rPr>
              <w:t>3.1</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Ablation: no focal loss</w:t>
            </w:r>
          </w:p>
        </w:tc>
        <w:tc>
          <w:tcPr>
            <w:tcW w:type="dxa" w:w="2016"/>
          </w:tcPr>
          <w:p>
            <w:pPr>
              <w:keepNext/>
              <w:keepLines/>
              <w:widowControl/>
              <w:spacing w:before="0" w:after="0"/>
              <w:jc w:val="left"/>
            </w:pPr>
            <w:r>
              <w:rPr>
                <w:rFonts w:ascii="Times New Roman" w:hAnsi="Times New Roman" w:cs="Times New Roman" w:eastAsia="Times New Roman"/>
                <w:b w:val="0"/>
                <w:i w:val="0"/>
                <w:sz w:val="15"/>
              </w:rPr>
              <w:t>ModernBERT-base</w:t>
            </w:r>
          </w:p>
        </w:tc>
        <w:tc>
          <w:tcPr>
            <w:tcW w:type="dxa" w:w="672"/>
          </w:tcPr>
          <w:p>
            <w:pPr>
              <w:keepNext/>
              <w:keepLines/>
              <w:widowControl/>
              <w:spacing w:before="0" w:after="0"/>
              <w:jc w:val="center"/>
            </w:pPr>
            <w:r>
              <w:rPr>
                <w:rFonts w:ascii="Times New Roman" w:hAnsi="Times New Roman" w:cs="Times New Roman" w:eastAsia="Times New Roman"/>
                <w:b w:val="0"/>
                <w:i w:val="0"/>
                <w:sz w:val="15"/>
              </w:rPr>
              <w:t>512</w:t>
            </w:r>
          </w:p>
        </w:tc>
        <w:tc>
          <w:tcPr>
            <w:tcW w:type="dxa" w:w="739"/>
          </w:tcPr>
          <w:p>
            <w:pPr>
              <w:keepNext/>
              <w:keepLines/>
              <w:widowControl/>
              <w:spacing w:before="0" w:after="0"/>
              <w:jc w:val="center"/>
            </w:pPr>
            <w:r>
              <w:rPr>
                <w:rFonts w:ascii="Times New Roman" w:hAnsi="Times New Roman" w:cs="Times New Roman" w:eastAsia="Times New Roman"/>
                <w:b w:val="0"/>
                <w:i w:val="0"/>
                <w:sz w:val="15"/>
              </w:rPr>
              <w:t>8×2</w:t>
            </w:r>
          </w:p>
        </w:tc>
        <w:tc>
          <w:tcPr>
            <w:tcW w:type="dxa" w:w="672"/>
          </w:tcPr>
          <w:p>
            <w:pPr>
              <w:keepNext/>
              <w:keepLines/>
              <w:widowControl/>
              <w:spacing w:before="0" w:after="0"/>
              <w:jc w:val="center"/>
            </w:pPr>
            <w:r>
              <w:rPr>
                <w:rFonts w:ascii="Times New Roman" w:hAnsi="Times New Roman" w:cs="Times New Roman" w:eastAsia="Times New Roman"/>
                <w:b w:val="0"/>
                <w:i w:val="0"/>
                <w:sz w:val="15"/>
              </w:rPr>
              <w:t>6</w:t>
            </w:r>
          </w:p>
        </w:tc>
        <w:tc>
          <w:tcPr>
            <w:tcW w:type="dxa" w:w="739"/>
          </w:tcPr>
          <w:p>
            <w:pPr>
              <w:keepNext/>
              <w:keepLines/>
              <w:widowControl/>
              <w:spacing w:before="0" w:after="0"/>
              <w:jc w:val="center"/>
            </w:pPr>
            <w:r>
              <w:rPr>
                <w:rFonts w:ascii="Times New Roman" w:hAnsi="Times New Roman" w:cs="Times New Roman" w:eastAsia="Times New Roman"/>
                <w:b w:val="0"/>
                <w:i w:val="0"/>
                <w:sz w:val="15"/>
              </w:rPr>
              <w:t>2e-05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0.720</w:t>
            </w:r>
          </w:p>
        </w:tc>
        <w:tc>
          <w:tcPr>
            <w:tcW w:type="dxa" w:w="739"/>
          </w:tcPr>
          <w:p>
            <w:pPr>
              <w:keepNext/>
              <w:keepLines/>
              <w:widowControl/>
              <w:spacing w:before="0" w:after="0"/>
              <w:jc w:val="center"/>
            </w:pPr>
            <w:r>
              <w:rPr>
                <w:rFonts w:ascii="Times New Roman" w:hAnsi="Times New Roman" w:cs="Times New Roman" w:eastAsia="Times New Roman"/>
                <w:b w:val="0"/>
                <w:i w:val="0"/>
                <w:sz w:val="15"/>
              </w:rPr>
              <w:t>1907</w:t>
            </w:r>
          </w:p>
        </w:tc>
        <w:tc>
          <w:tcPr>
            <w:tcW w:type="dxa" w:w="1075"/>
          </w:tcPr>
          <w:p>
            <w:pPr>
              <w:keepNext/>
              <w:keepLines/>
              <w:widowControl/>
              <w:spacing w:before="0" w:after="0"/>
              <w:jc w:val="center"/>
            </w:pPr>
            <w:r>
              <w:rPr>
                <w:rFonts w:ascii="Times New Roman" w:hAnsi="Times New Roman" w:cs="Times New Roman" w:eastAsia="Times New Roman"/>
                <w:b w:val="0"/>
                <w:i w:val="0"/>
                <w:sz w:val="15"/>
              </w:rPr>
              <w:t>3.1</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Ablation: alignment head only</w:t>
            </w:r>
          </w:p>
        </w:tc>
        <w:tc>
          <w:tcPr>
            <w:tcW w:type="dxa" w:w="2016"/>
          </w:tcPr>
          <w:p>
            <w:pPr>
              <w:keepNext/>
              <w:keepLines/>
              <w:widowControl/>
              <w:spacing w:before="0" w:after="0"/>
              <w:jc w:val="left"/>
            </w:pPr>
            <w:r>
              <w:rPr>
                <w:rFonts w:ascii="Times New Roman" w:hAnsi="Times New Roman" w:cs="Times New Roman" w:eastAsia="Times New Roman"/>
                <w:b w:val="0"/>
                <w:i w:val="0"/>
                <w:sz w:val="15"/>
              </w:rPr>
              <w:t>ModernBERT-base</w:t>
            </w:r>
          </w:p>
        </w:tc>
        <w:tc>
          <w:tcPr>
            <w:tcW w:type="dxa" w:w="672"/>
          </w:tcPr>
          <w:p>
            <w:pPr>
              <w:keepNext/>
              <w:keepLines/>
              <w:widowControl/>
              <w:spacing w:before="0" w:after="0"/>
              <w:jc w:val="center"/>
            </w:pPr>
            <w:r>
              <w:rPr>
                <w:rFonts w:ascii="Times New Roman" w:hAnsi="Times New Roman" w:cs="Times New Roman" w:eastAsia="Times New Roman"/>
                <w:b w:val="0"/>
                <w:i w:val="0"/>
                <w:sz w:val="15"/>
              </w:rPr>
              <w:t>512</w:t>
            </w:r>
          </w:p>
        </w:tc>
        <w:tc>
          <w:tcPr>
            <w:tcW w:type="dxa" w:w="739"/>
          </w:tcPr>
          <w:p>
            <w:pPr>
              <w:keepNext/>
              <w:keepLines/>
              <w:widowControl/>
              <w:spacing w:before="0" w:after="0"/>
              <w:jc w:val="center"/>
            </w:pPr>
            <w:r>
              <w:rPr>
                <w:rFonts w:ascii="Times New Roman" w:hAnsi="Times New Roman" w:cs="Times New Roman" w:eastAsia="Times New Roman"/>
                <w:b w:val="0"/>
                <w:i w:val="0"/>
                <w:sz w:val="15"/>
              </w:rPr>
              <w:t>8×2</w:t>
            </w:r>
          </w:p>
        </w:tc>
        <w:tc>
          <w:tcPr>
            <w:tcW w:type="dxa" w:w="672"/>
          </w:tcPr>
          <w:p>
            <w:pPr>
              <w:keepNext/>
              <w:keepLines/>
              <w:widowControl/>
              <w:spacing w:before="0" w:after="0"/>
              <w:jc w:val="center"/>
            </w:pPr>
            <w:r>
              <w:rPr>
                <w:rFonts w:ascii="Times New Roman" w:hAnsi="Times New Roman" w:cs="Times New Roman" w:eastAsia="Times New Roman"/>
                <w:b w:val="0"/>
                <w:i w:val="0"/>
                <w:sz w:val="15"/>
              </w:rPr>
              <w:t>6</w:t>
            </w:r>
          </w:p>
        </w:tc>
        <w:tc>
          <w:tcPr>
            <w:tcW w:type="dxa" w:w="739"/>
          </w:tcPr>
          <w:p>
            <w:pPr>
              <w:keepNext/>
              <w:keepLines/>
              <w:widowControl/>
              <w:spacing w:before="0" w:after="0"/>
              <w:jc w:val="center"/>
            </w:pPr>
            <w:r>
              <w:rPr>
                <w:rFonts w:ascii="Times New Roman" w:hAnsi="Times New Roman" w:cs="Times New Roman" w:eastAsia="Times New Roman"/>
                <w:b w:val="0"/>
                <w:i w:val="0"/>
                <w:sz w:val="15"/>
              </w:rPr>
              <w:t>2e-05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0.725</w:t>
            </w:r>
          </w:p>
        </w:tc>
        <w:tc>
          <w:tcPr>
            <w:tcW w:type="dxa" w:w="739"/>
          </w:tcPr>
          <w:p>
            <w:pPr>
              <w:keepNext/>
              <w:keepLines/>
              <w:widowControl/>
              <w:spacing w:before="0" w:after="0"/>
              <w:jc w:val="center"/>
            </w:pPr>
            <w:r>
              <w:rPr>
                <w:rFonts w:ascii="Times New Roman" w:hAnsi="Times New Roman" w:cs="Times New Roman" w:eastAsia="Times New Roman"/>
                <w:b w:val="0"/>
                <w:i w:val="0"/>
                <w:sz w:val="15"/>
              </w:rPr>
              <w:t>1725</w:t>
            </w:r>
          </w:p>
        </w:tc>
        <w:tc>
          <w:tcPr>
            <w:tcW w:type="dxa" w:w="1075"/>
          </w:tcPr>
          <w:p>
            <w:pPr>
              <w:keepNext/>
              <w:keepLines/>
              <w:widowControl/>
              <w:spacing w:before="0" w:after="0"/>
              <w:jc w:val="center"/>
            </w:pPr>
            <w:r>
              <w:rPr>
                <w:rFonts w:ascii="Times New Roman" w:hAnsi="Times New Roman" w:cs="Times New Roman" w:eastAsia="Times New Roman"/>
                <w:b w:val="0"/>
                <w:i w:val="0"/>
                <w:sz w:val="15"/>
              </w:rPr>
              <w:t>3.1</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Ablation: no denoising</w:t>
            </w:r>
          </w:p>
        </w:tc>
        <w:tc>
          <w:tcPr>
            <w:tcW w:type="dxa" w:w="2016"/>
          </w:tcPr>
          <w:p>
            <w:pPr>
              <w:keepNext/>
              <w:keepLines/>
              <w:widowControl/>
              <w:spacing w:before="0" w:after="0"/>
              <w:jc w:val="left"/>
            </w:pPr>
            <w:r>
              <w:rPr>
                <w:rFonts w:ascii="Times New Roman" w:hAnsi="Times New Roman" w:cs="Times New Roman" w:eastAsia="Times New Roman"/>
                <w:b w:val="0"/>
                <w:i w:val="0"/>
                <w:sz w:val="15"/>
              </w:rPr>
              <w:t>ModernBERT-base</w:t>
            </w:r>
          </w:p>
        </w:tc>
        <w:tc>
          <w:tcPr>
            <w:tcW w:type="dxa" w:w="672"/>
          </w:tcPr>
          <w:p>
            <w:pPr>
              <w:keepNext/>
              <w:keepLines/>
              <w:widowControl/>
              <w:spacing w:before="0" w:after="0"/>
              <w:jc w:val="center"/>
            </w:pPr>
            <w:r>
              <w:rPr>
                <w:rFonts w:ascii="Times New Roman" w:hAnsi="Times New Roman" w:cs="Times New Roman" w:eastAsia="Times New Roman"/>
                <w:b w:val="0"/>
                <w:i w:val="0"/>
                <w:sz w:val="15"/>
              </w:rPr>
              <w:t>512</w:t>
            </w:r>
          </w:p>
        </w:tc>
        <w:tc>
          <w:tcPr>
            <w:tcW w:type="dxa" w:w="739"/>
          </w:tcPr>
          <w:p>
            <w:pPr>
              <w:keepNext/>
              <w:keepLines/>
              <w:widowControl/>
              <w:spacing w:before="0" w:after="0"/>
              <w:jc w:val="center"/>
            </w:pPr>
            <w:r>
              <w:rPr>
                <w:rFonts w:ascii="Times New Roman" w:hAnsi="Times New Roman" w:cs="Times New Roman" w:eastAsia="Times New Roman"/>
                <w:b w:val="0"/>
                <w:i w:val="0"/>
                <w:sz w:val="15"/>
              </w:rPr>
              <w:t>8×2</w:t>
            </w:r>
          </w:p>
        </w:tc>
        <w:tc>
          <w:tcPr>
            <w:tcW w:type="dxa" w:w="672"/>
          </w:tcPr>
          <w:p>
            <w:pPr>
              <w:keepNext/>
              <w:keepLines/>
              <w:widowControl/>
              <w:spacing w:before="0" w:after="0"/>
              <w:jc w:val="center"/>
            </w:pPr>
            <w:r>
              <w:rPr>
                <w:rFonts w:ascii="Times New Roman" w:hAnsi="Times New Roman" w:cs="Times New Roman" w:eastAsia="Times New Roman"/>
                <w:b w:val="0"/>
                <w:i w:val="0"/>
                <w:sz w:val="15"/>
              </w:rPr>
              <w:t>6</w:t>
            </w:r>
          </w:p>
        </w:tc>
        <w:tc>
          <w:tcPr>
            <w:tcW w:type="dxa" w:w="739"/>
          </w:tcPr>
          <w:p>
            <w:pPr>
              <w:keepNext/>
              <w:keepLines/>
              <w:widowControl/>
              <w:spacing w:before="0" w:after="0"/>
              <w:jc w:val="center"/>
            </w:pPr>
            <w:r>
              <w:rPr>
                <w:rFonts w:ascii="Times New Roman" w:hAnsi="Times New Roman" w:cs="Times New Roman" w:eastAsia="Times New Roman"/>
                <w:b w:val="0"/>
                <w:i w:val="0"/>
                <w:sz w:val="15"/>
              </w:rPr>
              <w:t>2e-05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0.719</w:t>
            </w:r>
          </w:p>
        </w:tc>
        <w:tc>
          <w:tcPr>
            <w:tcW w:type="dxa" w:w="739"/>
          </w:tcPr>
          <w:p>
            <w:pPr>
              <w:keepNext/>
              <w:keepLines/>
              <w:widowControl/>
              <w:spacing w:before="0" w:after="0"/>
              <w:jc w:val="center"/>
            </w:pPr>
            <w:r>
              <w:rPr>
                <w:rFonts w:ascii="Times New Roman" w:hAnsi="Times New Roman" w:cs="Times New Roman" w:eastAsia="Times New Roman"/>
                <w:b w:val="0"/>
                <w:i w:val="0"/>
                <w:sz w:val="15"/>
              </w:rPr>
              <w:t>1641</w:t>
            </w:r>
          </w:p>
        </w:tc>
        <w:tc>
          <w:tcPr>
            <w:tcW w:type="dxa" w:w="1075"/>
          </w:tcPr>
          <w:p>
            <w:pPr>
              <w:keepNext/>
              <w:keepLines/>
              <w:widowControl/>
              <w:spacing w:before="0" w:after="0"/>
              <w:jc w:val="center"/>
            </w:pPr>
            <w:r>
              <w:rPr>
                <w:rFonts w:ascii="Times New Roman" w:hAnsi="Times New Roman" w:cs="Times New Roman" w:eastAsia="Times New Roman"/>
                <w:b w:val="0"/>
                <w:i w:val="0"/>
                <w:sz w:val="15"/>
              </w:rPr>
              <w:t>3.1</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MiniLM-L6 cross-encoder</w:t>
            </w:r>
          </w:p>
        </w:tc>
        <w:tc>
          <w:tcPr>
            <w:tcW w:type="dxa" w:w="2016"/>
          </w:tcPr>
          <w:p>
            <w:pPr>
              <w:keepNext/>
              <w:keepLines/>
              <w:widowControl/>
              <w:spacing w:before="0" w:after="0"/>
              <w:jc w:val="left"/>
            </w:pPr>
            <w:r>
              <w:rPr>
                <w:rFonts w:ascii="Times New Roman" w:hAnsi="Times New Roman" w:cs="Times New Roman" w:eastAsia="Times New Roman"/>
                <w:b w:val="0"/>
                <w:i w:val="0"/>
                <w:sz w:val="15"/>
              </w:rPr>
              <w:t>all-MiniLM-L6-v2</w:t>
            </w:r>
          </w:p>
        </w:tc>
        <w:tc>
          <w:tcPr>
            <w:tcW w:type="dxa" w:w="672"/>
          </w:tcPr>
          <w:p>
            <w:pPr>
              <w:keepNext/>
              <w:keepLines/>
              <w:widowControl/>
              <w:spacing w:before="0" w:after="0"/>
              <w:jc w:val="center"/>
            </w:pPr>
            <w:r>
              <w:rPr>
                <w:rFonts w:ascii="Times New Roman" w:hAnsi="Times New Roman" w:cs="Times New Roman" w:eastAsia="Times New Roman"/>
                <w:b w:val="0"/>
                <w:i w:val="0"/>
                <w:sz w:val="15"/>
              </w:rPr>
              <w:t>256</w:t>
            </w:r>
          </w:p>
        </w:tc>
        <w:tc>
          <w:tcPr>
            <w:tcW w:type="dxa" w:w="739"/>
          </w:tcPr>
          <w:p>
            <w:pPr>
              <w:keepNext/>
              <w:keepLines/>
              <w:widowControl/>
              <w:spacing w:before="0" w:after="0"/>
              <w:jc w:val="center"/>
            </w:pPr>
            <w:r>
              <w:rPr>
                <w:rFonts w:ascii="Times New Roman" w:hAnsi="Times New Roman" w:cs="Times New Roman" w:eastAsia="Times New Roman"/>
                <w:b w:val="0"/>
                <w:i w:val="0"/>
                <w:sz w:val="15"/>
              </w:rPr>
              <w:t>16×1</w:t>
            </w:r>
          </w:p>
        </w:tc>
        <w:tc>
          <w:tcPr>
            <w:tcW w:type="dxa" w:w="672"/>
          </w:tcPr>
          <w:p>
            <w:pPr>
              <w:keepNext/>
              <w:keepLines/>
              <w:widowControl/>
              <w:spacing w:before="0" w:after="0"/>
              <w:jc w:val="center"/>
            </w:pPr>
            <w:r>
              <w:rPr>
                <w:rFonts w:ascii="Times New Roman" w:hAnsi="Times New Roman" w:cs="Times New Roman" w:eastAsia="Times New Roman"/>
                <w:b w:val="0"/>
                <w:i w:val="0"/>
                <w:sz w:val="15"/>
              </w:rPr>
              <w:t>2</w:t>
            </w:r>
          </w:p>
        </w:tc>
        <w:tc>
          <w:tcPr>
            <w:tcW w:type="dxa" w:w="739"/>
          </w:tcPr>
          <w:p>
            <w:pPr>
              <w:keepNext/>
              <w:keepLines/>
              <w:widowControl/>
              <w:spacing w:before="0" w:after="0"/>
              <w:jc w:val="center"/>
            </w:pPr>
            <w:r>
              <w:rPr>
                <w:rFonts w:ascii="Times New Roman" w:hAnsi="Times New Roman" w:cs="Times New Roman" w:eastAsia="Times New Roman"/>
                <w:b w:val="0"/>
                <w:i w:val="0"/>
                <w:sz w:val="15"/>
              </w:rPr>
              <w:t>5e-05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0.633</w:t>
            </w:r>
          </w:p>
        </w:tc>
        <w:tc>
          <w:tcPr>
            <w:tcW w:type="dxa" w:w="739"/>
          </w:tcPr>
          <w:p>
            <w:pPr>
              <w:keepNext/>
              <w:keepLines/>
              <w:widowControl/>
              <w:spacing w:before="0" w:after="0"/>
              <w:jc w:val="center"/>
            </w:pPr>
            <w:r>
              <w:rPr>
                <w:rFonts w:ascii="Times New Roman" w:hAnsi="Times New Roman" w:cs="Times New Roman" w:eastAsia="Times New Roman"/>
                <w:b w:val="0"/>
                <w:i w:val="0"/>
                <w:sz w:val="15"/>
              </w:rPr>
              <w:t>140</w:t>
            </w:r>
          </w:p>
        </w:tc>
        <w:tc>
          <w:tcPr>
            <w:tcW w:type="dxa" w:w="1075"/>
          </w:tcPr>
          <w:p>
            <w:pPr>
              <w:keepNext/>
              <w:keepLines/>
              <w:widowControl/>
              <w:spacing w:before="0" w:after="0"/>
              <w:jc w:val="center"/>
            </w:pPr>
            <w:r>
              <w:rPr>
                <w:rFonts w:ascii="Times New Roman" w:hAnsi="Times New Roman" w:cs="Times New Roman" w:eastAsia="Times New Roman"/>
                <w:b w:val="0"/>
                <w:i w:val="0"/>
                <w:sz w:val="15"/>
              </w:rPr>
              <w:t>0.5</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CodeBERT cross-encoder</w:t>
            </w:r>
          </w:p>
        </w:tc>
        <w:tc>
          <w:tcPr>
            <w:tcW w:type="dxa" w:w="2016"/>
          </w:tcPr>
          <w:p>
            <w:pPr>
              <w:keepNext/>
              <w:keepLines/>
              <w:widowControl/>
              <w:spacing w:before="0" w:after="0"/>
              <w:jc w:val="left"/>
            </w:pPr>
            <w:r>
              <w:rPr>
                <w:rFonts w:ascii="Times New Roman" w:hAnsi="Times New Roman" w:cs="Times New Roman" w:eastAsia="Times New Roman"/>
                <w:b w:val="0"/>
                <w:i w:val="0"/>
                <w:sz w:val="15"/>
              </w:rPr>
              <w:t>codebert-base</w:t>
            </w:r>
          </w:p>
        </w:tc>
        <w:tc>
          <w:tcPr>
            <w:tcW w:type="dxa" w:w="672"/>
          </w:tcPr>
          <w:p>
            <w:pPr>
              <w:keepNext/>
              <w:keepLines/>
              <w:widowControl/>
              <w:spacing w:before="0" w:after="0"/>
              <w:jc w:val="center"/>
            </w:pPr>
            <w:r>
              <w:rPr>
                <w:rFonts w:ascii="Times New Roman" w:hAnsi="Times New Roman" w:cs="Times New Roman" w:eastAsia="Times New Roman"/>
                <w:b w:val="0"/>
                <w:i w:val="0"/>
                <w:sz w:val="15"/>
              </w:rPr>
              <w:t>256</w:t>
            </w:r>
          </w:p>
        </w:tc>
        <w:tc>
          <w:tcPr>
            <w:tcW w:type="dxa" w:w="739"/>
          </w:tcPr>
          <w:p>
            <w:pPr>
              <w:keepNext/>
              <w:keepLines/>
              <w:widowControl/>
              <w:spacing w:before="0" w:after="0"/>
              <w:jc w:val="center"/>
            </w:pPr>
            <w:r>
              <w:rPr>
                <w:rFonts w:ascii="Times New Roman" w:hAnsi="Times New Roman" w:cs="Times New Roman" w:eastAsia="Times New Roman"/>
                <w:b w:val="0"/>
                <w:i w:val="0"/>
                <w:sz w:val="15"/>
              </w:rPr>
              <w:t>8×2</w:t>
            </w:r>
          </w:p>
        </w:tc>
        <w:tc>
          <w:tcPr>
            <w:tcW w:type="dxa" w:w="672"/>
          </w:tcPr>
          <w:p>
            <w:pPr>
              <w:keepNext/>
              <w:keepLines/>
              <w:widowControl/>
              <w:spacing w:before="0" w:after="0"/>
              <w:jc w:val="center"/>
            </w:pPr>
            <w:r>
              <w:rPr>
                <w:rFonts w:ascii="Times New Roman" w:hAnsi="Times New Roman" w:cs="Times New Roman" w:eastAsia="Times New Roman"/>
                <w:b w:val="0"/>
                <w:i w:val="0"/>
                <w:sz w:val="15"/>
              </w:rPr>
              <w:t>1</w:t>
            </w:r>
          </w:p>
        </w:tc>
        <w:tc>
          <w:tcPr>
            <w:tcW w:type="dxa" w:w="739"/>
          </w:tcPr>
          <w:p>
            <w:pPr>
              <w:keepNext/>
              <w:keepLines/>
              <w:widowControl/>
              <w:spacing w:before="0" w:after="0"/>
              <w:jc w:val="center"/>
            </w:pPr>
            <w:r>
              <w:rPr>
                <w:rFonts w:ascii="Times New Roman" w:hAnsi="Times New Roman" w:cs="Times New Roman" w:eastAsia="Times New Roman"/>
                <w:b w:val="0"/>
                <w:i w:val="0"/>
                <w:sz w:val="15"/>
              </w:rPr>
              <w:t>2e-05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0.566</w:t>
            </w:r>
          </w:p>
        </w:tc>
        <w:tc>
          <w:tcPr>
            <w:tcW w:type="dxa" w:w="739"/>
          </w:tcPr>
          <w:p>
            <w:pPr>
              <w:keepNext/>
              <w:keepLines/>
              <w:widowControl/>
              <w:spacing w:before="0" w:after="0"/>
              <w:jc w:val="center"/>
            </w:pPr>
            <w:r>
              <w:rPr>
                <w:rFonts w:ascii="Times New Roman" w:hAnsi="Times New Roman" w:cs="Times New Roman" w:eastAsia="Times New Roman"/>
                <w:b w:val="0"/>
                <w:i w:val="0"/>
                <w:sz w:val="15"/>
              </w:rPr>
              <w:t>84</w:t>
            </w:r>
          </w:p>
        </w:tc>
        <w:tc>
          <w:tcPr>
            <w:tcW w:type="dxa" w:w="1075"/>
          </w:tcPr>
          <w:p>
            <w:pPr>
              <w:keepNext/>
              <w:keepLines/>
              <w:widowControl/>
              <w:spacing w:before="0" w:after="0"/>
              <w:jc w:val="center"/>
            </w:pPr>
            <w:r>
              <w:rPr>
                <w:rFonts w:ascii="Times New Roman" w:hAnsi="Times New Roman" w:cs="Times New Roman" w:eastAsia="Times New Roman"/>
                <w:b w:val="0"/>
                <w:i w:val="0"/>
                <w:sz w:val="15"/>
              </w:rPr>
              <w:t>2.5</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Siamese BiLSTM</w:t>
            </w:r>
          </w:p>
        </w:tc>
        <w:tc>
          <w:tcPr>
            <w:tcW w:type="dxa" w:w="2016"/>
          </w:tcPr>
          <w:p>
            <w:pPr>
              <w:keepNext/>
              <w:keepLines/>
              <w:widowControl/>
              <w:spacing w:before="0" w:after="0"/>
              <w:jc w:val="left"/>
            </w:pPr>
            <w:r>
              <w:rPr>
                <w:rFonts w:ascii="Times New Roman" w:hAnsi="Times New Roman" w:cs="Times New Roman" w:eastAsia="Times New Roman"/>
                <w:b w:val="0"/>
                <w:i w:val="0"/>
                <w:sz w:val="15"/>
              </w:rPr>
              <w:t>BiLSTM (MiniLM vocabulary)</w:t>
            </w:r>
          </w:p>
        </w:tc>
        <w:tc>
          <w:tcPr>
            <w:tcW w:type="dxa" w:w="672"/>
          </w:tcPr>
          <w:p>
            <w:pPr>
              <w:keepNext/>
              <w:keepLines/>
              <w:widowControl/>
              <w:spacing w:before="0" w:after="0"/>
              <w:jc w:val="center"/>
            </w:pPr>
            <w:r>
              <w:rPr>
                <w:rFonts w:ascii="Times New Roman" w:hAnsi="Times New Roman" w:cs="Times New Roman" w:eastAsia="Times New Roman"/>
                <w:b w:val="0"/>
                <w:i w:val="0"/>
                <w:sz w:val="15"/>
              </w:rPr>
              <w:t>–</w:t>
            </w:r>
          </w:p>
        </w:tc>
        <w:tc>
          <w:tcPr>
            <w:tcW w:type="dxa" w:w="739"/>
          </w:tcPr>
          <w:p>
            <w:pPr>
              <w:keepNext/>
              <w:keepLines/>
              <w:widowControl/>
              <w:spacing w:before="0" w:after="0"/>
              <w:jc w:val="center"/>
            </w:pPr>
            <w:r>
              <w:rPr>
                <w:rFonts w:ascii="Times New Roman" w:hAnsi="Times New Roman" w:cs="Times New Roman" w:eastAsia="Times New Roman"/>
                <w:b w:val="0"/>
                <w:i w:val="0"/>
                <w:sz w:val="15"/>
              </w:rPr>
              <w:t>–</w:t>
            </w:r>
          </w:p>
        </w:tc>
        <w:tc>
          <w:tcPr>
            <w:tcW w:type="dxa" w:w="672"/>
          </w:tcPr>
          <w:p>
            <w:pPr>
              <w:keepNext/>
              <w:keepLines/>
              <w:widowControl/>
              <w:spacing w:before="0" w:after="0"/>
              <w:jc w:val="center"/>
            </w:pPr>
            <w:r>
              <w:rPr>
                <w:rFonts w:ascii="Times New Roman" w:hAnsi="Times New Roman" w:cs="Times New Roman" w:eastAsia="Times New Roman"/>
                <w:b w:val="0"/>
                <w:i w:val="0"/>
                <w:sz w:val="15"/>
              </w:rPr>
              <w:t>15</w:t>
            </w:r>
          </w:p>
        </w:tc>
        <w:tc>
          <w:tcPr>
            <w:tcW w:type="dxa" w:w="739"/>
          </w:tcPr>
          <w:p>
            <w:pPr>
              <w:keepNext/>
              <w:keepLines/>
              <w:widowControl/>
              <w:spacing w:before="0" w:after="0"/>
              <w:jc w:val="center"/>
            </w:pPr>
            <w:r>
              <w:rPr>
                <w:rFonts w:ascii="Times New Roman" w:hAnsi="Times New Roman" w:cs="Times New Roman" w:eastAsia="Times New Roman"/>
                <w:b w:val="0"/>
                <w:i w:val="0"/>
                <w:sz w:val="15"/>
              </w:rPr>
              <w:t>2e-03</w:t>
            </w:r>
          </w:p>
        </w:tc>
        <w:tc>
          <w:tcPr>
            <w:tcW w:type="dxa" w:w="874"/>
          </w:tcPr>
          <w:p>
            <w:pPr>
              <w:keepNext/>
              <w:keepLines/>
              <w:widowControl/>
              <w:spacing w:before="0" w:after="0"/>
              <w:jc w:val="center"/>
            </w:pPr>
            <w:r>
              <w:rPr>
                <w:rFonts w:ascii="Times New Roman" w:hAnsi="Times New Roman" w:cs="Times New Roman" w:eastAsia="Times New Roman"/>
                <w:b w:val="0"/>
                <w:i w:val="0"/>
                <w:sz w:val="15"/>
              </w:rPr>
              <w:t>0.648</w:t>
            </w:r>
          </w:p>
        </w:tc>
        <w:tc>
          <w:tcPr>
            <w:tcW w:type="dxa" w:w="739"/>
          </w:tcPr>
          <w:p>
            <w:pPr>
              <w:keepNext/>
              <w:keepLines/>
              <w:widowControl/>
              <w:spacing w:before="0" w:after="0"/>
              <w:jc w:val="center"/>
            </w:pPr>
            <w:r>
              <w:rPr>
                <w:rFonts w:ascii="Times New Roman" w:hAnsi="Times New Roman" w:cs="Times New Roman" w:eastAsia="Times New Roman"/>
                <w:b w:val="0"/>
                <w:i w:val="0"/>
                <w:sz w:val="15"/>
              </w:rPr>
              <w:t>123</w:t>
            </w:r>
          </w:p>
        </w:tc>
        <w:tc>
          <w:tcPr>
            <w:tcW w:type="dxa" w:w="1075"/>
          </w:tcPr>
          <w:p>
            <w:pPr>
              <w:keepNext/>
              <w:keepLines/>
              <w:widowControl/>
              <w:spacing w:before="0" w:after="0"/>
              <w:jc w:val="center"/>
            </w:pPr>
            <w:r>
              <w:rPr>
                <w:rFonts w:ascii="Times New Roman" w:hAnsi="Times New Roman" w:cs="Times New Roman" w:eastAsia="Times New Roman"/>
                <w:b w:val="0"/>
                <w:i w:val="0"/>
                <w:sz w:val="15"/>
              </w:rPr>
              <w:t>1.0</w:t>
            </w:r>
          </w:p>
        </w:tc>
      </w:tr>
      <w:tr>
        <w:trPr>
          <w:cantSplit/>
        </w:trPr>
        <w:tc>
          <w:tcPr>
            <w:tcW w:type="dxa" w:w="2554"/>
          </w:tcPr>
          <w:p>
            <w:pPr>
              <w:keepNext/>
              <w:keepLines/>
              <w:widowControl/>
              <w:spacing w:before="0" w:after="0"/>
              <w:jc w:val="left"/>
            </w:pPr>
            <w:r>
              <w:rPr>
                <w:rFonts w:ascii="Times New Roman" w:hAnsi="Times New Roman" w:cs="Times New Roman" w:eastAsia="Times New Roman"/>
                <w:b w:val="0"/>
                <w:i w:val="0"/>
                <w:sz w:val="15"/>
              </w:rPr>
              <w:t>Distilled student</w:t>
            </w:r>
          </w:p>
        </w:tc>
        <w:tc>
          <w:tcPr>
            <w:tcW w:type="dxa" w:w="2016"/>
          </w:tcPr>
          <w:p>
            <w:pPr>
              <w:keepNext/>
              <w:keepLines/>
              <w:widowControl/>
              <w:spacing w:before="0" w:after="0"/>
              <w:jc w:val="left"/>
            </w:pPr>
            <w:r>
              <w:rPr>
                <w:rFonts w:ascii="Times New Roman" w:hAnsi="Times New Roman" w:cs="Times New Roman" w:eastAsia="Times New Roman"/>
                <w:b w:val="0"/>
                <w:i w:val="0"/>
                <w:sz w:val="15"/>
              </w:rPr>
              <w:t>all-MiniLM-L6-v2</w:t>
            </w:r>
          </w:p>
        </w:tc>
        <w:tc>
          <w:tcPr>
            <w:tcW w:type="dxa" w:w="672"/>
          </w:tcPr>
          <w:p>
            <w:pPr>
              <w:keepNext/>
              <w:keepLines/>
              <w:widowControl/>
              <w:spacing w:before="0" w:after="0"/>
              <w:jc w:val="center"/>
            </w:pPr>
            <w:r>
              <w:rPr>
                <w:rFonts w:ascii="Times New Roman" w:hAnsi="Times New Roman" w:cs="Times New Roman" w:eastAsia="Times New Roman"/>
                <w:b w:val="0"/>
                <w:i w:val="0"/>
                <w:sz w:val="15"/>
              </w:rPr>
              <w:t>512</w:t>
            </w:r>
          </w:p>
        </w:tc>
        <w:tc>
          <w:tcPr>
            <w:tcW w:type="dxa" w:w="739"/>
          </w:tcPr>
          <w:p>
            <w:pPr>
              <w:keepNext/>
              <w:keepLines/>
              <w:widowControl/>
              <w:spacing w:before="0" w:after="0"/>
              <w:jc w:val="center"/>
            </w:pPr>
            <w:r>
              <w:rPr>
                <w:rFonts w:ascii="Times New Roman" w:hAnsi="Times New Roman" w:cs="Times New Roman" w:eastAsia="Times New Roman"/>
                <w:b w:val="0"/>
                <w:i w:val="0"/>
                <w:sz w:val="15"/>
              </w:rPr>
              <w:t>16×1</w:t>
            </w:r>
          </w:p>
        </w:tc>
        <w:tc>
          <w:tcPr>
            <w:tcW w:type="dxa" w:w="672"/>
          </w:tcPr>
          <w:p>
            <w:pPr>
              <w:keepNext/>
              <w:keepLines/>
              <w:widowControl/>
              <w:spacing w:before="0" w:after="0"/>
              <w:jc w:val="center"/>
            </w:pPr>
            <w:r>
              <w:rPr>
                <w:rFonts w:ascii="Times New Roman" w:hAnsi="Times New Roman" w:cs="Times New Roman" w:eastAsia="Times New Roman"/>
                <w:b w:val="0"/>
                <w:i w:val="0"/>
                <w:sz w:val="15"/>
              </w:rPr>
              <w:t>8</w:t>
            </w:r>
          </w:p>
        </w:tc>
        <w:tc>
          <w:tcPr>
            <w:tcW w:type="dxa" w:w="739"/>
          </w:tcPr>
          <w:p>
            <w:pPr>
              <w:keepNext/>
              <w:keepLines/>
              <w:widowControl/>
              <w:spacing w:before="0" w:after="0"/>
              <w:jc w:val="center"/>
            </w:pPr>
            <w:r>
              <w:rPr>
                <w:rFonts w:ascii="Times New Roman" w:hAnsi="Times New Roman" w:cs="Times New Roman" w:eastAsia="Times New Roman"/>
                <w:b w:val="0"/>
                <w:i w:val="0"/>
                <w:sz w:val="15"/>
              </w:rPr>
              <w:t>5e-05</w:t>
            </w:r>
          </w:p>
        </w:tc>
        <w:tc>
          <w:tcPr>
            <w:tcW w:type="dxa" w:w="874"/>
          </w:tcPr>
          <w:p>
            <w:pPr>
              <w:keepNext/>
              <w:keepLines/>
              <w:widowControl/>
              <w:spacing w:before="0" w:after="0"/>
              <w:jc w:val="center"/>
            </w:pPr>
            <w:r>
              <w:rPr>
                <w:rFonts w:ascii="Times New Roman" w:hAnsi="Times New Roman" w:cs="Times New Roman" w:eastAsia="Times New Roman"/>
                <w:b w:val="0"/>
                <w:i w:val="0"/>
                <w:sz w:val="15"/>
              </w:rPr>
              <w:t>0.686</w:t>
            </w:r>
          </w:p>
        </w:tc>
        <w:tc>
          <w:tcPr>
            <w:tcW w:type="dxa" w:w="739"/>
          </w:tcPr>
          <w:p>
            <w:pPr>
              <w:keepNext/>
              <w:keepLines/>
              <w:widowControl/>
              <w:spacing w:before="0" w:after="0"/>
              <w:jc w:val="center"/>
            </w:pPr>
            <w:r>
              <w:rPr>
                <w:rFonts w:ascii="Times New Roman" w:hAnsi="Times New Roman" w:cs="Times New Roman" w:eastAsia="Times New Roman"/>
                <w:b w:val="0"/>
                <w:i w:val="0"/>
                <w:sz w:val="15"/>
              </w:rPr>
              <w:t>542</w:t>
            </w:r>
          </w:p>
        </w:tc>
        <w:tc>
          <w:tcPr>
            <w:tcW w:type="dxa" w:w="1075"/>
          </w:tcPr>
          <w:p>
            <w:pPr>
              <w:keepNext/>
              <w:keepLines/>
              <w:widowControl/>
              <w:spacing w:before="0" w:after="0"/>
              <w:jc w:val="center"/>
            </w:pPr>
            <w:r>
              <w:rPr>
                <w:rFonts w:ascii="Times New Roman" w:hAnsi="Times New Roman" w:cs="Times New Roman" w:eastAsia="Times New Roman"/>
                <w:b w:val="0"/>
                <w:i w:val="0"/>
                <w:sz w:val="15"/>
              </w:rPr>
              <w:t>1.2</w:t>
            </w:r>
          </w:p>
        </w:tc>
      </w:tr>
      <w:tr>
        <w:trPr>
          <w:cantSplit/>
        </w:trPr>
        <w:tc>
          <w:tcPr>
            <w:tcW w:type="dxa" w:w="2554"/>
          </w:tcPr>
          <w:p>
            <w:pPr>
              <w:keepNext w:val="0"/>
              <w:keepLines/>
              <w:widowControl/>
              <w:spacing w:before="0" w:after="0"/>
              <w:jc w:val="left"/>
            </w:pPr>
            <w:r>
              <w:rPr>
                <w:rFonts w:ascii="Times New Roman" w:hAnsi="Times New Roman" w:cs="Times New Roman" w:eastAsia="Times New Roman"/>
                <w:b w:val="0"/>
                <w:i w:val="0"/>
                <w:sz w:val="15"/>
              </w:rPr>
              <w:t>Student, no distillation</w:t>
            </w:r>
          </w:p>
        </w:tc>
        <w:tc>
          <w:tcPr>
            <w:tcW w:type="dxa" w:w="2016"/>
          </w:tcPr>
          <w:p>
            <w:pPr>
              <w:keepNext w:val="0"/>
              <w:keepLines/>
              <w:widowControl/>
              <w:spacing w:before="0" w:after="0"/>
              <w:jc w:val="left"/>
            </w:pPr>
            <w:r>
              <w:rPr>
                <w:rFonts w:ascii="Times New Roman" w:hAnsi="Times New Roman" w:cs="Times New Roman" w:eastAsia="Times New Roman"/>
                <w:b w:val="0"/>
                <w:i w:val="0"/>
                <w:sz w:val="15"/>
              </w:rPr>
              <w:t>all-MiniLM-L6-v2</w:t>
            </w:r>
          </w:p>
        </w:tc>
        <w:tc>
          <w:tcPr>
            <w:tcW w:type="dxa" w:w="672"/>
          </w:tcPr>
          <w:p>
            <w:pPr>
              <w:keepNext w:val="0"/>
              <w:keepLines/>
              <w:widowControl/>
              <w:spacing w:before="0" w:after="0"/>
              <w:jc w:val="center"/>
            </w:pPr>
            <w:r>
              <w:rPr>
                <w:rFonts w:ascii="Times New Roman" w:hAnsi="Times New Roman" w:cs="Times New Roman" w:eastAsia="Times New Roman"/>
                <w:b w:val="0"/>
                <w:i w:val="0"/>
                <w:sz w:val="15"/>
              </w:rPr>
              <w:t>512</w:t>
            </w:r>
          </w:p>
        </w:tc>
        <w:tc>
          <w:tcPr>
            <w:tcW w:type="dxa" w:w="739"/>
          </w:tcPr>
          <w:p>
            <w:pPr>
              <w:keepNext w:val="0"/>
              <w:keepLines/>
              <w:widowControl/>
              <w:spacing w:before="0" w:after="0"/>
              <w:jc w:val="center"/>
            </w:pPr>
            <w:r>
              <w:rPr>
                <w:rFonts w:ascii="Times New Roman" w:hAnsi="Times New Roman" w:cs="Times New Roman" w:eastAsia="Times New Roman"/>
                <w:b w:val="0"/>
                <w:i w:val="0"/>
                <w:sz w:val="15"/>
              </w:rPr>
              <w:t>16×1</w:t>
            </w:r>
          </w:p>
        </w:tc>
        <w:tc>
          <w:tcPr>
            <w:tcW w:type="dxa" w:w="672"/>
          </w:tcPr>
          <w:p>
            <w:pPr>
              <w:keepNext w:val="0"/>
              <w:keepLines/>
              <w:widowControl/>
              <w:spacing w:before="0" w:after="0"/>
              <w:jc w:val="center"/>
            </w:pPr>
            <w:r>
              <w:rPr>
                <w:rFonts w:ascii="Times New Roman" w:hAnsi="Times New Roman" w:cs="Times New Roman" w:eastAsia="Times New Roman"/>
                <w:b w:val="0"/>
                <w:i w:val="0"/>
                <w:sz w:val="15"/>
              </w:rPr>
              <w:t>8</w:t>
            </w:r>
          </w:p>
        </w:tc>
        <w:tc>
          <w:tcPr>
            <w:tcW w:type="dxa" w:w="739"/>
          </w:tcPr>
          <w:p>
            <w:pPr>
              <w:keepNext w:val="0"/>
              <w:keepLines/>
              <w:widowControl/>
              <w:spacing w:before="0" w:after="0"/>
              <w:jc w:val="center"/>
            </w:pPr>
            <w:r>
              <w:rPr>
                <w:rFonts w:ascii="Times New Roman" w:hAnsi="Times New Roman" w:cs="Times New Roman" w:eastAsia="Times New Roman"/>
                <w:b w:val="0"/>
                <w:i w:val="0"/>
                <w:sz w:val="15"/>
              </w:rPr>
              <w:t>5e-05</w:t>
            </w:r>
          </w:p>
        </w:tc>
        <w:tc>
          <w:tcPr>
            <w:tcW w:type="dxa" w:w="874"/>
          </w:tcPr>
          <w:p>
            <w:pPr>
              <w:keepNext w:val="0"/>
              <w:keepLines/>
              <w:widowControl/>
              <w:spacing w:before="0" w:after="0"/>
              <w:jc w:val="center"/>
            </w:pPr>
            <w:r>
              <w:rPr>
                <w:rFonts w:ascii="Times New Roman" w:hAnsi="Times New Roman" w:cs="Times New Roman" w:eastAsia="Times New Roman"/>
                <w:b w:val="0"/>
                <w:i w:val="0"/>
                <w:sz w:val="15"/>
              </w:rPr>
              <w:t>0.672</w:t>
            </w:r>
          </w:p>
        </w:tc>
        <w:tc>
          <w:tcPr>
            <w:tcW w:type="dxa" w:w="739"/>
          </w:tcPr>
          <w:p>
            <w:pPr>
              <w:keepNext w:val="0"/>
              <w:keepLines/>
              <w:widowControl/>
              <w:spacing w:before="0" w:after="0"/>
              <w:jc w:val="center"/>
            </w:pPr>
            <w:r>
              <w:rPr>
                <w:rFonts w:ascii="Times New Roman" w:hAnsi="Times New Roman" w:cs="Times New Roman" w:eastAsia="Times New Roman"/>
                <w:b w:val="0"/>
                <w:i w:val="0"/>
                <w:sz w:val="15"/>
              </w:rPr>
              <w:t>541</w:t>
            </w:r>
          </w:p>
        </w:tc>
        <w:tc>
          <w:tcPr>
            <w:tcW w:type="dxa" w:w="1075"/>
          </w:tcPr>
          <w:p>
            <w:pPr>
              <w:keepNext w:val="0"/>
              <w:keepLines/>
              <w:widowControl/>
              <w:spacing w:before="0" w:after="0"/>
              <w:jc w:val="center"/>
            </w:pPr>
            <w:r>
              <w:rPr>
                <w:rFonts w:ascii="Times New Roman" w:hAnsi="Times New Roman" w:cs="Times New Roman" w:eastAsia="Times New Roman"/>
                <w:b w:val="0"/>
                <w:i w:val="0"/>
                <w:sz w:val="15"/>
              </w:rPr>
              <w:t>1.2</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1"/>
          <w:docGrid w:linePitch="360"/>
        </w:sectPr>
      </w:pPr>
    </w:p>
    <w:p>
      <w:pPr>
        <w:pStyle w:val="Heading2"/>
        <w:keepNext/>
        <w:keepLines w:val="0"/>
        <w:widowControl/>
        <w:spacing w:before="100" w:after="40"/>
        <w:jc w:val="left"/>
      </w:pPr>
      <w:r>
        <w:rPr>
          <w:rFonts w:ascii="Times New Roman" w:hAnsi="Times New Roman" w:cs="Times New Roman" w:eastAsia="Times New Roman"/>
          <w:b/>
          <w:i/>
          <w:sz w:val="20"/>
        </w:rPr>
        <w:t>4.3 Master comparison of all models</w:t>
      </w:r>
    </w:p>
    <w:p>
      <w:pPr>
        <w:keepNext w:val="0"/>
        <w:keepLines w:val="0"/>
        <w:widowControl/>
        <w:spacing w:before="0" w:after="50"/>
        <w:ind w:firstLine="259"/>
        <w:jc w:val="both"/>
      </w:pPr>
      <w:r>
        <w:rPr>
          <w:rFonts w:ascii="Times New Roman" w:hAnsi="Times New Roman" w:cs="Times New Roman" w:eastAsia="Times New Roman"/>
          <w:b w:val="0"/>
          <w:i w:val="0"/>
          <w:sz w:val="20"/>
        </w:rPr>
        <w:t>Table 5 gives all models on the full test split. Ordering hunks by diff size or hunk size is no better than random order (B2 0.724, B3 0.721), as argued in Section 1. The main ModernBERT model reaches NDCG@5 0.868, level with the distilled student (0.869) and ahead of the MiniLM cross-encoder (0.835), and has the highest hard-tier pairwise AUC of the models in the table (0.726), although the parameter-free frozen-cosine reference is close on the hard tier (0.719) and higher on NDCG@5 (0.874) and on the random tier (0.814). The main model’s macro F1 (0.680) is below B5 (0.698), and on the random tier B4 (0.812) is also above it (0.800). These weaknesses are stated here and discussed in Section 4.15.</w:t>
      </w:r>
    </w:p>
    <w:p>
      <w:pPr>
        <w:sectPr>
          <w:type w:val="continuous"/>
          <w:pgSz w:w="12240" w:h="15840"/>
          <w:pgMar w:top="1152" w:right="1080" w:bottom="1296" w:left="1080" w:header="576" w:footer="648" w:gutter="0"/>
          <w:cols w:space="288" w:num="2"/>
          <w:docGrid w:linePitch="360"/>
        </w:sectPr>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5</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Master comparison of all models on the full test split (2,700 hunks, 456 rankable sessions). A dash means the quantity was not measured or not defined for that model. ECE is before temperature scaling for the ModernBERT rows; the thresholded metrics use the threshold tuned on validation. Single seed.</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3017"/>
        <w:gridCol w:w="754"/>
        <w:gridCol w:w="617"/>
        <w:gridCol w:w="685"/>
        <w:gridCol w:w="617"/>
        <w:gridCol w:w="754"/>
        <w:gridCol w:w="754"/>
        <w:gridCol w:w="822"/>
        <w:gridCol w:w="754"/>
        <w:gridCol w:w="617"/>
        <w:gridCol w:w="685"/>
      </w:tblGrid>
      <w:tr>
        <w:trPr>
          <w:cantSplit/>
          <w:tblHeader/>
        </w:trPr>
        <w:tc>
          <w:tcPr>
            <w:tcW w:type="dxa" w:w="3017"/>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Model</w:t>
            </w:r>
          </w:p>
        </w:tc>
        <w:tc>
          <w:tcPr>
            <w:tcW w:type="dxa" w:w="75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Macro-F1</w:t>
            </w:r>
          </w:p>
        </w:tc>
        <w:tc>
          <w:tcPr>
            <w:tcW w:type="dxa" w:w="617"/>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Prec.</w:t>
            </w:r>
          </w:p>
        </w:tc>
        <w:tc>
          <w:tcPr>
            <w:tcW w:type="dxa" w:w="68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Recall</w:t>
            </w:r>
          </w:p>
        </w:tc>
        <w:tc>
          <w:tcPr>
            <w:tcW w:type="dxa" w:w="617"/>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Spec.</w:t>
            </w:r>
          </w:p>
        </w:tc>
        <w:tc>
          <w:tcPr>
            <w:tcW w:type="dxa" w:w="75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ROC-AUC</w:t>
            </w:r>
          </w:p>
        </w:tc>
        <w:tc>
          <w:tcPr>
            <w:tcW w:type="dxa" w:w="75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NDCG@5</w:t>
            </w:r>
          </w:p>
        </w:tc>
        <w:tc>
          <w:tcPr>
            <w:tcW w:type="dxa" w:w="823"/>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AUC random</w:t>
            </w:r>
          </w:p>
        </w:tc>
        <w:tc>
          <w:tcPr>
            <w:tcW w:type="dxa" w:w="75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AUC hard</w:t>
            </w:r>
          </w:p>
        </w:tc>
        <w:tc>
          <w:tcPr>
            <w:tcW w:type="dxa" w:w="617"/>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ECE</w:t>
            </w:r>
          </w:p>
        </w:tc>
        <w:tc>
          <w:tcPr>
            <w:tcW w:type="dxa" w:w="68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Size (MB)</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B1 random order</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0.724</w:t>
            </w:r>
          </w:p>
        </w:tc>
        <w:tc>
          <w:tcPr>
            <w:tcW w:type="dxa" w:w="823"/>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B2 diff lines changed</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0.724</w:t>
            </w:r>
          </w:p>
        </w:tc>
        <w:tc>
          <w:tcPr>
            <w:tcW w:type="dxa" w:w="823"/>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B3 hunk size</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0.721</w:t>
            </w:r>
          </w:p>
        </w:tc>
        <w:tc>
          <w:tcPr>
            <w:tcW w:type="dxa" w:w="823"/>
          </w:tcPr>
          <w:p>
            <w:pPr>
              <w:keepNext/>
              <w:keepLines/>
              <w:widowControl/>
              <w:spacing w:before="0" w:after="0"/>
              <w:jc w:val="center"/>
            </w:pPr>
            <w:r>
              <w:rPr>
                <w:rFonts w:ascii="Times New Roman" w:hAnsi="Times New Roman" w:cs="Times New Roman" w:eastAsia="Times New Roman"/>
                <w:b w:val="0"/>
                <w:i w:val="0"/>
                <w:sz w:val="14"/>
              </w:rPr>
              <w:t>0.479</w:t>
            </w:r>
          </w:p>
        </w:tc>
        <w:tc>
          <w:tcPr>
            <w:tcW w:type="dxa" w:w="754"/>
          </w:tcPr>
          <w:p>
            <w:pPr>
              <w:keepNext/>
              <w:keepLines/>
              <w:widowControl/>
              <w:spacing w:before="0" w:after="0"/>
              <w:jc w:val="center"/>
            </w:pPr>
            <w:r>
              <w:rPr>
                <w:rFonts w:ascii="Times New Roman" w:hAnsi="Times New Roman" w:cs="Times New Roman" w:eastAsia="Times New Roman"/>
                <w:b w:val="0"/>
                <w:i w:val="0"/>
                <w:sz w:val="14"/>
              </w:rPr>
              <w:t>0.493</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B4 TF-IDF dissimilarity</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0.830</w:t>
            </w:r>
          </w:p>
        </w:tc>
        <w:tc>
          <w:tcPr>
            <w:tcW w:type="dxa" w:w="823"/>
          </w:tcPr>
          <w:p>
            <w:pPr>
              <w:keepNext/>
              <w:keepLines/>
              <w:widowControl/>
              <w:spacing w:before="0" w:after="0"/>
              <w:jc w:val="center"/>
            </w:pPr>
            <w:r>
              <w:rPr>
                <w:rFonts w:ascii="Times New Roman" w:hAnsi="Times New Roman" w:cs="Times New Roman" w:eastAsia="Times New Roman"/>
                <w:b w:val="0"/>
                <w:i w:val="0"/>
                <w:sz w:val="14"/>
              </w:rPr>
              <w:t>0.812</w:t>
            </w:r>
          </w:p>
        </w:tc>
        <w:tc>
          <w:tcPr>
            <w:tcW w:type="dxa" w:w="754"/>
          </w:tcPr>
          <w:p>
            <w:pPr>
              <w:keepNext/>
              <w:keepLines/>
              <w:widowControl/>
              <w:spacing w:before="0" w:after="0"/>
              <w:jc w:val="center"/>
            </w:pPr>
            <w:r>
              <w:rPr>
                <w:rFonts w:ascii="Times New Roman" w:hAnsi="Times New Roman" w:cs="Times New Roman" w:eastAsia="Times New Roman"/>
                <w:b w:val="0"/>
                <w:i w:val="0"/>
                <w:sz w:val="14"/>
              </w:rPr>
              <w:t>0.551</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B5 logistic regression</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0.698</w:t>
            </w:r>
          </w:p>
        </w:tc>
        <w:tc>
          <w:tcPr>
            <w:tcW w:type="dxa" w:w="617"/>
          </w:tcPr>
          <w:p>
            <w:pPr>
              <w:keepNext/>
              <w:keepLines/>
              <w:widowControl/>
              <w:spacing w:before="0" w:after="0"/>
              <w:jc w:val="center"/>
            </w:pPr>
            <w:r>
              <w:rPr>
                <w:rFonts w:ascii="Times New Roman" w:hAnsi="Times New Roman" w:cs="Times New Roman" w:eastAsia="Times New Roman"/>
                <w:b w:val="0"/>
                <w:i w:val="0"/>
                <w:sz w:val="14"/>
              </w:rPr>
              <w:t>0.506</w:t>
            </w:r>
          </w:p>
        </w:tc>
        <w:tc>
          <w:tcPr>
            <w:tcW w:type="dxa" w:w="686"/>
          </w:tcPr>
          <w:p>
            <w:pPr>
              <w:keepNext/>
              <w:keepLines/>
              <w:widowControl/>
              <w:spacing w:before="0" w:after="0"/>
              <w:jc w:val="center"/>
            </w:pPr>
            <w:r>
              <w:rPr>
                <w:rFonts w:ascii="Times New Roman" w:hAnsi="Times New Roman" w:cs="Times New Roman" w:eastAsia="Times New Roman"/>
                <w:b w:val="0"/>
                <w:i w:val="0"/>
                <w:sz w:val="14"/>
              </w:rPr>
              <w:t>0.574</w:t>
            </w:r>
          </w:p>
        </w:tc>
        <w:tc>
          <w:tcPr>
            <w:tcW w:type="dxa" w:w="617"/>
          </w:tcPr>
          <w:p>
            <w:pPr>
              <w:keepNext/>
              <w:keepLines/>
              <w:widowControl/>
              <w:spacing w:before="0" w:after="0"/>
              <w:jc w:val="center"/>
            </w:pPr>
            <w:r>
              <w:rPr>
                <w:rFonts w:ascii="Times New Roman" w:hAnsi="Times New Roman" w:cs="Times New Roman" w:eastAsia="Times New Roman"/>
                <w:b w:val="0"/>
                <w:i w:val="0"/>
                <w:sz w:val="14"/>
              </w:rPr>
              <w:t>0.842</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0.816</w:t>
            </w:r>
          </w:p>
        </w:tc>
        <w:tc>
          <w:tcPr>
            <w:tcW w:type="dxa" w:w="823"/>
          </w:tcPr>
          <w:p>
            <w:pPr>
              <w:keepNext/>
              <w:keepLines/>
              <w:widowControl/>
              <w:spacing w:before="0" w:after="0"/>
              <w:jc w:val="center"/>
            </w:pPr>
            <w:r>
              <w:rPr>
                <w:rFonts w:ascii="Times New Roman" w:hAnsi="Times New Roman" w:cs="Times New Roman" w:eastAsia="Times New Roman"/>
                <w:b w:val="0"/>
                <w:i w:val="0"/>
                <w:sz w:val="14"/>
              </w:rPr>
              <w:t>0.777</w:t>
            </w:r>
          </w:p>
        </w:tc>
        <w:tc>
          <w:tcPr>
            <w:tcW w:type="dxa" w:w="754"/>
          </w:tcPr>
          <w:p>
            <w:pPr>
              <w:keepNext/>
              <w:keepLines/>
              <w:widowControl/>
              <w:spacing w:before="0" w:after="0"/>
              <w:jc w:val="center"/>
            </w:pPr>
            <w:r>
              <w:rPr>
                <w:rFonts w:ascii="Times New Roman" w:hAnsi="Times New Roman" w:cs="Times New Roman" w:eastAsia="Times New Roman"/>
                <w:b w:val="0"/>
                <w:i w:val="0"/>
                <w:sz w:val="14"/>
              </w:rPr>
              <w:t>0.551</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Siamese BiLSTM</w:t>
            </w:r>
          </w:p>
        </w:tc>
        <w:tc>
          <w:tcPr>
            <w:tcW w:type="dxa" w:w="754"/>
          </w:tcPr>
          <w:p>
            <w:pPr>
              <w:keepNext/>
              <w:keepLines/>
              <w:widowControl/>
              <w:spacing w:before="0" w:after="0"/>
              <w:jc w:val="center"/>
            </w:pPr>
            <w:r>
              <w:rPr>
                <w:rFonts w:ascii="Times New Roman" w:hAnsi="Times New Roman" w:cs="Times New Roman" w:eastAsia="Times New Roman"/>
                <w:b w:val="0"/>
                <w:i w:val="0"/>
                <w:sz w:val="14"/>
              </w:rPr>
              <w:t>0.562</w:t>
            </w:r>
          </w:p>
        </w:tc>
        <w:tc>
          <w:tcPr>
            <w:tcW w:type="dxa" w:w="617"/>
          </w:tcPr>
          <w:p>
            <w:pPr>
              <w:keepNext/>
              <w:keepLines/>
              <w:widowControl/>
              <w:spacing w:before="0" w:after="0"/>
              <w:jc w:val="center"/>
            </w:pPr>
            <w:r>
              <w:rPr>
                <w:rFonts w:ascii="Times New Roman" w:hAnsi="Times New Roman" w:cs="Times New Roman" w:eastAsia="Times New Roman"/>
                <w:b w:val="0"/>
                <w:i w:val="0"/>
                <w:sz w:val="14"/>
              </w:rPr>
              <w:t>0.309</w:t>
            </w:r>
          </w:p>
        </w:tc>
        <w:tc>
          <w:tcPr>
            <w:tcW w:type="dxa" w:w="686"/>
          </w:tcPr>
          <w:p>
            <w:pPr>
              <w:keepNext/>
              <w:keepLines/>
              <w:widowControl/>
              <w:spacing w:before="0" w:after="0"/>
              <w:jc w:val="center"/>
            </w:pPr>
            <w:r>
              <w:rPr>
                <w:rFonts w:ascii="Times New Roman" w:hAnsi="Times New Roman" w:cs="Times New Roman" w:eastAsia="Times New Roman"/>
                <w:b w:val="0"/>
                <w:i w:val="0"/>
                <w:sz w:val="14"/>
              </w:rPr>
              <w:t>0.362</w:t>
            </w:r>
          </w:p>
        </w:tc>
        <w:tc>
          <w:tcPr>
            <w:tcW w:type="dxa" w:w="617"/>
          </w:tcPr>
          <w:p>
            <w:pPr>
              <w:keepNext/>
              <w:keepLines/>
              <w:widowControl/>
              <w:spacing w:before="0" w:after="0"/>
              <w:jc w:val="center"/>
            </w:pPr>
            <w:r>
              <w:rPr>
                <w:rFonts w:ascii="Times New Roman" w:hAnsi="Times New Roman" w:cs="Times New Roman" w:eastAsia="Times New Roman"/>
                <w:b w:val="0"/>
                <w:i w:val="0"/>
                <w:sz w:val="14"/>
              </w:rPr>
              <w:t>0.772</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0.630</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0.783</w:t>
            </w:r>
          </w:p>
        </w:tc>
        <w:tc>
          <w:tcPr>
            <w:tcW w:type="dxa" w:w="823"/>
          </w:tcPr>
          <w:p>
            <w:pPr>
              <w:keepNext/>
              <w:keepLines/>
              <w:widowControl/>
              <w:spacing w:before="0" w:after="0"/>
              <w:jc w:val="center"/>
            </w:pPr>
            <w:r>
              <w:rPr>
                <w:rFonts w:ascii="Times New Roman" w:hAnsi="Times New Roman" w:cs="Times New Roman" w:eastAsia="Times New Roman"/>
                <w:b w:val="0"/>
                <w:i w:val="0"/>
                <w:sz w:val="14"/>
              </w:rPr>
              <w:t>0.641</w:t>
            </w:r>
          </w:p>
        </w:tc>
        <w:tc>
          <w:tcPr>
            <w:tcW w:type="dxa" w:w="754"/>
          </w:tcPr>
          <w:p>
            <w:pPr>
              <w:keepNext/>
              <w:keepLines/>
              <w:widowControl/>
              <w:spacing w:before="0" w:after="0"/>
              <w:jc w:val="center"/>
            </w:pPr>
            <w:r>
              <w:rPr>
                <w:rFonts w:ascii="Times New Roman" w:hAnsi="Times New Roman" w:cs="Times New Roman" w:eastAsia="Times New Roman"/>
                <w:b w:val="0"/>
                <w:i w:val="0"/>
                <w:sz w:val="14"/>
              </w:rPr>
              <w:t>0.526</w:t>
            </w:r>
          </w:p>
        </w:tc>
        <w:tc>
          <w:tcPr>
            <w:tcW w:type="dxa" w:w="617"/>
          </w:tcPr>
          <w:p>
            <w:pPr>
              <w:keepNext/>
              <w:keepLines/>
              <w:widowControl/>
              <w:spacing w:before="0" w:after="0"/>
              <w:jc w:val="center"/>
            </w:pPr>
            <w:r>
              <w:rPr>
                <w:rFonts w:ascii="Times New Roman" w:hAnsi="Times New Roman" w:cs="Times New Roman" w:eastAsia="Times New Roman"/>
                <w:b w:val="0"/>
                <w:i w:val="0"/>
                <w:sz w:val="14"/>
              </w:rPr>
              <w:t>0.234</w:t>
            </w:r>
          </w:p>
        </w:tc>
        <w:tc>
          <w:tcPr>
            <w:tcW w:type="dxa" w:w="686"/>
          </w:tcPr>
          <w:p>
            <w:pPr>
              <w:keepNext/>
              <w:keepLines/>
              <w:widowControl/>
              <w:spacing w:before="0" w:after="0"/>
              <w:jc w:val="center"/>
            </w:pPr>
            <w:r>
              <w:rPr>
                <w:rFonts w:ascii="Times New Roman" w:hAnsi="Times New Roman" w:cs="Times New Roman" w:eastAsia="Times New Roman"/>
                <w:b w:val="0"/>
                <w:i w:val="0"/>
                <w:sz w:val="14"/>
              </w:rPr>
              <w:t>17.7</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MiniLM-L6 cross-encoder (reduced)</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0.616</w:t>
            </w:r>
          </w:p>
        </w:tc>
        <w:tc>
          <w:tcPr>
            <w:tcW w:type="dxa" w:w="617"/>
          </w:tcPr>
          <w:p>
            <w:pPr>
              <w:keepNext/>
              <w:keepLines/>
              <w:widowControl/>
              <w:spacing w:before="0" w:after="0"/>
              <w:jc w:val="center"/>
            </w:pPr>
            <w:r>
              <w:rPr>
                <w:rFonts w:ascii="Times New Roman" w:hAnsi="Times New Roman" w:cs="Times New Roman" w:eastAsia="Times New Roman"/>
                <w:b w:val="0"/>
                <w:i w:val="0"/>
                <w:sz w:val="14"/>
              </w:rPr>
              <w:t>0.410</w:t>
            </w:r>
          </w:p>
        </w:tc>
        <w:tc>
          <w:tcPr>
            <w:tcW w:type="dxa" w:w="686"/>
          </w:tcPr>
          <w:p>
            <w:pPr>
              <w:keepNext/>
              <w:keepLines/>
              <w:widowControl/>
              <w:spacing w:before="0" w:after="0"/>
              <w:jc w:val="center"/>
            </w:pPr>
            <w:r>
              <w:rPr>
                <w:rFonts w:ascii="Times New Roman" w:hAnsi="Times New Roman" w:cs="Times New Roman" w:eastAsia="Times New Roman"/>
                <w:b w:val="0"/>
                <w:i w:val="0"/>
                <w:sz w:val="14"/>
              </w:rPr>
              <w:t>0.382</w:t>
            </w:r>
          </w:p>
        </w:tc>
        <w:tc>
          <w:tcPr>
            <w:tcW w:type="dxa" w:w="617"/>
          </w:tcPr>
          <w:p>
            <w:pPr>
              <w:keepNext/>
              <w:keepLines/>
              <w:widowControl/>
              <w:spacing w:before="0" w:after="0"/>
              <w:jc w:val="center"/>
            </w:pPr>
            <w:r>
              <w:rPr>
                <w:rFonts w:ascii="Times New Roman" w:hAnsi="Times New Roman" w:cs="Times New Roman" w:eastAsia="Times New Roman"/>
                <w:b w:val="0"/>
                <w:i w:val="0"/>
                <w:sz w:val="14"/>
              </w:rPr>
              <w:t>0.845</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0.670</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0.835</w:t>
            </w:r>
          </w:p>
        </w:tc>
        <w:tc>
          <w:tcPr>
            <w:tcW w:type="dxa" w:w="823"/>
          </w:tcPr>
          <w:p>
            <w:pPr>
              <w:keepNext/>
              <w:keepLines/>
              <w:widowControl/>
              <w:spacing w:before="0" w:after="0"/>
              <w:jc w:val="center"/>
            </w:pPr>
            <w:r>
              <w:rPr>
                <w:rFonts w:ascii="Times New Roman" w:hAnsi="Times New Roman" w:cs="Times New Roman" w:eastAsia="Times New Roman"/>
                <w:b w:val="0"/>
                <w:i w:val="0"/>
                <w:sz w:val="14"/>
              </w:rPr>
              <w:t>0.741</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0.636</w:t>
            </w:r>
          </w:p>
        </w:tc>
        <w:tc>
          <w:tcPr>
            <w:tcW w:type="dxa" w:w="617"/>
          </w:tcPr>
          <w:p>
            <w:pPr>
              <w:keepNext/>
              <w:keepLines/>
              <w:widowControl/>
              <w:spacing w:before="0" w:after="0"/>
              <w:jc w:val="center"/>
            </w:pPr>
            <w:r>
              <w:rPr>
                <w:rFonts w:ascii="Times New Roman" w:hAnsi="Times New Roman" w:cs="Times New Roman" w:eastAsia="Times New Roman"/>
                <w:b w:val="0"/>
                <w:i w:val="0"/>
                <w:sz w:val="14"/>
              </w:rPr>
              <w:t>0.059</w:t>
            </w:r>
          </w:p>
        </w:tc>
        <w:tc>
          <w:tcPr>
            <w:tcW w:type="dxa" w:w="686"/>
          </w:tcPr>
          <w:p>
            <w:pPr>
              <w:keepNext/>
              <w:keepLines/>
              <w:widowControl/>
              <w:spacing w:before="0" w:after="0"/>
              <w:jc w:val="center"/>
            </w:pPr>
            <w:r>
              <w:rPr>
                <w:rFonts w:ascii="Times New Roman" w:hAnsi="Times New Roman" w:cs="Times New Roman" w:eastAsia="Times New Roman"/>
                <w:b w:val="0"/>
                <w:i w:val="0"/>
                <w:sz w:val="14"/>
              </w:rPr>
              <w:t>90.9</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CodeBERT cross-encoder (reduced)</w:t>
            </w:r>
          </w:p>
        </w:tc>
        <w:tc>
          <w:tcPr>
            <w:tcW w:type="dxa" w:w="754"/>
          </w:tcPr>
          <w:p>
            <w:pPr>
              <w:keepNext/>
              <w:keepLines/>
              <w:widowControl/>
              <w:spacing w:before="0" w:after="0"/>
              <w:jc w:val="center"/>
            </w:pPr>
            <w:r>
              <w:rPr>
                <w:rFonts w:ascii="Times New Roman" w:hAnsi="Times New Roman" w:cs="Times New Roman" w:eastAsia="Times New Roman"/>
                <w:b w:val="0"/>
                <w:i w:val="0"/>
                <w:sz w:val="14"/>
              </w:rPr>
              <w:t>0.460</w:t>
            </w:r>
          </w:p>
        </w:tc>
        <w:tc>
          <w:tcPr>
            <w:tcW w:type="dxa" w:w="617"/>
          </w:tcPr>
          <w:p>
            <w:pPr>
              <w:keepNext/>
              <w:keepLines/>
              <w:widowControl/>
              <w:spacing w:before="0" w:after="0"/>
              <w:jc w:val="center"/>
            </w:pPr>
            <w:r>
              <w:rPr>
                <w:rFonts w:ascii="Times New Roman" w:hAnsi="Times New Roman" w:cs="Times New Roman" w:eastAsia="Times New Roman"/>
                <w:b w:val="0"/>
                <w:i w:val="0"/>
                <w:sz w:val="14"/>
              </w:rPr>
              <w:t>0.246</w:t>
            </w:r>
          </w:p>
        </w:tc>
        <w:tc>
          <w:tcPr>
            <w:tcW w:type="dxa" w:w="686"/>
          </w:tcPr>
          <w:p>
            <w:pPr>
              <w:keepNext/>
              <w:keepLines/>
              <w:widowControl/>
              <w:spacing w:before="0" w:after="0"/>
              <w:jc w:val="center"/>
            </w:pPr>
            <w:r>
              <w:rPr>
                <w:rFonts w:ascii="Times New Roman" w:hAnsi="Times New Roman" w:cs="Times New Roman" w:eastAsia="Times New Roman"/>
                <w:b w:val="0"/>
                <w:i w:val="0"/>
                <w:sz w:val="14"/>
              </w:rPr>
              <w:t>0.667</w:t>
            </w:r>
          </w:p>
        </w:tc>
        <w:tc>
          <w:tcPr>
            <w:tcW w:type="dxa" w:w="617"/>
          </w:tcPr>
          <w:p>
            <w:pPr>
              <w:keepNext/>
              <w:keepLines/>
              <w:widowControl/>
              <w:spacing w:before="0" w:after="0"/>
              <w:jc w:val="center"/>
            </w:pPr>
            <w:r>
              <w:rPr>
                <w:rFonts w:ascii="Times New Roman" w:hAnsi="Times New Roman" w:cs="Times New Roman" w:eastAsia="Times New Roman"/>
                <w:b w:val="0"/>
                <w:i w:val="0"/>
                <w:sz w:val="14"/>
              </w:rPr>
              <w:t>0.425</w:t>
            </w:r>
          </w:p>
        </w:tc>
        <w:tc>
          <w:tcPr>
            <w:tcW w:type="dxa" w:w="754"/>
          </w:tcPr>
          <w:p>
            <w:pPr>
              <w:keepNext/>
              <w:keepLines/>
              <w:widowControl/>
              <w:spacing w:before="0" w:after="0"/>
              <w:jc w:val="center"/>
            </w:pPr>
            <w:r>
              <w:rPr>
                <w:rFonts w:ascii="Times New Roman" w:hAnsi="Times New Roman" w:cs="Times New Roman" w:eastAsia="Times New Roman"/>
                <w:b w:val="0"/>
                <w:i w:val="0"/>
                <w:sz w:val="14"/>
              </w:rPr>
              <w:t>0.552</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0.779</w:t>
            </w:r>
          </w:p>
        </w:tc>
        <w:tc>
          <w:tcPr>
            <w:tcW w:type="dxa" w:w="823"/>
          </w:tcPr>
          <w:p>
            <w:pPr>
              <w:keepNext/>
              <w:keepLines/>
              <w:widowControl/>
              <w:spacing w:before="0" w:after="0"/>
              <w:jc w:val="center"/>
            </w:pPr>
            <w:r>
              <w:rPr>
                <w:rFonts w:ascii="Times New Roman" w:hAnsi="Times New Roman" w:cs="Times New Roman" w:eastAsia="Times New Roman"/>
                <w:b w:val="0"/>
                <w:i w:val="0"/>
                <w:sz w:val="14"/>
              </w:rPr>
              <w:t>0.549</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0.600</w:t>
            </w:r>
          </w:p>
        </w:tc>
        <w:tc>
          <w:tcPr>
            <w:tcW w:type="dxa" w:w="617"/>
          </w:tcPr>
          <w:p>
            <w:pPr>
              <w:keepNext/>
              <w:keepLines/>
              <w:widowControl/>
              <w:spacing w:before="0" w:after="0"/>
              <w:jc w:val="center"/>
            </w:pPr>
            <w:r>
              <w:rPr>
                <w:rFonts w:ascii="Times New Roman" w:hAnsi="Times New Roman" w:cs="Times New Roman" w:eastAsia="Times New Roman"/>
                <w:b w:val="0"/>
                <w:i w:val="0"/>
                <w:sz w:val="14"/>
              </w:rPr>
              <w:t>0.103</w:t>
            </w:r>
          </w:p>
        </w:tc>
        <w:tc>
          <w:tcPr>
            <w:tcW w:type="dxa" w:w="686"/>
          </w:tcPr>
          <w:p>
            <w:pPr>
              <w:keepNext/>
              <w:keepLines/>
              <w:widowControl/>
              <w:spacing w:before="0" w:after="0"/>
              <w:jc w:val="center"/>
            </w:pPr>
            <w:r>
              <w:rPr>
                <w:rFonts w:ascii="Times New Roman" w:hAnsi="Times New Roman" w:cs="Times New Roman" w:eastAsia="Times New Roman"/>
                <w:b w:val="0"/>
                <w:i w:val="0"/>
                <w:sz w:val="14"/>
              </w:rPr>
              <w:t>498.7</w:t>
            </w:r>
          </w:p>
        </w:tc>
      </w:tr>
      <w:tr>
        <w:trPr>
          <w:cantSplit/>
        </w:trPr>
        <w:tc>
          <w:tcPr>
            <w:tcW w:type="dxa" w:w="3017"/>
            <w:shd w:val="clear" w:color="auto" w:fill="F3F3F3"/>
          </w:tcPr>
          <w:p>
            <w:pPr>
              <w:keepNext/>
              <w:keepLines/>
              <w:widowControl/>
              <w:spacing w:before="0" w:after="0"/>
              <w:jc w:val="left"/>
            </w:pPr>
            <w:r>
              <w:rPr>
                <w:rFonts w:ascii="Times New Roman" w:hAnsi="Times New Roman" w:cs="Times New Roman" w:eastAsia="Times New Roman"/>
                <w:b/>
                <w:i w:val="0"/>
                <w:sz w:val="14"/>
              </w:rPr>
              <w:t>Main: ModernBERT-base cross-encoder</w:t>
            </w:r>
          </w:p>
        </w:tc>
        <w:tc>
          <w:tcPr>
            <w:tcW w:type="dxa" w:w="754"/>
            <w:shd w:val="clear" w:color="auto" w:fill="F3F3F3"/>
          </w:tcPr>
          <w:p>
            <w:pPr>
              <w:keepNext/>
              <w:keepLines/>
              <w:widowControl/>
              <w:spacing w:before="0" w:after="0"/>
              <w:jc w:val="center"/>
            </w:pPr>
            <w:r>
              <w:rPr>
                <w:rFonts w:ascii="Times New Roman" w:hAnsi="Times New Roman" w:cs="Times New Roman" w:eastAsia="Times New Roman"/>
                <w:b/>
                <w:i w:val="0"/>
                <w:sz w:val="14"/>
              </w:rPr>
              <w:t>0.680</w:t>
            </w:r>
          </w:p>
        </w:tc>
        <w:tc>
          <w:tcPr>
            <w:tcW w:type="dxa" w:w="617"/>
            <w:shd w:val="clear" w:color="auto" w:fill="F3F3F3"/>
          </w:tcPr>
          <w:p>
            <w:pPr>
              <w:keepNext/>
              <w:keepLines/>
              <w:widowControl/>
              <w:spacing w:before="0" w:after="0"/>
              <w:jc w:val="center"/>
            </w:pPr>
            <w:r>
              <w:rPr>
                <w:rFonts w:ascii="Times New Roman" w:hAnsi="Times New Roman" w:cs="Times New Roman" w:eastAsia="Times New Roman"/>
                <w:b/>
                <w:i w:val="0"/>
                <w:sz w:val="14"/>
              </w:rPr>
              <w:t>0.516</w:t>
            </w:r>
          </w:p>
        </w:tc>
        <w:tc>
          <w:tcPr>
            <w:tcW w:type="dxa" w:w="686"/>
            <w:shd w:val="clear" w:color="auto" w:fill="F3F3F3"/>
          </w:tcPr>
          <w:p>
            <w:pPr>
              <w:keepNext/>
              <w:keepLines/>
              <w:widowControl/>
              <w:spacing w:before="0" w:after="0"/>
              <w:jc w:val="center"/>
            </w:pPr>
            <w:r>
              <w:rPr>
                <w:rFonts w:ascii="Times New Roman" w:hAnsi="Times New Roman" w:cs="Times New Roman" w:eastAsia="Times New Roman"/>
                <w:b/>
                <w:i w:val="0"/>
                <w:sz w:val="14"/>
              </w:rPr>
              <w:t>0.476</w:t>
            </w:r>
          </w:p>
        </w:tc>
        <w:tc>
          <w:tcPr>
            <w:tcW w:type="dxa" w:w="617"/>
            <w:shd w:val="clear" w:color="auto" w:fill="F3F3F3"/>
          </w:tcPr>
          <w:p>
            <w:pPr>
              <w:keepNext/>
              <w:keepLines/>
              <w:widowControl/>
              <w:spacing w:before="0" w:after="0"/>
              <w:jc w:val="center"/>
            </w:pPr>
            <w:r>
              <w:rPr>
                <w:rFonts w:ascii="Times New Roman" w:hAnsi="Times New Roman" w:cs="Times New Roman" w:eastAsia="Times New Roman"/>
                <w:b/>
                <w:i w:val="0"/>
                <w:sz w:val="14"/>
              </w:rPr>
              <w:t>0.874</w:t>
            </w:r>
          </w:p>
        </w:tc>
        <w:tc>
          <w:tcPr>
            <w:tcW w:type="dxa" w:w="754"/>
            <w:shd w:val="clear" w:color="auto" w:fill="F3F3F3"/>
          </w:tcPr>
          <w:p>
            <w:pPr>
              <w:keepNext/>
              <w:keepLines/>
              <w:widowControl/>
              <w:spacing w:before="0" w:after="0"/>
              <w:jc w:val="center"/>
            </w:pPr>
            <w:r>
              <w:rPr>
                <w:rFonts w:ascii="Times New Roman" w:hAnsi="Times New Roman" w:cs="Times New Roman" w:eastAsia="Times New Roman"/>
                <w:b/>
                <w:i w:val="0"/>
                <w:sz w:val="14"/>
              </w:rPr>
              <w:t>0.777</w:t>
            </w:r>
          </w:p>
        </w:tc>
        <w:tc>
          <w:tcPr>
            <w:tcW w:type="dxa" w:w="754"/>
            <w:shd w:val="clear" w:color="auto" w:fill="F3F3F3"/>
          </w:tcPr>
          <w:p>
            <w:pPr>
              <w:keepNext/>
              <w:keepLines/>
              <w:widowControl/>
              <w:spacing w:before="0" w:after="0"/>
              <w:jc w:val="center"/>
            </w:pPr>
            <w:r>
              <w:rPr>
                <w:rFonts w:ascii="Times New Roman" w:hAnsi="Times New Roman" w:cs="Times New Roman" w:eastAsia="Times New Roman"/>
                <w:b/>
                <w:i w:val="0"/>
                <w:sz w:val="14"/>
              </w:rPr>
              <w:t>0.868</w:t>
            </w:r>
          </w:p>
        </w:tc>
        <w:tc>
          <w:tcPr>
            <w:tcW w:type="dxa" w:w="823"/>
            <w:shd w:val="clear" w:color="auto" w:fill="F3F3F3"/>
          </w:tcPr>
          <w:p>
            <w:pPr>
              <w:keepNext/>
              <w:keepLines/>
              <w:widowControl/>
              <w:spacing w:before="0" w:after="0"/>
              <w:jc w:val="center"/>
            </w:pPr>
            <w:r>
              <w:rPr>
                <w:rFonts w:ascii="Times New Roman" w:hAnsi="Times New Roman" w:cs="Times New Roman" w:eastAsia="Times New Roman"/>
                <w:b/>
                <w:i w:val="0"/>
                <w:sz w:val="14"/>
              </w:rPr>
              <w:t>0.800</w:t>
            </w:r>
          </w:p>
        </w:tc>
        <w:tc>
          <w:tcPr>
            <w:tcW w:type="dxa" w:w="754"/>
            <w:shd w:val="clear" w:color="auto" w:fill="F3F3F3"/>
          </w:tcPr>
          <w:p>
            <w:pPr>
              <w:keepNext/>
              <w:keepLines/>
              <w:widowControl/>
              <w:spacing w:before="0" w:after="0"/>
              <w:jc w:val="center"/>
            </w:pPr>
            <w:r>
              <w:rPr>
                <w:rFonts w:ascii="Times New Roman" w:hAnsi="Times New Roman" w:cs="Times New Roman" w:eastAsia="Times New Roman"/>
                <w:b/>
                <w:i w:val="0"/>
                <w:sz w:val="14"/>
              </w:rPr>
              <w:t>0.726</w:t>
            </w:r>
          </w:p>
        </w:tc>
        <w:tc>
          <w:tcPr>
            <w:tcW w:type="dxa" w:w="617"/>
            <w:shd w:val="clear" w:color="auto" w:fill="F3F3F3"/>
          </w:tcPr>
          <w:p>
            <w:pPr>
              <w:keepNext/>
              <w:keepLines/>
              <w:widowControl/>
              <w:spacing w:before="0" w:after="0"/>
              <w:jc w:val="center"/>
            </w:pPr>
            <w:r>
              <w:rPr>
                <w:rFonts w:ascii="Times New Roman" w:hAnsi="Times New Roman" w:cs="Times New Roman" w:eastAsia="Times New Roman"/>
                <w:b/>
                <w:i w:val="0"/>
                <w:sz w:val="14"/>
              </w:rPr>
              <w:t>0.066</w:t>
            </w:r>
          </w:p>
        </w:tc>
        <w:tc>
          <w:tcPr>
            <w:tcW w:type="dxa" w:w="686"/>
            <w:shd w:val="clear" w:color="auto" w:fill="F3F3F3"/>
          </w:tcPr>
          <w:p>
            <w:pPr>
              <w:keepNext/>
              <w:keepLines/>
              <w:widowControl/>
              <w:spacing w:before="0" w:after="0"/>
              <w:jc w:val="center"/>
            </w:pPr>
            <w:r>
              <w:rPr>
                <w:rFonts w:ascii="Times New Roman" w:hAnsi="Times New Roman" w:cs="Times New Roman" w:eastAsia="Times New Roman"/>
                <w:b/>
                <w:i w:val="0"/>
                <w:sz w:val="14"/>
              </w:rPr>
              <w:t>596.1</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Frozen-embedding cosine dissimilarity (no training)</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0.614</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0.874</w:t>
            </w:r>
          </w:p>
        </w:tc>
        <w:tc>
          <w:tcPr>
            <w:tcW w:type="dxa" w:w="823"/>
          </w:tcPr>
          <w:p>
            <w:pPr>
              <w:keepNext/>
              <w:keepLines/>
              <w:widowControl/>
              <w:spacing w:before="0" w:after="0"/>
              <w:jc w:val="center"/>
            </w:pPr>
            <w:r>
              <w:rPr>
                <w:rFonts w:ascii="Times New Roman" w:hAnsi="Times New Roman" w:cs="Times New Roman" w:eastAsia="Times New Roman"/>
                <w:b w:val="0"/>
                <w:i w:val="0"/>
                <w:sz w:val="14"/>
              </w:rPr>
              <w:t>0.814</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0.719</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GAN-style baseline, unsupervised</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0.630</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0.864</w:t>
            </w:r>
          </w:p>
        </w:tc>
        <w:tc>
          <w:tcPr>
            <w:tcW w:type="dxa" w:w="823"/>
          </w:tcPr>
          <w:p>
            <w:pPr>
              <w:keepNext/>
              <w:keepLines/>
              <w:widowControl/>
              <w:spacing w:before="0" w:after="0"/>
              <w:jc w:val="center"/>
            </w:pPr>
            <w:r>
              <w:rPr>
                <w:rFonts w:ascii="Times New Roman" w:hAnsi="Times New Roman" w:cs="Times New Roman" w:eastAsia="Times New Roman"/>
                <w:b w:val="0"/>
                <w:i w:val="0"/>
                <w:sz w:val="14"/>
              </w:rPr>
              <w:t>0.784</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0.708</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GAN-style baseline, hybrid</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0.625</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0.871</w:t>
            </w:r>
          </w:p>
        </w:tc>
        <w:tc>
          <w:tcPr>
            <w:tcW w:type="dxa" w:w="823"/>
          </w:tcPr>
          <w:p>
            <w:pPr>
              <w:keepNext/>
              <w:keepLines/>
              <w:widowControl/>
              <w:spacing w:before="0" w:after="0"/>
              <w:jc w:val="center"/>
            </w:pPr>
            <w:r>
              <w:rPr>
                <w:rFonts w:ascii="Times New Roman" w:hAnsi="Times New Roman" w:cs="Times New Roman" w:eastAsia="Times New Roman"/>
                <w:b w:val="0"/>
                <w:i w:val="0"/>
                <w:sz w:val="14"/>
              </w:rPr>
              <w:t>0.807</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0.705</w:t>
            </w:r>
          </w:p>
        </w:tc>
        <w:tc>
          <w:tcPr>
            <w:tcW w:type="dxa" w:w="617"/>
          </w:tcPr>
          <w:p>
            <w:pPr>
              <w:keepNext/>
              <w:keepLines/>
              <w:widowControl/>
              <w:spacing w:before="0" w:after="0"/>
              <w:jc w:val="center"/>
            </w:pPr>
            <w:r>
              <w:rPr>
                <w:rFonts w:ascii="Times New Roman" w:hAnsi="Times New Roman" w:cs="Times New Roman" w:eastAsia="Times New Roman"/>
                <w:b w:val="0"/>
                <w:i w:val="0"/>
                <w:sz w:val="14"/>
              </w:rPr>
              <w:t>–</w:t>
            </w:r>
          </w:p>
        </w:tc>
        <w:tc>
          <w:tcPr>
            <w:tcW w:type="dxa" w:w="686"/>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Distilled MiniLM student (fp32)</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0.667</w:t>
            </w:r>
          </w:p>
        </w:tc>
        <w:tc>
          <w:tcPr>
            <w:tcW w:type="dxa" w:w="617"/>
          </w:tcPr>
          <w:p>
            <w:pPr>
              <w:keepNext/>
              <w:keepLines/>
              <w:widowControl/>
              <w:spacing w:before="0" w:after="0"/>
              <w:jc w:val="center"/>
            </w:pPr>
            <w:r>
              <w:rPr>
                <w:rFonts w:ascii="Times New Roman" w:hAnsi="Times New Roman" w:cs="Times New Roman" w:eastAsia="Times New Roman"/>
                <w:b w:val="0"/>
                <w:i w:val="0"/>
                <w:sz w:val="14"/>
              </w:rPr>
              <w:t>0.521</w:t>
            </w:r>
          </w:p>
        </w:tc>
        <w:tc>
          <w:tcPr>
            <w:tcW w:type="dxa" w:w="686"/>
          </w:tcPr>
          <w:p>
            <w:pPr>
              <w:keepNext/>
              <w:keepLines/>
              <w:widowControl/>
              <w:spacing w:before="0" w:after="0"/>
              <w:jc w:val="center"/>
            </w:pPr>
            <w:r>
              <w:rPr>
                <w:rFonts w:ascii="Times New Roman" w:hAnsi="Times New Roman" w:cs="Times New Roman" w:eastAsia="Times New Roman"/>
                <w:b w:val="0"/>
                <w:i w:val="0"/>
                <w:sz w:val="14"/>
              </w:rPr>
              <w:t>0.423</w:t>
            </w:r>
          </w:p>
        </w:tc>
        <w:tc>
          <w:tcPr>
            <w:tcW w:type="dxa" w:w="617"/>
          </w:tcPr>
          <w:p>
            <w:pPr>
              <w:keepNext/>
              <w:keepLines/>
              <w:widowControl/>
              <w:spacing w:before="0" w:after="0"/>
              <w:jc w:val="center"/>
            </w:pPr>
            <w:r>
              <w:rPr>
                <w:rFonts w:ascii="Times New Roman" w:hAnsi="Times New Roman" w:cs="Times New Roman" w:eastAsia="Times New Roman"/>
                <w:b w:val="0"/>
                <w:i w:val="0"/>
                <w:sz w:val="14"/>
              </w:rPr>
              <w:t>0.890</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0.750</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0.869</w:t>
            </w:r>
          </w:p>
        </w:tc>
        <w:tc>
          <w:tcPr>
            <w:tcW w:type="dxa" w:w="823"/>
          </w:tcPr>
          <w:p>
            <w:pPr>
              <w:keepNext/>
              <w:keepLines/>
              <w:widowControl/>
              <w:spacing w:before="0" w:after="0"/>
              <w:jc w:val="center"/>
            </w:pPr>
            <w:r>
              <w:rPr>
                <w:rFonts w:ascii="Times New Roman" w:hAnsi="Times New Roman" w:cs="Times New Roman" w:eastAsia="Times New Roman"/>
                <w:b w:val="0"/>
                <w:i w:val="0"/>
                <w:sz w:val="14"/>
              </w:rPr>
              <w:t>0.794</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0.678</w:t>
            </w:r>
          </w:p>
        </w:tc>
        <w:tc>
          <w:tcPr>
            <w:tcW w:type="dxa" w:w="617"/>
          </w:tcPr>
          <w:p>
            <w:pPr>
              <w:keepNext/>
              <w:keepLines/>
              <w:widowControl/>
              <w:spacing w:before="0" w:after="0"/>
              <w:jc w:val="center"/>
            </w:pPr>
            <w:r>
              <w:rPr>
                <w:rFonts w:ascii="Times New Roman" w:hAnsi="Times New Roman" w:cs="Times New Roman" w:eastAsia="Times New Roman"/>
                <w:b w:val="0"/>
                <w:i w:val="0"/>
                <w:sz w:val="14"/>
              </w:rPr>
              <w:t>0.107</w:t>
            </w:r>
          </w:p>
        </w:tc>
        <w:tc>
          <w:tcPr>
            <w:tcW w:type="dxa" w:w="686"/>
          </w:tcPr>
          <w:p>
            <w:pPr>
              <w:keepNext/>
              <w:keepLines/>
              <w:widowControl/>
              <w:spacing w:before="0" w:after="0"/>
              <w:jc w:val="center"/>
            </w:pPr>
            <w:r>
              <w:rPr>
                <w:rFonts w:ascii="Times New Roman" w:hAnsi="Times New Roman" w:cs="Times New Roman" w:eastAsia="Times New Roman"/>
                <w:b w:val="0"/>
                <w:i w:val="0"/>
                <w:sz w:val="14"/>
              </w:rPr>
              <w:t>90.9</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MiniLM student, no distillation</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0.634</w:t>
            </w:r>
          </w:p>
        </w:tc>
        <w:tc>
          <w:tcPr>
            <w:tcW w:type="dxa" w:w="617"/>
          </w:tcPr>
          <w:p>
            <w:pPr>
              <w:keepNext/>
              <w:keepLines/>
              <w:widowControl/>
              <w:spacing w:before="0" w:after="0"/>
              <w:jc w:val="center"/>
            </w:pPr>
            <w:r>
              <w:rPr>
                <w:rFonts w:ascii="Times New Roman" w:hAnsi="Times New Roman" w:cs="Times New Roman" w:eastAsia="Times New Roman"/>
                <w:b w:val="0"/>
                <w:i w:val="0"/>
                <w:sz w:val="14"/>
              </w:rPr>
              <w:t>0.465</w:t>
            </w:r>
          </w:p>
        </w:tc>
        <w:tc>
          <w:tcPr>
            <w:tcW w:type="dxa" w:w="686"/>
          </w:tcPr>
          <w:p>
            <w:pPr>
              <w:keepNext/>
              <w:keepLines/>
              <w:widowControl/>
              <w:spacing w:before="0" w:after="0"/>
              <w:jc w:val="center"/>
            </w:pPr>
            <w:r>
              <w:rPr>
                <w:rFonts w:ascii="Times New Roman" w:hAnsi="Times New Roman" w:cs="Times New Roman" w:eastAsia="Times New Roman"/>
                <w:b w:val="0"/>
                <w:i w:val="0"/>
                <w:sz w:val="14"/>
              </w:rPr>
              <w:t>0.370</w:t>
            </w:r>
          </w:p>
        </w:tc>
        <w:tc>
          <w:tcPr>
            <w:tcW w:type="dxa" w:w="617"/>
          </w:tcPr>
          <w:p>
            <w:pPr>
              <w:keepNext/>
              <w:keepLines/>
              <w:widowControl/>
              <w:spacing w:before="0" w:after="0"/>
              <w:jc w:val="center"/>
            </w:pPr>
            <w:r>
              <w:rPr>
                <w:rFonts w:ascii="Times New Roman" w:hAnsi="Times New Roman" w:cs="Times New Roman" w:eastAsia="Times New Roman"/>
                <w:b w:val="0"/>
                <w:i w:val="0"/>
                <w:sz w:val="14"/>
              </w:rPr>
              <w:t>0.880</w:t>
            </w:r>
          </w:p>
        </w:tc>
        <w:tc>
          <w:tcPr>
            <w:tcW w:type="dxa" w:w="754"/>
          </w:tcPr>
          <w:p>
            <w:pPr>
              <w:keepNext/>
              <w:keepLines/>
              <w:widowControl/>
              <w:spacing w:before="0" w:after="0"/>
              <w:jc w:val="center"/>
            </w:pPr>
            <w:r>
              <w:rPr>
                <w:rFonts w:ascii="Times New Roman" w:hAnsi="Times New Roman" w:cs="Times New Roman" w:eastAsia="Times New Roman"/>
                <w:b w:val="0"/>
                <w:i w:val="0"/>
                <w:sz w:val="14"/>
              </w:rPr>
              <w:t>0.719</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0.842</w:t>
            </w:r>
          </w:p>
        </w:tc>
        <w:tc>
          <w:tcPr>
            <w:tcW w:type="dxa" w:w="823"/>
          </w:tcPr>
          <w:p>
            <w:pPr>
              <w:keepNext/>
              <w:keepLines/>
              <w:widowControl/>
              <w:spacing w:before="0" w:after="0"/>
              <w:jc w:val="center"/>
            </w:pPr>
            <w:r>
              <w:rPr>
                <w:rFonts w:ascii="Times New Roman" w:hAnsi="Times New Roman" w:cs="Times New Roman" w:eastAsia="Times New Roman"/>
                <w:b w:val="0"/>
                <w:i w:val="0"/>
                <w:sz w:val="14"/>
              </w:rPr>
              <w:t>0.759</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0.632</w:t>
            </w:r>
          </w:p>
        </w:tc>
        <w:tc>
          <w:tcPr>
            <w:tcW w:type="dxa" w:w="617"/>
          </w:tcPr>
          <w:p>
            <w:pPr>
              <w:keepNext/>
              <w:keepLines/>
              <w:widowControl/>
              <w:spacing w:before="0" w:after="0"/>
              <w:jc w:val="center"/>
            </w:pPr>
            <w:r>
              <w:rPr>
                <w:rFonts w:ascii="Times New Roman" w:hAnsi="Times New Roman" w:cs="Times New Roman" w:eastAsia="Times New Roman"/>
                <w:b w:val="0"/>
                <w:i w:val="0"/>
                <w:sz w:val="14"/>
              </w:rPr>
              <w:t>0.078</w:t>
            </w:r>
          </w:p>
        </w:tc>
        <w:tc>
          <w:tcPr>
            <w:tcW w:type="dxa" w:w="686"/>
          </w:tcPr>
          <w:p>
            <w:pPr>
              <w:keepNext/>
              <w:keepLines/>
              <w:widowControl/>
              <w:spacing w:before="0" w:after="0"/>
              <w:jc w:val="center"/>
            </w:pPr>
            <w:r>
              <w:rPr>
                <w:rFonts w:ascii="Times New Roman" w:hAnsi="Times New Roman" w:cs="Times New Roman" w:eastAsia="Times New Roman"/>
                <w:b w:val="0"/>
                <w:i w:val="0"/>
                <w:sz w:val="14"/>
              </w:rPr>
              <w:t>90.9</w:t>
            </w:r>
          </w:p>
        </w:tc>
      </w:tr>
      <w:tr>
        <w:trPr>
          <w:cantSplit/>
        </w:trPr>
        <w:tc>
          <w:tcPr>
            <w:tcW w:type="dxa" w:w="3017"/>
          </w:tcPr>
          <w:p>
            <w:pPr>
              <w:keepNext/>
              <w:keepLines/>
              <w:widowControl/>
              <w:spacing w:before="0" w:after="0"/>
              <w:jc w:val="left"/>
            </w:pPr>
            <w:r>
              <w:rPr>
                <w:rFonts w:ascii="Times New Roman" w:hAnsi="Times New Roman" w:cs="Times New Roman" w:eastAsia="Times New Roman"/>
                <w:b w:val="0"/>
                <w:i w:val="0"/>
                <w:sz w:val="14"/>
              </w:rPr>
              <w:t>Student ONNX fp32</w:t>
            </w:r>
          </w:p>
        </w:tc>
        <w:tc>
          <w:tcPr>
            <w:tcW w:type="dxa" w:w="754"/>
          </w:tcPr>
          <w:p>
            <w:pPr>
              <w:keepNext/>
              <w:keepLines/>
              <w:widowControl/>
              <w:spacing w:before="0" w:after="0"/>
              <w:jc w:val="center"/>
            </w:pPr>
            <w:r>
              <w:rPr>
                <w:rFonts w:ascii="Times New Roman" w:hAnsi="Times New Roman" w:cs="Times New Roman" w:eastAsia="Times New Roman"/>
                <w:b w:val="0"/>
                <w:i w:val="0"/>
                <w:sz w:val="14"/>
              </w:rPr>
              <w:t>0.669</w:t>
            </w:r>
          </w:p>
        </w:tc>
        <w:tc>
          <w:tcPr>
            <w:tcW w:type="dxa" w:w="617"/>
          </w:tcPr>
          <w:p>
            <w:pPr>
              <w:keepNext/>
              <w:keepLines/>
              <w:widowControl/>
              <w:spacing w:before="0" w:after="0"/>
              <w:jc w:val="center"/>
            </w:pPr>
            <w:r>
              <w:rPr>
                <w:rFonts w:ascii="Times New Roman" w:hAnsi="Times New Roman" w:cs="Times New Roman" w:eastAsia="Times New Roman"/>
                <w:b w:val="0"/>
                <w:i w:val="0"/>
                <w:sz w:val="14"/>
              </w:rPr>
              <w:t>0.487</w:t>
            </w:r>
          </w:p>
        </w:tc>
        <w:tc>
          <w:tcPr>
            <w:tcW w:type="dxa" w:w="686"/>
          </w:tcPr>
          <w:p>
            <w:pPr>
              <w:keepNext/>
              <w:keepLines/>
              <w:widowControl/>
              <w:spacing w:before="0" w:after="0"/>
              <w:jc w:val="center"/>
            </w:pPr>
            <w:r>
              <w:rPr>
                <w:rFonts w:ascii="Times New Roman" w:hAnsi="Times New Roman" w:cs="Times New Roman" w:eastAsia="Times New Roman"/>
                <w:b w:val="0"/>
                <w:i w:val="0"/>
                <w:sz w:val="14"/>
              </w:rPr>
              <w:t>0.478</w:t>
            </w:r>
          </w:p>
        </w:tc>
        <w:tc>
          <w:tcPr>
            <w:tcW w:type="dxa" w:w="617"/>
          </w:tcPr>
          <w:p>
            <w:pPr>
              <w:keepNext/>
              <w:keepLines/>
              <w:widowControl/>
              <w:spacing w:before="0" w:after="0"/>
              <w:jc w:val="center"/>
            </w:pPr>
            <w:r>
              <w:rPr>
                <w:rFonts w:ascii="Times New Roman" w:hAnsi="Times New Roman" w:cs="Times New Roman" w:eastAsia="Times New Roman"/>
                <w:b w:val="0"/>
                <w:i w:val="0"/>
                <w:sz w:val="14"/>
              </w:rPr>
              <w:t>0.858</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0.874</w:t>
            </w:r>
          </w:p>
        </w:tc>
        <w:tc>
          <w:tcPr>
            <w:tcW w:type="dxa" w:w="823"/>
          </w:tcPr>
          <w:p>
            <w:pPr>
              <w:keepNext/>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keepLines/>
              <w:widowControl/>
              <w:spacing w:before="0" w:after="0"/>
              <w:jc w:val="center"/>
            </w:pPr>
            <w:r>
              <w:rPr>
                <w:rFonts w:ascii="Times New Roman" w:hAnsi="Times New Roman" w:cs="Times New Roman" w:eastAsia="Times New Roman"/>
                <w:b w:val="0"/>
                <w:i w:val="0"/>
                <w:sz w:val="14"/>
              </w:rPr>
              <w:t>0.058</w:t>
            </w:r>
          </w:p>
        </w:tc>
        <w:tc>
          <w:tcPr>
            <w:tcW w:type="dxa" w:w="686"/>
          </w:tcPr>
          <w:p>
            <w:pPr>
              <w:keepNext/>
              <w:keepLines/>
              <w:widowControl/>
              <w:spacing w:before="0" w:after="0"/>
              <w:jc w:val="center"/>
            </w:pPr>
            <w:r>
              <w:rPr>
                <w:rFonts w:ascii="Times New Roman" w:hAnsi="Times New Roman" w:cs="Times New Roman" w:eastAsia="Times New Roman"/>
                <w:b w:val="0"/>
                <w:i w:val="0"/>
                <w:sz w:val="14"/>
              </w:rPr>
              <w:t>90.4</w:t>
            </w:r>
          </w:p>
        </w:tc>
      </w:tr>
      <w:tr>
        <w:trPr>
          <w:cantSplit/>
        </w:trPr>
        <w:tc>
          <w:tcPr>
            <w:tcW w:type="dxa" w:w="3017"/>
          </w:tcPr>
          <w:p>
            <w:pPr>
              <w:keepNext w:val="0"/>
              <w:keepLines/>
              <w:widowControl/>
              <w:spacing w:before="0" w:after="0"/>
              <w:jc w:val="left"/>
            </w:pPr>
            <w:r>
              <w:rPr>
                <w:rFonts w:ascii="Times New Roman" w:hAnsi="Times New Roman" w:cs="Times New Roman" w:eastAsia="Times New Roman"/>
                <w:b w:val="0"/>
                <w:i w:val="0"/>
                <w:sz w:val="14"/>
              </w:rPr>
              <w:t>Student ONNX INT8 (deployed target)</w:t>
            </w:r>
          </w:p>
        </w:tc>
        <w:tc>
          <w:tcPr>
            <w:tcW w:type="dxa" w:w="754"/>
          </w:tcPr>
          <w:p>
            <w:pPr>
              <w:keepNext w:val="0"/>
              <w:keepLines/>
              <w:widowControl/>
              <w:spacing w:before="0" w:after="0"/>
              <w:jc w:val="center"/>
            </w:pPr>
            <w:r>
              <w:rPr>
                <w:rFonts w:ascii="Times New Roman" w:hAnsi="Times New Roman" w:cs="Times New Roman" w:eastAsia="Times New Roman"/>
                <w:b w:val="0"/>
                <w:i w:val="0"/>
                <w:sz w:val="14"/>
              </w:rPr>
              <w:t>0.667</w:t>
            </w:r>
          </w:p>
        </w:tc>
        <w:tc>
          <w:tcPr>
            <w:tcW w:type="dxa" w:w="617"/>
          </w:tcPr>
          <w:p>
            <w:pPr>
              <w:keepNext w:val="0"/>
              <w:keepLines/>
              <w:widowControl/>
              <w:spacing w:before="0" w:after="0"/>
              <w:jc w:val="center"/>
            </w:pPr>
            <w:r>
              <w:rPr>
                <w:rFonts w:ascii="Times New Roman" w:hAnsi="Times New Roman" w:cs="Times New Roman" w:eastAsia="Times New Roman"/>
                <w:b w:val="0"/>
                <w:i w:val="0"/>
                <w:sz w:val="14"/>
              </w:rPr>
              <w:t>0.497</w:t>
            </w:r>
          </w:p>
        </w:tc>
        <w:tc>
          <w:tcPr>
            <w:tcW w:type="dxa" w:w="686"/>
          </w:tcPr>
          <w:p>
            <w:pPr>
              <w:keepNext w:val="0"/>
              <w:keepLines/>
              <w:widowControl/>
              <w:spacing w:before="0" w:after="0"/>
              <w:jc w:val="center"/>
            </w:pPr>
            <w:r>
              <w:rPr>
                <w:rFonts w:ascii="Times New Roman" w:hAnsi="Times New Roman" w:cs="Times New Roman" w:eastAsia="Times New Roman"/>
                <w:b w:val="0"/>
                <w:i w:val="0"/>
                <w:sz w:val="14"/>
              </w:rPr>
              <w:t>0.453</w:t>
            </w:r>
          </w:p>
        </w:tc>
        <w:tc>
          <w:tcPr>
            <w:tcW w:type="dxa" w:w="617"/>
          </w:tcPr>
          <w:p>
            <w:pPr>
              <w:keepNext w:val="0"/>
              <w:keepLines/>
              <w:widowControl/>
              <w:spacing w:before="0" w:after="0"/>
              <w:jc w:val="center"/>
            </w:pPr>
            <w:r>
              <w:rPr>
                <w:rFonts w:ascii="Times New Roman" w:hAnsi="Times New Roman" w:cs="Times New Roman" w:eastAsia="Times New Roman"/>
                <w:b w:val="0"/>
                <w:i w:val="0"/>
                <w:sz w:val="14"/>
              </w:rPr>
              <w:t>0.871</w:t>
            </w:r>
          </w:p>
        </w:tc>
        <w:tc>
          <w:tcPr>
            <w:tcW w:type="dxa" w:w="754"/>
          </w:tcPr>
          <w:p>
            <w:pPr>
              <w:keepNext w:val="0"/>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val="0"/>
              <w:keepLines/>
              <w:widowControl/>
              <w:spacing w:before="0" w:after="0"/>
              <w:jc w:val="center"/>
            </w:pPr>
            <w:r>
              <w:rPr>
                <w:rFonts w:ascii="Times New Roman" w:hAnsi="Times New Roman" w:cs="Times New Roman" w:eastAsia="Times New Roman"/>
                <w:b w:val="0"/>
                <w:i w:val="0"/>
                <w:sz w:val="14"/>
              </w:rPr>
              <w:t>0.869</w:t>
            </w:r>
          </w:p>
        </w:tc>
        <w:tc>
          <w:tcPr>
            <w:tcW w:type="dxa" w:w="823"/>
          </w:tcPr>
          <w:p>
            <w:pPr>
              <w:keepNext w:val="0"/>
              <w:keepLines/>
              <w:widowControl/>
              <w:spacing w:before="0" w:after="0"/>
              <w:jc w:val="center"/>
            </w:pPr>
            <w:r>
              <w:rPr>
                <w:rFonts w:ascii="Times New Roman" w:hAnsi="Times New Roman" w:cs="Times New Roman" w:eastAsia="Times New Roman"/>
                <w:b w:val="0"/>
                <w:i w:val="0"/>
                <w:sz w:val="14"/>
              </w:rPr>
              <w:t>–</w:t>
            </w:r>
          </w:p>
        </w:tc>
        <w:tc>
          <w:tcPr>
            <w:tcW w:type="dxa" w:w="754"/>
          </w:tcPr>
          <w:p>
            <w:pPr>
              <w:keepNext w:val="0"/>
              <w:keepLines/>
              <w:widowControl/>
              <w:spacing w:before="0" w:after="0"/>
              <w:jc w:val="center"/>
            </w:pPr>
            <w:r>
              <w:rPr>
                <w:rFonts w:ascii="Times New Roman" w:hAnsi="Times New Roman" w:cs="Times New Roman" w:eastAsia="Times New Roman"/>
                <w:b w:val="0"/>
                <w:i w:val="0"/>
                <w:sz w:val="14"/>
              </w:rPr>
              <w:t>–</w:t>
            </w:r>
          </w:p>
        </w:tc>
        <w:tc>
          <w:tcPr>
            <w:tcW w:type="dxa" w:w="617"/>
          </w:tcPr>
          <w:p>
            <w:pPr>
              <w:keepNext w:val="0"/>
              <w:keepLines/>
              <w:widowControl/>
              <w:spacing w:before="0" w:after="0"/>
              <w:jc w:val="center"/>
            </w:pPr>
            <w:r>
              <w:rPr>
                <w:rFonts w:ascii="Times New Roman" w:hAnsi="Times New Roman" w:cs="Times New Roman" w:eastAsia="Times New Roman"/>
                <w:b w:val="0"/>
                <w:i w:val="0"/>
                <w:sz w:val="14"/>
              </w:rPr>
              <w:t>0.051</w:t>
            </w:r>
          </w:p>
        </w:tc>
        <w:tc>
          <w:tcPr>
            <w:tcW w:type="dxa" w:w="686"/>
          </w:tcPr>
          <w:p>
            <w:pPr>
              <w:keepNext w:val="0"/>
              <w:keepLines/>
              <w:widowControl/>
              <w:spacing w:before="0" w:after="0"/>
              <w:jc w:val="center"/>
            </w:pPr>
            <w:r>
              <w:rPr>
                <w:rFonts w:ascii="Times New Roman" w:hAnsi="Times New Roman" w:cs="Times New Roman" w:eastAsia="Times New Roman"/>
                <w:b w:val="0"/>
                <w:i w:val="0"/>
                <w:sz w:val="14"/>
              </w:rPr>
              <w:t>22.9</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1"/>
          <w:docGrid w:linePitch="360"/>
        </w:sectPr>
      </w:pPr>
    </w:p>
    <w:p>
      <w:pPr>
        <w:keepNext w:val="0"/>
        <w:keepLines w:val="0"/>
        <w:widowControl/>
        <w:spacing w:before="0" w:after="50"/>
        <w:ind w:firstLine="259"/>
        <w:jc w:val="both"/>
      </w:pPr>
      <w:r>
        <w:rPr>
          <w:rFonts w:ascii="Times New Roman" w:hAnsi="Times New Roman" w:cs="Times New Roman" w:eastAsia="Times New Roman"/>
          <w:b w:val="0"/>
          <w:i w:val="0"/>
          <w:sz w:val="20"/>
        </w:rPr>
        <w:t>Figure 2 shows NDCG@K for the trained models and Figure 3 the per-tier pairwise AUC. NDCG@K has a high floor because the median session has only two hunks; the random-order value of 0.724 should be read as the zero line, which is why Figure 3 reports per-tier AUC. The cross-encoders and the student rank clearly better than the Siamese BiLSTM and the under-trained CodeBERT, consistent with the benefit of joint encoding, but the frozen-embedding reference is as good as the main model on both NDCG@5 and random-tier AUC. The precision–recall curves (Figure 4) and the ROC curves per tier (Figure 5) tell the same story: the main model dominates the neural baselines on every tier, and B5 and the main model are close on the full set; on the hard tier the lexical baselines B4 and B5 are close to the diagonal. At the validation-tuned threshold the main model has the confusion matrix of Figure 6: 1841 true negatives, 265 false positives, 311 false negatives and 283 true positives (precision 0.516, recall 0.476, specificity 0.874).</w:t>
      </w: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2039769"/>
                  <wp:docPr id="2" name="Picture 2"/>
                  <wp:cNvGraphicFramePr>
                    <a:graphicFrameLocks noChangeAspect="1"/>
                  </wp:cNvGraphicFramePr>
                  <a:graphic>
                    <a:graphicData uri="http://schemas.openxmlformats.org/drawingml/2006/picture">
                      <pic:pic>
                        <pic:nvPicPr>
                          <pic:cNvPr id="0" name="fig_ndcg_vs_k.png"/>
                          <pic:cNvPicPr/>
                        </pic:nvPicPr>
                        <pic:blipFill>
                          <a:blip r:embed="rId12"/>
                          <a:stretch>
                            <a:fillRect/>
                          </a:stretch>
                        </pic:blipFill>
                        <pic:spPr>
                          <a:xfrm>
                            <a:off x="0" y="0"/>
                            <a:ext cx="2926079" cy="2039769"/>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2</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NDCG@K versus K for the trained models on the test split (single seed). The dotted line is random order at K = 5.</w:t>
            </w:r>
          </w:p>
        </w:tc>
      </w:tr>
    </w:tbl>
    <w:p>
      <w:pPr>
        <w:keepNext w:val="0"/>
        <w:keepLines w:val="0"/>
        <w:widowControl/>
        <w:spacing w:before="0" w:after="60" w:line="60" w:lineRule="exact"/>
      </w:pPr>
    </w:p>
    <w:p>
      <w:pPr>
        <w:sectPr>
          <w:type w:val="continuous"/>
          <w:pgSz w:w="12240" w:h="15840"/>
          <w:pgMar w:top="1152" w:right="1080" w:bottom="1296" w:left="1080" w:header="576" w:footer="648" w:gutter="0"/>
          <w:cols w:space="288" w:num="2"/>
          <w:docGrid w:linePitch="360"/>
        </w:sectPr>
      </w:pPr>
    </w:p>
    <w:p>
      <w:pPr>
        <w:keepNext/>
        <w:keepLines w:val="0"/>
        <w:widowControl/>
        <w:spacing w:before="60" w:after="0"/>
        <w:jc w:val="center"/>
      </w:pPr>
      <w:r>
        <w:drawing>
          <wp:inline xmlns:a="http://schemas.openxmlformats.org/drawingml/2006/main" xmlns:pic="http://schemas.openxmlformats.org/drawingml/2006/picture">
            <wp:extent cx="6309360" cy="2322420"/>
            <wp:docPr id="3" name="Picture 3"/>
            <wp:cNvGraphicFramePr>
              <a:graphicFrameLocks noChangeAspect="1"/>
            </wp:cNvGraphicFramePr>
            <a:graphic>
              <a:graphicData uri="http://schemas.openxmlformats.org/drawingml/2006/picture">
                <pic:pic>
                  <pic:nvPicPr>
                    <pic:cNvPr id="0" name="fig_tier_auc.png"/>
                    <pic:cNvPicPr/>
                  </pic:nvPicPr>
                  <pic:blipFill>
                    <a:blip r:embed="rId13"/>
                    <a:stretch>
                      <a:fillRect/>
                    </a:stretch>
                  </pic:blipFill>
                  <pic:spPr>
                    <a:xfrm>
                      <a:off x="0" y="0"/>
                      <a:ext cx="6309360" cy="2322420"/>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3</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Within-session pairwise AUC per difficulty tier, test split. A value of 0.5 is chance. Lexical baselines B3–B5 fall to or near chance on the hard tier, where the donor hunk is chosen for identifier overlap.</w:t>
      </w:r>
    </w:p>
    <w:p>
      <w:pPr>
        <w:sectPr>
          <w:type w:val="continuous"/>
          <w:pgSz w:w="12240" w:h="15840"/>
          <w:pgMar w:top="1152" w:right="1080" w:bottom="1296" w:left="1080" w:header="576" w:footer="648" w:gutter="0"/>
          <w:cols w:space="288" w:num="1"/>
          <w:docGrid w:linePitch="360"/>
        </w:sectPr>
      </w:pP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2288589"/>
                  <wp:docPr id="4" name="Picture 4"/>
                  <wp:cNvGraphicFramePr>
                    <a:graphicFrameLocks noChangeAspect="1"/>
                  </wp:cNvGraphicFramePr>
                  <a:graphic>
                    <a:graphicData uri="http://schemas.openxmlformats.org/drawingml/2006/picture">
                      <pic:pic>
                        <pic:nvPicPr>
                          <pic:cNvPr id="0" name="fig_pr.png"/>
                          <pic:cNvPicPr/>
                        </pic:nvPicPr>
                        <pic:blipFill>
                          <a:blip r:embed="rId14"/>
                          <a:stretch>
                            <a:fillRect/>
                          </a:stretch>
                        </pic:blipFill>
                        <pic:spPr>
                          <a:xfrm>
                            <a:off x="0" y="0"/>
                            <a:ext cx="2926079" cy="2288589"/>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4</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Precision–recall curves on the full test split for the trained models and for B4 and B5 (dashed). The dotted line is the prevalence of misaligned hunks.</w:t>
            </w:r>
          </w:p>
        </w:tc>
      </w:tr>
    </w:tbl>
    <w:p>
      <w:pPr>
        <w:keepNext w:val="0"/>
        <w:keepLines w:val="0"/>
        <w:widowControl/>
        <w:spacing w:before="0" w:after="60" w:line="60" w:lineRule="exact"/>
      </w:pPr>
    </w:p>
    <w:p>
      <w:pPr>
        <w:sectPr>
          <w:type w:val="continuous"/>
          <w:pgSz w:w="12240" w:h="15840"/>
          <w:pgMar w:top="1152" w:right="1080" w:bottom="1296" w:left="1080" w:header="576" w:footer="648" w:gutter="0"/>
          <w:cols w:space="288" w:num="2"/>
          <w:docGrid w:linePitch="360"/>
        </w:sectPr>
      </w:pPr>
    </w:p>
    <w:p>
      <w:pPr>
        <w:keepNext/>
        <w:keepLines w:val="0"/>
        <w:widowControl/>
        <w:spacing w:before="60" w:after="0"/>
        <w:jc w:val="center"/>
      </w:pPr>
      <w:r>
        <w:drawing>
          <wp:inline xmlns:a="http://schemas.openxmlformats.org/drawingml/2006/main" xmlns:pic="http://schemas.openxmlformats.org/drawingml/2006/picture">
            <wp:extent cx="6309360" cy="2059947"/>
            <wp:docPr id="5" name="Picture 5"/>
            <wp:cNvGraphicFramePr>
              <a:graphicFrameLocks noChangeAspect="1"/>
            </wp:cNvGraphicFramePr>
            <a:graphic>
              <a:graphicData uri="http://schemas.openxmlformats.org/drawingml/2006/picture">
                <pic:pic>
                  <pic:nvPicPr>
                    <pic:cNvPr id="0" name="fig_roc_tiers.png"/>
                    <pic:cNvPicPr/>
                  </pic:nvPicPr>
                  <pic:blipFill>
                    <a:blip r:embed="rId15"/>
                    <a:stretch>
                      <a:fillRect/>
                    </a:stretch>
                  </pic:blipFill>
                  <pic:spPr>
                    <a:xfrm>
                      <a:off x="0" y="0"/>
                      <a:ext cx="6309360" cy="2059947"/>
                    </a:xfrm>
                    <a:prstGeom prst="rect"/>
                  </pic:spPr>
                </pic:pic>
              </a:graphicData>
            </a:graphic>
          </wp:inline>
        </w:drawing>
      </w:r>
    </w:p>
    <w:p>
      <w:pPr>
        <w:keepNext w:val="0"/>
        <w:keepLines/>
        <w:widowControl/>
        <w:spacing w:before="40" w:after="120"/>
        <w:jc w:val="center"/>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5</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ROC curves for all test hunks, the random tier and the hard tier. B4 and B5 are dashed.</w:t>
      </w:r>
    </w:p>
    <w:p>
      <w:pPr>
        <w:sectPr>
          <w:type w:val="continuous"/>
          <w:pgSz w:w="12240" w:h="15840"/>
          <w:pgMar w:top="1152" w:right="1080" w:bottom="1296" w:left="1080" w:header="576" w:footer="648" w:gutter="0"/>
          <w:cols w:space="288" w:num="1"/>
          <w:docGrid w:linePitch="360"/>
        </w:sectPr>
      </w:pP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331720" cy="2018888"/>
                  <wp:docPr id="6" name="Picture 6"/>
                  <wp:cNvGraphicFramePr>
                    <a:graphicFrameLocks noChangeAspect="1"/>
                  </wp:cNvGraphicFramePr>
                  <a:graphic>
                    <a:graphicData uri="http://schemas.openxmlformats.org/drawingml/2006/picture">
                      <pic:pic>
                        <pic:nvPicPr>
                          <pic:cNvPr id="0" name="fig_confusion.png"/>
                          <pic:cNvPicPr/>
                        </pic:nvPicPr>
                        <pic:blipFill>
                          <a:blip r:embed="rId16"/>
                          <a:stretch>
                            <a:fillRect/>
                          </a:stretch>
                        </pic:blipFill>
                        <pic:spPr>
                          <a:xfrm>
                            <a:off x="0" y="0"/>
                            <a:ext cx="2331720" cy="2018888"/>
                          </a:xfrm>
                          <a:prstGeom prst="rect"/>
                        </pic:spPr>
                      </pic:pic>
                    </a:graphicData>
                  </a:graphic>
                </wp:inline>
              </w:drawing>
            </w:r>
          </w:p>
          <w:p>
            <w:pPr>
              <w:keepNext w:val="0"/>
              <w:keepLines/>
              <w:widowControl/>
              <w:spacing w:before="40" w:after="120"/>
              <w:jc w:val="center"/>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6</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Confusion matrix of the main model on the test split at threshold 0.30 (row-normalised percentages).</w:t>
            </w:r>
          </w:p>
        </w:tc>
      </w:tr>
    </w:tbl>
    <w:p>
      <w:pPr>
        <w:keepNext w:val="0"/>
        <w:keepLines w:val="0"/>
        <w:widowControl/>
        <w:spacing w:before="0" w:after="60" w:line="60" w:lineRule="exact"/>
      </w:pP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1834078"/>
                  <wp:docPr id="7" name="Picture 7"/>
                  <wp:cNvGraphicFramePr>
                    <a:graphicFrameLocks noChangeAspect="1"/>
                  </wp:cNvGraphicFramePr>
                  <a:graphic>
                    <a:graphicData uri="http://schemas.openxmlformats.org/drawingml/2006/picture">
                      <pic:pic>
                        <pic:nvPicPr>
                          <pic:cNvPr id="0" name="fig_training_curves.png"/>
                          <pic:cNvPicPr/>
                        </pic:nvPicPr>
                        <pic:blipFill>
                          <a:blip r:embed="rId17"/>
                          <a:stretch>
                            <a:fillRect/>
                          </a:stretch>
                        </pic:blipFill>
                        <pic:spPr>
                          <a:xfrm>
                            <a:off x="0" y="0"/>
                            <a:ext cx="2926079" cy="1834078"/>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7</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Training loss (left) and validation macro-F1 (right) per epoch for the main model and four ablation runs. Loss values are not comparable across loss types (focal versus cross-entropy, one head versus three).</w:t>
            </w:r>
          </w:p>
        </w:tc>
      </w:tr>
    </w:tbl>
    <w:p>
      <w:pPr>
        <w:keepNext w:val="0"/>
        <w:keepLines w:val="0"/>
        <w:widowControl/>
        <w:spacing w:before="0" w:after="60" w:line="60" w:lineRule="exact"/>
      </w:pPr>
    </w:p>
    <w:p>
      <w:pPr>
        <w:keepNext w:val="0"/>
        <w:keepLines w:val="0"/>
        <w:widowControl/>
        <w:spacing w:before="0" w:after="50"/>
        <w:ind w:firstLine="259"/>
        <w:jc w:val="both"/>
      </w:pPr>
      <w:r>
        <w:rPr>
          <w:rFonts w:ascii="Times New Roman" w:hAnsi="Times New Roman" w:cs="Times New Roman" w:eastAsia="Times New Roman"/>
          <w:b w:val="0"/>
          <w:i w:val="0"/>
          <w:sz w:val="20"/>
        </w:rPr>
        <w:t>Figure 7 shows the training curves: validation macro F1 of the main model rises from 0.641 after the first epoch to a plateau near 0.716 by epochs 4 to 6 while the training loss keeps falling, which suggests that further epochs would mostly fit the training set; early stopping on validation macro F1 was configured but all six epochs were used.</w:t>
      </w:r>
    </w:p>
    <w:p>
      <w:pPr>
        <w:pStyle w:val="Heading2"/>
        <w:keepNext/>
        <w:keepLines w:val="0"/>
        <w:widowControl/>
        <w:spacing w:before="100" w:after="40"/>
        <w:jc w:val="left"/>
      </w:pPr>
      <w:r>
        <w:rPr>
          <w:rFonts w:ascii="Times New Roman" w:hAnsi="Times New Roman" w:cs="Times New Roman" w:eastAsia="Times New Roman"/>
          <w:b/>
          <w:i/>
          <w:sz w:val="20"/>
        </w:rPr>
        <w:t>4.4 Results per evaluation subset</w:t>
      </w:r>
    </w:p>
    <w:p>
      <w:pPr>
        <w:keepNext w:val="0"/>
        <w:keepLines w:val="0"/>
        <w:widowControl/>
        <w:spacing w:before="0" w:after="50"/>
        <w:ind w:firstLine="259"/>
        <w:jc w:val="both"/>
      </w:pPr>
      <w:r>
        <w:rPr>
          <w:rFonts w:ascii="Times New Roman" w:hAnsi="Times New Roman" w:cs="Times New Roman" w:eastAsia="Times New Roman"/>
          <w:b w:val="0"/>
          <w:i w:val="0"/>
          <w:sz w:val="20"/>
        </w:rPr>
        <w:t>Table 6 reports the main model, the MiniLM cross-encoder and the distilled student on every subset. The main model’s macro F1 ranges from 0.619 on httpx to 0.743 on attrs, and its NDCG@5 from 0.822 to 0.893, so the repository matters at least as much as the model choice for many comparisons. The random tier is easier than the hard tier (macro F1 0.717 against 0.632). Python and JavaScript behave differently by tier: on Python the random-tier AUC (0.836) is higher than the hard-tier AUC (0.705), while on axios (the only JavaScript repository) the hard tier (0.762) is higher than the random tier (0.740). TypeScript is absent from the test split, so TypeScript generalisation is unmeasured.</w:t>
      </w:r>
    </w:p>
    <w:p>
      <w:pPr>
        <w:sectPr>
          <w:type w:val="continuous"/>
          <w:pgSz w:w="12240" w:h="15840"/>
          <w:pgMar w:top="1152" w:right="1080" w:bottom="1296" w:left="1080" w:header="576" w:footer="648" w:gutter="0"/>
          <w:cols w:space="288" w:num="2"/>
          <w:docGrid w:linePitch="360"/>
        </w:sectPr>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6</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Results per evaluation subset of the test split (single seed; thresholds tuned on validation; “–” where a tier has no pairs).</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2182"/>
        <w:gridCol w:w="642"/>
        <w:gridCol w:w="834"/>
        <w:gridCol w:w="1027"/>
        <w:gridCol w:w="1412"/>
        <w:gridCol w:w="898"/>
        <w:gridCol w:w="1091"/>
        <w:gridCol w:w="898"/>
        <w:gridCol w:w="1091"/>
      </w:tblGrid>
      <w:tr>
        <w:trPr>
          <w:cantSplit/>
          <w:tblHeader/>
        </w:trPr>
        <w:tc>
          <w:tcPr>
            <w:tcW w:type="dxa" w:w="2183"/>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Subset</w:t>
            </w:r>
          </w:p>
        </w:tc>
        <w:tc>
          <w:tcPr>
            <w:tcW w:type="dxa" w:w="64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n</w:t>
            </w:r>
          </w:p>
        </w:tc>
        <w:tc>
          <w:tcPr>
            <w:tcW w:type="dxa" w:w="835"/>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Main F1</w:t>
            </w:r>
          </w:p>
        </w:tc>
        <w:tc>
          <w:tcPr>
            <w:tcW w:type="dxa" w:w="1027"/>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Main NDCG@5</w:t>
            </w:r>
          </w:p>
        </w:tc>
        <w:tc>
          <w:tcPr>
            <w:tcW w:type="dxa" w:w="141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Main AUC rand / hard</w:t>
            </w:r>
          </w:p>
        </w:tc>
        <w:tc>
          <w:tcPr>
            <w:tcW w:type="dxa" w:w="89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MiniLM F1</w:t>
            </w:r>
          </w:p>
        </w:tc>
        <w:tc>
          <w:tcPr>
            <w:tcW w:type="dxa" w:w="1091"/>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MiniLM NDCG@5</w:t>
            </w:r>
          </w:p>
        </w:tc>
        <w:tc>
          <w:tcPr>
            <w:tcW w:type="dxa" w:w="89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Student F1</w:t>
            </w:r>
          </w:p>
        </w:tc>
        <w:tc>
          <w:tcPr>
            <w:tcW w:type="dxa" w:w="1091"/>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Student NDCG@5</w:t>
            </w:r>
          </w:p>
        </w:tc>
      </w:tr>
      <w:tr>
        <w:trPr>
          <w:cantSplit/>
        </w:trPr>
        <w:tc>
          <w:tcPr>
            <w:tcW w:type="dxa" w:w="2183"/>
          </w:tcPr>
          <w:p>
            <w:pPr>
              <w:keepNext/>
              <w:keepLines/>
              <w:widowControl/>
              <w:spacing w:before="0" w:after="0"/>
              <w:jc w:val="left"/>
            </w:pPr>
            <w:r>
              <w:rPr>
                <w:rFonts w:ascii="Times New Roman" w:hAnsi="Times New Roman" w:cs="Times New Roman" w:eastAsia="Times New Roman"/>
                <w:b w:val="0"/>
                <w:i w:val="0"/>
                <w:sz w:val="15"/>
              </w:rPr>
              <w:t>Full test</w:t>
            </w:r>
          </w:p>
        </w:tc>
        <w:tc>
          <w:tcPr>
            <w:tcW w:type="dxa" w:w="642"/>
          </w:tcPr>
          <w:p>
            <w:pPr>
              <w:keepNext/>
              <w:keepLines/>
              <w:widowControl/>
              <w:spacing w:before="0" w:after="0"/>
              <w:jc w:val="center"/>
            </w:pPr>
            <w:r>
              <w:rPr>
                <w:rFonts w:ascii="Times New Roman" w:hAnsi="Times New Roman" w:cs="Times New Roman" w:eastAsia="Times New Roman"/>
                <w:b w:val="0"/>
                <w:i w:val="0"/>
                <w:sz w:val="15"/>
              </w:rPr>
              <w:t>2,700</w:t>
            </w:r>
          </w:p>
        </w:tc>
        <w:tc>
          <w:tcPr>
            <w:tcW w:type="dxa" w:w="835"/>
          </w:tcPr>
          <w:p>
            <w:pPr>
              <w:keepNext/>
              <w:keepLines/>
              <w:widowControl/>
              <w:spacing w:before="0" w:after="0"/>
              <w:jc w:val="center"/>
            </w:pPr>
            <w:r>
              <w:rPr>
                <w:rFonts w:ascii="Times New Roman" w:hAnsi="Times New Roman" w:cs="Times New Roman" w:eastAsia="Times New Roman"/>
                <w:b w:val="0"/>
                <w:i w:val="0"/>
                <w:sz w:val="15"/>
              </w:rPr>
              <w:t>0.680</w:t>
            </w:r>
          </w:p>
        </w:tc>
        <w:tc>
          <w:tcPr>
            <w:tcW w:type="dxa" w:w="1027"/>
          </w:tcPr>
          <w:p>
            <w:pPr>
              <w:keepNext/>
              <w:keepLines/>
              <w:widowControl/>
              <w:spacing w:before="0" w:after="0"/>
              <w:jc w:val="center"/>
            </w:pPr>
            <w:r>
              <w:rPr>
                <w:rFonts w:ascii="Times New Roman" w:hAnsi="Times New Roman" w:cs="Times New Roman" w:eastAsia="Times New Roman"/>
                <w:b w:val="0"/>
                <w:i w:val="0"/>
                <w:sz w:val="15"/>
              </w:rPr>
              <w:t>0.868</w:t>
            </w:r>
          </w:p>
        </w:tc>
        <w:tc>
          <w:tcPr>
            <w:tcW w:type="dxa" w:w="1412"/>
          </w:tcPr>
          <w:p>
            <w:pPr>
              <w:keepNext/>
              <w:keepLines/>
              <w:widowControl/>
              <w:spacing w:before="0" w:after="0"/>
              <w:jc w:val="center"/>
            </w:pPr>
            <w:r>
              <w:rPr>
                <w:rFonts w:ascii="Times New Roman" w:hAnsi="Times New Roman" w:cs="Times New Roman" w:eastAsia="Times New Roman"/>
                <w:b w:val="0"/>
                <w:i w:val="0"/>
                <w:sz w:val="15"/>
              </w:rPr>
              <w:t>0.800 / 0.726</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0.616</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0.835</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0.667</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0.869</w:t>
            </w:r>
          </w:p>
        </w:tc>
      </w:tr>
      <w:tr>
        <w:trPr>
          <w:cantSplit/>
        </w:trPr>
        <w:tc>
          <w:tcPr>
            <w:tcW w:type="dxa" w:w="2183"/>
          </w:tcPr>
          <w:p>
            <w:pPr>
              <w:keepNext/>
              <w:keepLines/>
              <w:widowControl/>
              <w:spacing w:before="0" w:after="0"/>
              <w:jc w:val="left"/>
            </w:pPr>
            <w:r>
              <w:rPr>
                <w:rFonts w:ascii="Times New Roman" w:hAnsi="Times New Roman" w:cs="Times New Roman" w:eastAsia="Times New Roman"/>
                <w:b w:val="0"/>
                <w:i w:val="0"/>
                <w:sz w:val="15"/>
              </w:rPr>
              <w:t>Python only</w:t>
            </w:r>
          </w:p>
        </w:tc>
        <w:tc>
          <w:tcPr>
            <w:tcW w:type="dxa" w:w="642"/>
          </w:tcPr>
          <w:p>
            <w:pPr>
              <w:keepNext/>
              <w:keepLines/>
              <w:widowControl/>
              <w:spacing w:before="0" w:after="0"/>
              <w:jc w:val="center"/>
            </w:pPr>
            <w:r>
              <w:rPr>
                <w:rFonts w:ascii="Times New Roman" w:hAnsi="Times New Roman" w:cs="Times New Roman" w:eastAsia="Times New Roman"/>
                <w:b w:val="0"/>
                <w:i w:val="0"/>
                <w:sz w:val="15"/>
              </w:rPr>
              <w:t>1,686</w:t>
            </w:r>
          </w:p>
        </w:tc>
        <w:tc>
          <w:tcPr>
            <w:tcW w:type="dxa" w:w="835"/>
          </w:tcPr>
          <w:p>
            <w:pPr>
              <w:keepNext/>
              <w:keepLines/>
              <w:widowControl/>
              <w:spacing w:before="0" w:after="0"/>
              <w:jc w:val="center"/>
            </w:pPr>
            <w:r>
              <w:rPr>
                <w:rFonts w:ascii="Times New Roman" w:hAnsi="Times New Roman" w:cs="Times New Roman" w:eastAsia="Times New Roman"/>
                <w:b w:val="0"/>
                <w:i w:val="0"/>
                <w:sz w:val="15"/>
              </w:rPr>
              <w:t>0.684</w:t>
            </w:r>
          </w:p>
        </w:tc>
        <w:tc>
          <w:tcPr>
            <w:tcW w:type="dxa" w:w="1027"/>
          </w:tcPr>
          <w:p>
            <w:pPr>
              <w:keepNext/>
              <w:keepLines/>
              <w:widowControl/>
              <w:spacing w:before="0" w:after="0"/>
              <w:jc w:val="center"/>
            </w:pPr>
            <w:r>
              <w:rPr>
                <w:rFonts w:ascii="Times New Roman" w:hAnsi="Times New Roman" w:cs="Times New Roman" w:eastAsia="Times New Roman"/>
                <w:b w:val="0"/>
                <w:i w:val="0"/>
                <w:sz w:val="15"/>
              </w:rPr>
              <w:t>0.866</w:t>
            </w:r>
          </w:p>
        </w:tc>
        <w:tc>
          <w:tcPr>
            <w:tcW w:type="dxa" w:w="1412"/>
          </w:tcPr>
          <w:p>
            <w:pPr>
              <w:keepNext/>
              <w:keepLines/>
              <w:widowControl/>
              <w:spacing w:before="0" w:after="0"/>
              <w:jc w:val="center"/>
            </w:pPr>
            <w:r>
              <w:rPr>
                <w:rFonts w:ascii="Times New Roman" w:hAnsi="Times New Roman" w:cs="Times New Roman" w:eastAsia="Times New Roman"/>
                <w:b w:val="0"/>
                <w:i w:val="0"/>
                <w:sz w:val="15"/>
              </w:rPr>
              <w:t>0.836 / 0.705</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0.634</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0.806</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0.683</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0.843</w:t>
            </w:r>
          </w:p>
        </w:tc>
      </w:tr>
      <w:tr>
        <w:trPr>
          <w:cantSplit/>
        </w:trPr>
        <w:tc>
          <w:tcPr>
            <w:tcW w:type="dxa" w:w="2183"/>
          </w:tcPr>
          <w:p>
            <w:pPr>
              <w:keepNext/>
              <w:keepLines/>
              <w:widowControl/>
              <w:spacing w:before="0" w:after="0"/>
              <w:jc w:val="left"/>
            </w:pPr>
            <w:r>
              <w:rPr>
                <w:rFonts w:ascii="Times New Roman" w:hAnsi="Times New Roman" w:cs="Times New Roman" w:eastAsia="Times New Roman"/>
                <w:b w:val="0"/>
                <w:i w:val="0"/>
                <w:sz w:val="15"/>
              </w:rPr>
              <w:t>JavaScript only (= axios)</w:t>
            </w:r>
          </w:p>
        </w:tc>
        <w:tc>
          <w:tcPr>
            <w:tcW w:type="dxa" w:w="642"/>
          </w:tcPr>
          <w:p>
            <w:pPr>
              <w:keepNext/>
              <w:keepLines/>
              <w:widowControl/>
              <w:spacing w:before="0" w:after="0"/>
              <w:jc w:val="center"/>
            </w:pPr>
            <w:r>
              <w:rPr>
                <w:rFonts w:ascii="Times New Roman" w:hAnsi="Times New Roman" w:cs="Times New Roman" w:eastAsia="Times New Roman"/>
                <w:b w:val="0"/>
                <w:i w:val="0"/>
                <w:sz w:val="15"/>
              </w:rPr>
              <w:t>1,014</w:t>
            </w:r>
          </w:p>
        </w:tc>
        <w:tc>
          <w:tcPr>
            <w:tcW w:type="dxa" w:w="835"/>
          </w:tcPr>
          <w:p>
            <w:pPr>
              <w:keepNext/>
              <w:keepLines/>
              <w:widowControl/>
              <w:spacing w:before="0" w:after="0"/>
              <w:jc w:val="center"/>
            </w:pPr>
            <w:r>
              <w:rPr>
                <w:rFonts w:ascii="Times New Roman" w:hAnsi="Times New Roman" w:cs="Times New Roman" w:eastAsia="Times New Roman"/>
                <w:b w:val="0"/>
                <w:i w:val="0"/>
                <w:sz w:val="15"/>
              </w:rPr>
              <w:t>0.675</w:t>
            </w:r>
          </w:p>
        </w:tc>
        <w:tc>
          <w:tcPr>
            <w:tcW w:type="dxa" w:w="1027"/>
          </w:tcPr>
          <w:p>
            <w:pPr>
              <w:keepNext/>
              <w:keepLines/>
              <w:widowControl/>
              <w:spacing w:before="0" w:after="0"/>
              <w:jc w:val="center"/>
            </w:pPr>
            <w:r>
              <w:rPr>
                <w:rFonts w:ascii="Times New Roman" w:hAnsi="Times New Roman" w:cs="Times New Roman" w:eastAsia="Times New Roman"/>
                <w:b w:val="0"/>
                <w:i w:val="0"/>
                <w:sz w:val="15"/>
              </w:rPr>
              <w:t>0.872</w:t>
            </w:r>
          </w:p>
        </w:tc>
        <w:tc>
          <w:tcPr>
            <w:tcW w:type="dxa" w:w="1412"/>
          </w:tcPr>
          <w:p>
            <w:pPr>
              <w:keepNext/>
              <w:keepLines/>
              <w:widowControl/>
              <w:spacing w:before="0" w:after="0"/>
              <w:jc w:val="center"/>
            </w:pPr>
            <w:r>
              <w:rPr>
                <w:rFonts w:ascii="Times New Roman" w:hAnsi="Times New Roman" w:cs="Times New Roman" w:eastAsia="Times New Roman"/>
                <w:b w:val="0"/>
                <w:i w:val="0"/>
                <w:sz w:val="15"/>
              </w:rPr>
              <w:t>0.740 / 0.762</w:t>
            </w:r>
          </w:p>
        </w:tc>
        <w:tc>
          <w:tcPr>
            <w:tcW w:type="dxa" w:w="899"/>
          </w:tcPr>
          <w:p>
            <w:pPr>
              <w:keepNext/>
              <w:keepLines/>
              <w:widowControl/>
              <w:spacing w:before="0" w:after="0"/>
              <w:jc w:val="center"/>
            </w:pPr>
            <w:r>
              <w:rPr>
                <w:rFonts w:ascii="Times New Roman" w:hAnsi="Times New Roman" w:cs="Times New Roman" w:eastAsia="Times New Roman"/>
                <w:b w:val="0"/>
                <w:i w:val="0"/>
                <w:sz w:val="15"/>
              </w:rPr>
              <w:t>0.583</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0.872</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0.642</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0.903</w:t>
            </w:r>
          </w:p>
        </w:tc>
      </w:tr>
      <w:tr>
        <w:trPr>
          <w:cantSplit/>
        </w:trPr>
        <w:tc>
          <w:tcPr>
            <w:tcW w:type="dxa" w:w="2183"/>
          </w:tcPr>
          <w:p>
            <w:pPr>
              <w:keepNext/>
              <w:keepLines/>
              <w:widowControl/>
              <w:spacing w:before="0" w:after="0"/>
              <w:jc w:val="left"/>
            </w:pPr>
            <w:r>
              <w:rPr>
                <w:rFonts w:ascii="Times New Roman" w:hAnsi="Times New Roman" w:cs="Times New Roman" w:eastAsia="Times New Roman"/>
                <w:b w:val="0"/>
                <w:i w:val="0"/>
                <w:sz w:val="15"/>
              </w:rPr>
              <w:t>Random tier</w:t>
            </w:r>
          </w:p>
        </w:tc>
        <w:tc>
          <w:tcPr>
            <w:tcW w:type="dxa" w:w="642"/>
          </w:tcPr>
          <w:p>
            <w:pPr>
              <w:keepNext/>
              <w:keepLines/>
              <w:widowControl/>
              <w:spacing w:before="0" w:after="0"/>
              <w:jc w:val="center"/>
            </w:pPr>
            <w:r>
              <w:rPr>
                <w:rFonts w:ascii="Times New Roman" w:hAnsi="Times New Roman" w:cs="Times New Roman" w:eastAsia="Times New Roman"/>
                <w:b w:val="0"/>
                <w:i w:val="0"/>
                <w:sz w:val="15"/>
              </w:rPr>
              <w:t>893</w:t>
            </w:r>
          </w:p>
        </w:tc>
        <w:tc>
          <w:tcPr>
            <w:tcW w:type="dxa" w:w="835"/>
          </w:tcPr>
          <w:p>
            <w:pPr>
              <w:keepNext/>
              <w:keepLines/>
              <w:widowControl/>
              <w:spacing w:before="0" w:after="0"/>
              <w:jc w:val="center"/>
            </w:pPr>
            <w:r>
              <w:rPr>
                <w:rFonts w:ascii="Times New Roman" w:hAnsi="Times New Roman" w:cs="Times New Roman" w:eastAsia="Times New Roman"/>
                <w:b w:val="0"/>
                <w:i w:val="0"/>
                <w:sz w:val="15"/>
              </w:rPr>
              <w:t>0.717</w:t>
            </w:r>
          </w:p>
        </w:tc>
        <w:tc>
          <w:tcPr>
            <w:tcW w:type="dxa" w:w="1027"/>
          </w:tcPr>
          <w:p>
            <w:pPr>
              <w:keepNext/>
              <w:keepLines/>
              <w:widowControl/>
              <w:spacing w:before="0" w:after="0"/>
              <w:jc w:val="center"/>
            </w:pPr>
            <w:r>
              <w:rPr>
                <w:rFonts w:ascii="Times New Roman" w:hAnsi="Times New Roman" w:cs="Times New Roman" w:eastAsia="Times New Roman"/>
                <w:b w:val="0"/>
                <w:i w:val="0"/>
                <w:sz w:val="15"/>
              </w:rPr>
              <w:t>0.891</w:t>
            </w:r>
          </w:p>
        </w:tc>
        <w:tc>
          <w:tcPr>
            <w:tcW w:type="dxa" w:w="1412"/>
          </w:tcPr>
          <w:p>
            <w:pPr>
              <w:keepNext/>
              <w:keepLines/>
              <w:widowControl/>
              <w:spacing w:before="0" w:after="0"/>
              <w:jc w:val="center"/>
            </w:pPr>
            <w:r>
              <w:rPr>
                <w:rFonts w:ascii="Times New Roman" w:hAnsi="Times New Roman" w:cs="Times New Roman" w:eastAsia="Times New Roman"/>
                <w:b w:val="0"/>
                <w:i w:val="0"/>
                <w:sz w:val="15"/>
              </w:rPr>
              <w:t>0.800 / –</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0.657</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0.861</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0.696</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0.900</w:t>
            </w:r>
          </w:p>
        </w:tc>
      </w:tr>
      <w:tr>
        <w:trPr>
          <w:cantSplit/>
        </w:trPr>
        <w:tc>
          <w:tcPr>
            <w:tcW w:type="dxa" w:w="2183"/>
          </w:tcPr>
          <w:p>
            <w:pPr>
              <w:keepNext/>
              <w:keepLines/>
              <w:widowControl/>
              <w:spacing w:before="0" w:after="0"/>
              <w:jc w:val="left"/>
            </w:pPr>
            <w:r>
              <w:rPr>
                <w:rFonts w:ascii="Times New Roman" w:hAnsi="Times New Roman" w:cs="Times New Roman" w:eastAsia="Times New Roman"/>
                <w:b w:val="0"/>
                <w:i w:val="0"/>
                <w:sz w:val="15"/>
              </w:rPr>
              <w:t>Hard tier</w:t>
            </w:r>
          </w:p>
        </w:tc>
        <w:tc>
          <w:tcPr>
            <w:tcW w:type="dxa" w:w="642"/>
          </w:tcPr>
          <w:p>
            <w:pPr>
              <w:keepNext/>
              <w:keepLines/>
              <w:widowControl/>
              <w:spacing w:before="0" w:after="0"/>
              <w:jc w:val="center"/>
            </w:pPr>
            <w:r>
              <w:rPr>
                <w:rFonts w:ascii="Times New Roman" w:hAnsi="Times New Roman" w:cs="Times New Roman" w:eastAsia="Times New Roman"/>
                <w:b w:val="0"/>
                <w:i w:val="0"/>
                <w:sz w:val="15"/>
              </w:rPr>
              <w:t>815</w:t>
            </w:r>
          </w:p>
        </w:tc>
        <w:tc>
          <w:tcPr>
            <w:tcW w:type="dxa" w:w="835"/>
          </w:tcPr>
          <w:p>
            <w:pPr>
              <w:keepNext/>
              <w:keepLines/>
              <w:widowControl/>
              <w:spacing w:before="0" w:after="0"/>
              <w:jc w:val="center"/>
            </w:pPr>
            <w:r>
              <w:rPr>
                <w:rFonts w:ascii="Times New Roman" w:hAnsi="Times New Roman" w:cs="Times New Roman" w:eastAsia="Times New Roman"/>
                <w:b w:val="0"/>
                <w:i w:val="0"/>
                <w:sz w:val="15"/>
              </w:rPr>
              <w:t>0.632</w:t>
            </w:r>
          </w:p>
        </w:tc>
        <w:tc>
          <w:tcPr>
            <w:tcW w:type="dxa" w:w="1027"/>
          </w:tcPr>
          <w:p>
            <w:pPr>
              <w:keepNext/>
              <w:keepLines/>
              <w:widowControl/>
              <w:spacing w:before="0" w:after="0"/>
              <w:jc w:val="center"/>
            </w:pPr>
            <w:r>
              <w:rPr>
                <w:rFonts w:ascii="Times New Roman" w:hAnsi="Times New Roman" w:cs="Times New Roman" w:eastAsia="Times New Roman"/>
                <w:b w:val="0"/>
                <w:i w:val="0"/>
                <w:sz w:val="15"/>
              </w:rPr>
              <w:t>0.836</w:t>
            </w:r>
          </w:p>
        </w:tc>
        <w:tc>
          <w:tcPr>
            <w:tcW w:type="dxa" w:w="1412"/>
          </w:tcPr>
          <w:p>
            <w:pPr>
              <w:keepNext/>
              <w:keepLines/>
              <w:widowControl/>
              <w:spacing w:before="0" w:after="0"/>
              <w:jc w:val="center"/>
            </w:pPr>
            <w:r>
              <w:rPr>
                <w:rFonts w:ascii="Times New Roman" w:hAnsi="Times New Roman" w:cs="Times New Roman" w:eastAsia="Times New Roman"/>
                <w:b w:val="0"/>
                <w:i w:val="0"/>
                <w:sz w:val="15"/>
              </w:rPr>
              <w:t>– / 0.726</w:t>
            </w:r>
          </w:p>
        </w:tc>
        <w:tc>
          <w:tcPr>
            <w:tcW w:type="dxa" w:w="899"/>
          </w:tcPr>
          <w:p>
            <w:pPr>
              <w:keepNext/>
              <w:keepLines/>
              <w:widowControl/>
              <w:spacing w:before="0" w:after="0"/>
              <w:jc w:val="center"/>
            </w:pPr>
            <w:r>
              <w:rPr>
                <w:rFonts w:ascii="Times New Roman" w:hAnsi="Times New Roman" w:cs="Times New Roman" w:eastAsia="Times New Roman"/>
                <w:b w:val="0"/>
                <w:i w:val="0"/>
                <w:sz w:val="15"/>
              </w:rPr>
              <w:t>0.546</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0.797</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0.621</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0.827</w:t>
            </w:r>
          </w:p>
        </w:tc>
      </w:tr>
      <w:tr>
        <w:trPr>
          <w:cantSplit/>
        </w:trPr>
        <w:tc>
          <w:tcPr>
            <w:tcW w:type="dxa" w:w="2183"/>
          </w:tcPr>
          <w:p>
            <w:pPr>
              <w:keepNext/>
              <w:keepLines/>
              <w:widowControl/>
              <w:spacing w:before="0" w:after="0"/>
              <w:jc w:val="left"/>
            </w:pPr>
            <w:r>
              <w:rPr>
                <w:rFonts w:ascii="Times New Roman" w:hAnsi="Times New Roman" w:cs="Times New Roman" w:eastAsia="Times New Roman"/>
                <w:b w:val="0"/>
                <w:i w:val="0"/>
                <w:sz w:val="15"/>
              </w:rPr>
              <w:t>httpx</w:t>
            </w:r>
          </w:p>
        </w:tc>
        <w:tc>
          <w:tcPr>
            <w:tcW w:type="dxa" w:w="642"/>
          </w:tcPr>
          <w:p>
            <w:pPr>
              <w:keepNext/>
              <w:keepLines/>
              <w:widowControl/>
              <w:spacing w:before="0" w:after="0"/>
              <w:jc w:val="center"/>
            </w:pPr>
            <w:r>
              <w:rPr>
                <w:rFonts w:ascii="Times New Roman" w:hAnsi="Times New Roman" w:cs="Times New Roman" w:eastAsia="Times New Roman"/>
                <w:b w:val="0"/>
                <w:i w:val="0"/>
                <w:sz w:val="15"/>
              </w:rPr>
              <w:t>786</w:t>
            </w:r>
          </w:p>
        </w:tc>
        <w:tc>
          <w:tcPr>
            <w:tcW w:type="dxa" w:w="835"/>
          </w:tcPr>
          <w:p>
            <w:pPr>
              <w:keepNext/>
              <w:keepLines/>
              <w:widowControl/>
              <w:spacing w:before="0" w:after="0"/>
              <w:jc w:val="center"/>
            </w:pPr>
            <w:r>
              <w:rPr>
                <w:rFonts w:ascii="Times New Roman" w:hAnsi="Times New Roman" w:cs="Times New Roman" w:eastAsia="Times New Roman"/>
                <w:b w:val="0"/>
                <w:i w:val="0"/>
                <w:sz w:val="15"/>
              </w:rPr>
              <w:t>0.619</w:t>
            </w:r>
          </w:p>
        </w:tc>
        <w:tc>
          <w:tcPr>
            <w:tcW w:type="dxa" w:w="1027"/>
          </w:tcPr>
          <w:p>
            <w:pPr>
              <w:keepNext/>
              <w:keepLines/>
              <w:widowControl/>
              <w:spacing w:before="0" w:after="0"/>
              <w:jc w:val="center"/>
            </w:pPr>
            <w:r>
              <w:rPr>
                <w:rFonts w:ascii="Times New Roman" w:hAnsi="Times New Roman" w:cs="Times New Roman" w:eastAsia="Times New Roman"/>
                <w:b w:val="0"/>
                <w:i w:val="0"/>
                <w:sz w:val="15"/>
              </w:rPr>
              <w:t>0.822</w:t>
            </w:r>
          </w:p>
        </w:tc>
        <w:tc>
          <w:tcPr>
            <w:tcW w:type="dxa" w:w="1412"/>
          </w:tcPr>
          <w:p>
            <w:pPr>
              <w:keepNext/>
              <w:keepLines/>
              <w:widowControl/>
              <w:spacing w:before="0" w:after="0"/>
              <w:jc w:val="center"/>
            </w:pPr>
            <w:r>
              <w:rPr>
                <w:rFonts w:ascii="Times New Roman" w:hAnsi="Times New Roman" w:cs="Times New Roman" w:eastAsia="Times New Roman"/>
                <w:b w:val="0"/>
                <w:i w:val="0"/>
                <w:sz w:val="15"/>
              </w:rPr>
              <w:t>0.764 / 0.712</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0.623</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0.794</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0.651</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0.825</w:t>
            </w:r>
          </w:p>
        </w:tc>
      </w:tr>
      <w:tr>
        <w:trPr>
          <w:cantSplit/>
        </w:trPr>
        <w:tc>
          <w:tcPr>
            <w:tcW w:type="dxa" w:w="2183"/>
          </w:tcPr>
          <w:p>
            <w:pPr>
              <w:keepNext/>
              <w:keepLines/>
              <w:widowControl/>
              <w:spacing w:before="0" w:after="0"/>
              <w:jc w:val="left"/>
            </w:pPr>
            <w:r>
              <w:rPr>
                <w:rFonts w:ascii="Times New Roman" w:hAnsi="Times New Roman" w:cs="Times New Roman" w:eastAsia="Times New Roman"/>
                <w:b w:val="0"/>
                <w:i w:val="0"/>
                <w:sz w:val="15"/>
              </w:rPr>
              <w:t>attrs</w:t>
            </w:r>
          </w:p>
        </w:tc>
        <w:tc>
          <w:tcPr>
            <w:tcW w:type="dxa" w:w="642"/>
          </w:tcPr>
          <w:p>
            <w:pPr>
              <w:keepNext/>
              <w:keepLines/>
              <w:widowControl/>
              <w:spacing w:before="0" w:after="0"/>
              <w:jc w:val="center"/>
            </w:pPr>
            <w:r>
              <w:rPr>
                <w:rFonts w:ascii="Times New Roman" w:hAnsi="Times New Roman" w:cs="Times New Roman" w:eastAsia="Times New Roman"/>
                <w:b w:val="0"/>
                <w:i w:val="0"/>
                <w:sz w:val="15"/>
              </w:rPr>
              <w:t>900</w:t>
            </w:r>
          </w:p>
        </w:tc>
        <w:tc>
          <w:tcPr>
            <w:tcW w:type="dxa" w:w="835"/>
          </w:tcPr>
          <w:p>
            <w:pPr>
              <w:keepNext/>
              <w:keepLines/>
              <w:widowControl/>
              <w:spacing w:before="0" w:after="0"/>
              <w:jc w:val="center"/>
            </w:pPr>
            <w:r>
              <w:rPr>
                <w:rFonts w:ascii="Times New Roman" w:hAnsi="Times New Roman" w:cs="Times New Roman" w:eastAsia="Times New Roman"/>
                <w:b w:val="0"/>
                <w:i w:val="0"/>
                <w:sz w:val="15"/>
              </w:rPr>
              <w:t>0.743</w:t>
            </w:r>
          </w:p>
        </w:tc>
        <w:tc>
          <w:tcPr>
            <w:tcW w:type="dxa" w:w="1027"/>
          </w:tcPr>
          <w:p>
            <w:pPr>
              <w:keepNext/>
              <w:keepLines/>
              <w:widowControl/>
              <w:spacing w:before="0" w:after="0"/>
              <w:jc w:val="center"/>
            </w:pPr>
            <w:r>
              <w:rPr>
                <w:rFonts w:ascii="Times New Roman" w:hAnsi="Times New Roman" w:cs="Times New Roman" w:eastAsia="Times New Roman"/>
                <w:b w:val="0"/>
                <w:i w:val="0"/>
                <w:sz w:val="15"/>
              </w:rPr>
              <w:t>0.893</w:t>
            </w:r>
          </w:p>
        </w:tc>
        <w:tc>
          <w:tcPr>
            <w:tcW w:type="dxa" w:w="1412"/>
          </w:tcPr>
          <w:p>
            <w:pPr>
              <w:keepNext/>
              <w:keepLines/>
              <w:widowControl/>
              <w:spacing w:before="0" w:after="0"/>
              <w:jc w:val="center"/>
            </w:pPr>
            <w:r>
              <w:rPr>
                <w:rFonts w:ascii="Times New Roman" w:hAnsi="Times New Roman" w:cs="Times New Roman" w:eastAsia="Times New Roman"/>
                <w:b w:val="0"/>
                <w:i w:val="0"/>
                <w:sz w:val="15"/>
              </w:rPr>
              <w:t>0.886 / 0.697</w:t>
            </w:r>
          </w:p>
        </w:tc>
        <w:tc>
          <w:tcPr>
            <w:tcW w:type="dxa" w:w="899"/>
          </w:tcPr>
          <w:p>
            <w:pPr>
              <w:keepNext/>
              <w:keepLines/>
              <w:widowControl/>
              <w:spacing w:before="0" w:after="0"/>
              <w:jc w:val="center"/>
            </w:pPr>
            <w:r>
              <w:rPr>
                <w:rFonts w:ascii="Times New Roman" w:hAnsi="Times New Roman" w:cs="Times New Roman" w:eastAsia="Times New Roman"/>
                <w:b w:val="0"/>
                <w:i w:val="0"/>
                <w:sz w:val="15"/>
              </w:rPr>
              <w:t>0.643</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0.814</w:t>
            </w:r>
          </w:p>
        </w:tc>
        <w:tc>
          <w:tcPr>
            <w:tcW w:type="dxa" w:w="899"/>
          </w:tcPr>
          <w:p>
            <w:pPr>
              <w:keepNext/>
              <w:keepLines/>
              <w:widowControl/>
              <w:spacing w:before="0" w:after="0"/>
              <w:jc w:val="center"/>
            </w:pPr>
            <w:r>
              <w:rPr>
                <w:rFonts w:ascii="Times New Roman" w:hAnsi="Times New Roman" w:cs="Times New Roman" w:eastAsia="Times New Roman"/>
                <w:b w:val="0"/>
                <w:i w:val="0"/>
                <w:sz w:val="15"/>
              </w:rPr>
              <w:t>0.711</w:t>
            </w:r>
          </w:p>
        </w:tc>
        <w:tc>
          <w:tcPr>
            <w:tcW w:type="dxa" w:w="1091"/>
          </w:tcPr>
          <w:p>
            <w:pPr>
              <w:keepNext/>
              <w:keepLines/>
              <w:widowControl/>
              <w:spacing w:before="0" w:after="0"/>
              <w:jc w:val="center"/>
            </w:pPr>
            <w:r>
              <w:rPr>
                <w:rFonts w:ascii="Times New Roman" w:hAnsi="Times New Roman" w:cs="Times New Roman" w:eastAsia="Times New Roman"/>
                <w:b w:val="0"/>
                <w:i w:val="0"/>
                <w:sz w:val="15"/>
              </w:rPr>
              <w:t>0.855</w:t>
            </w:r>
          </w:p>
        </w:tc>
      </w:tr>
      <w:tr>
        <w:trPr>
          <w:cantSplit/>
        </w:trPr>
        <w:tc>
          <w:tcPr>
            <w:tcW w:type="dxa" w:w="2183"/>
          </w:tcPr>
          <w:p>
            <w:pPr>
              <w:keepNext w:val="0"/>
              <w:keepLines/>
              <w:widowControl/>
              <w:spacing w:before="0" w:after="0"/>
              <w:jc w:val="left"/>
            </w:pPr>
            <w:r>
              <w:rPr>
                <w:rFonts w:ascii="Times New Roman" w:hAnsi="Times New Roman" w:cs="Times New Roman" w:eastAsia="Times New Roman"/>
                <w:b w:val="0"/>
                <w:i w:val="0"/>
                <w:sz w:val="15"/>
              </w:rPr>
              <w:t>axios</w:t>
            </w:r>
          </w:p>
        </w:tc>
        <w:tc>
          <w:tcPr>
            <w:tcW w:type="dxa" w:w="642"/>
          </w:tcPr>
          <w:p>
            <w:pPr>
              <w:keepNext w:val="0"/>
              <w:keepLines/>
              <w:widowControl/>
              <w:spacing w:before="0" w:after="0"/>
              <w:jc w:val="center"/>
            </w:pPr>
            <w:r>
              <w:rPr>
                <w:rFonts w:ascii="Times New Roman" w:hAnsi="Times New Roman" w:cs="Times New Roman" w:eastAsia="Times New Roman"/>
                <w:b w:val="0"/>
                <w:i w:val="0"/>
                <w:sz w:val="15"/>
              </w:rPr>
              <w:t>1,014</w:t>
            </w:r>
          </w:p>
        </w:tc>
        <w:tc>
          <w:tcPr>
            <w:tcW w:type="dxa" w:w="835"/>
          </w:tcPr>
          <w:p>
            <w:pPr>
              <w:keepNext w:val="0"/>
              <w:keepLines/>
              <w:widowControl/>
              <w:spacing w:before="0" w:after="0"/>
              <w:jc w:val="center"/>
            </w:pPr>
            <w:r>
              <w:rPr>
                <w:rFonts w:ascii="Times New Roman" w:hAnsi="Times New Roman" w:cs="Times New Roman" w:eastAsia="Times New Roman"/>
                <w:b w:val="0"/>
                <w:i w:val="0"/>
                <w:sz w:val="15"/>
              </w:rPr>
              <w:t>0.675</w:t>
            </w:r>
          </w:p>
        </w:tc>
        <w:tc>
          <w:tcPr>
            <w:tcW w:type="dxa" w:w="1027"/>
          </w:tcPr>
          <w:p>
            <w:pPr>
              <w:keepNext w:val="0"/>
              <w:keepLines/>
              <w:widowControl/>
              <w:spacing w:before="0" w:after="0"/>
              <w:jc w:val="center"/>
            </w:pPr>
            <w:r>
              <w:rPr>
                <w:rFonts w:ascii="Times New Roman" w:hAnsi="Times New Roman" w:cs="Times New Roman" w:eastAsia="Times New Roman"/>
                <w:b w:val="0"/>
                <w:i w:val="0"/>
                <w:sz w:val="15"/>
              </w:rPr>
              <w:t>0.872</w:t>
            </w:r>
          </w:p>
        </w:tc>
        <w:tc>
          <w:tcPr>
            <w:tcW w:type="dxa" w:w="1412"/>
          </w:tcPr>
          <w:p>
            <w:pPr>
              <w:keepNext w:val="0"/>
              <w:keepLines/>
              <w:widowControl/>
              <w:spacing w:before="0" w:after="0"/>
              <w:jc w:val="center"/>
            </w:pPr>
            <w:r>
              <w:rPr>
                <w:rFonts w:ascii="Times New Roman" w:hAnsi="Times New Roman" w:cs="Times New Roman" w:eastAsia="Times New Roman"/>
                <w:b w:val="0"/>
                <w:i w:val="0"/>
                <w:sz w:val="15"/>
              </w:rPr>
              <w:t>0.740 / 0.762</w:t>
            </w:r>
          </w:p>
        </w:tc>
        <w:tc>
          <w:tcPr>
            <w:tcW w:type="dxa" w:w="899"/>
          </w:tcPr>
          <w:p>
            <w:pPr>
              <w:keepNext w:val="0"/>
              <w:keepLines/>
              <w:widowControl/>
              <w:spacing w:before="0" w:after="0"/>
              <w:jc w:val="center"/>
            </w:pPr>
            <w:r>
              <w:rPr>
                <w:rFonts w:ascii="Times New Roman" w:hAnsi="Times New Roman" w:cs="Times New Roman" w:eastAsia="Times New Roman"/>
                <w:b w:val="0"/>
                <w:i w:val="0"/>
                <w:sz w:val="15"/>
              </w:rPr>
              <w:t>0.583</w:t>
            </w:r>
          </w:p>
        </w:tc>
        <w:tc>
          <w:tcPr>
            <w:tcW w:type="dxa" w:w="1091"/>
          </w:tcPr>
          <w:p>
            <w:pPr>
              <w:keepNext w:val="0"/>
              <w:keepLines/>
              <w:widowControl/>
              <w:spacing w:before="0" w:after="0"/>
              <w:jc w:val="center"/>
            </w:pPr>
            <w:r>
              <w:rPr>
                <w:rFonts w:ascii="Times New Roman" w:hAnsi="Times New Roman" w:cs="Times New Roman" w:eastAsia="Times New Roman"/>
                <w:b w:val="0"/>
                <w:i w:val="0"/>
                <w:sz w:val="15"/>
              </w:rPr>
              <w:t>0.872</w:t>
            </w:r>
          </w:p>
        </w:tc>
        <w:tc>
          <w:tcPr>
            <w:tcW w:type="dxa" w:w="899"/>
          </w:tcPr>
          <w:p>
            <w:pPr>
              <w:keepNext w:val="0"/>
              <w:keepLines/>
              <w:widowControl/>
              <w:spacing w:before="0" w:after="0"/>
              <w:jc w:val="center"/>
            </w:pPr>
            <w:r>
              <w:rPr>
                <w:rFonts w:ascii="Times New Roman" w:hAnsi="Times New Roman" w:cs="Times New Roman" w:eastAsia="Times New Roman"/>
                <w:b w:val="0"/>
                <w:i w:val="0"/>
                <w:sz w:val="15"/>
              </w:rPr>
              <w:t>0.642</w:t>
            </w:r>
          </w:p>
        </w:tc>
        <w:tc>
          <w:tcPr>
            <w:tcW w:type="dxa" w:w="1091"/>
          </w:tcPr>
          <w:p>
            <w:pPr>
              <w:keepNext w:val="0"/>
              <w:keepLines/>
              <w:widowControl/>
              <w:spacing w:before="0" w:after="0"/>
              <w:jc w:val="center"/>
            </w:pPr>
            <w:r>
              <w:rPr>
                <w:rFonts w:ascii="Times New Roman" w:hAnsi="Times New Roman" w:cs="Times New Roman" w:eastAsia="Times New Roman"/>
                <w:b w:val="0"/>
                <w:i w:val="0"/>
                <w:sz w:val="15"/>
              </w:rPr>
              <w:t>0.903</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1"/>
          <w:docGrid w:linePitch="360"/>
        </w:sectPr>
      </w:pPr>
    </w:p>
    <w:p>
      <w:pPr>
        <w:pStyle w:val="Heading2"/>
        <w:keepNext/>
        <w:keepLines w:val="0"/>
        <w:widowControl/>
        <w:spacing w:before="100" w:after="40"/>
        <w:jc w:val="left"/>
      </w:pPr>
      <w:r>
        <w:rPr>
          <w:rFonts w:ascii="Times New Roman" w:hAnsi="Times New Roman" w:cs="Times New Roman" w:eastAsia="Times New Roman"/>
          <w:b/>
          <w:i/>
          <w:sz w:val="20"/>
        </w:rPr>
        <w:t>4.5 Statistical uncertainty</w:t>
      </w:r>
    </w:p>
    <w:p>
      <w:pPr>
        <w:keepNext w:val="0"/>
        <w:keepLines w:val="0"/>
        <w:widowControl/>
        <w:spacing w:before="0" w:after="50"/>
        <w:ind w:firstLine="259"/>
        <w:jc w:val="both"/>
      </w:pPr>
      <w:r>
        <w:rPr>
          <w:rFonts w:ascii="Times New Roman" w:hAnsi="Times New Roman" w:cs="Times New Roman" w:eastAsia="Times New Roman"/>
          <w:b w:val="0"/>
          <w:i w:val="0"/>
          <w:sz w:val="20"/>
        </w:rPr>
        <w:t>All results above are single-seed point estimates. To show how much the finite test set alone can move them, we resample the 924 test sessions with replacement (2,000 resamples; thresholds stay fixed). This captures the sampling uncertainty of the test split, not the seed-to-seed variation of training, which we did not measure. Table 7 gives the intervals. The main model’s macro F1 has a 95% interval of 0.658 to 0.702 and its NDCG@5 0.847 to 0.888. The macro-F1 difference to B5 (-0.019) has an interval that includes zero (-0.045 to +0.009), so B5’s edge in macro F1 is not distinguishable from sampling noise, whereas the NDCG@5 advantage over B5 (+0.052, interval +0.028 to +0.076) is not. The student is indistinguishable from the main model on both measures, and the MiniLM cross-encoder trails it on both. The no-denoising ablation has a macro-F1 difference within noise but ranks better on NDCG@5 by more than the interval (0.035, interval 0.017 to 0.052).</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7</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Session-level bootstrap intervals on the test split (2,000 resamples). Point values are recomputed from stored predictions (main macro F1 0.679 here against 0.680 in the other tables, which come from a fresh inference pass), and the NDCG@5 here uses a fixed tie-break, so B4 is 0.834 here against 0.830 with random tie-breaking.</w:t>
      </w:r>
    </w:p>
    <w:tbl>
      <w:tblPr>
        <w:tblW w:type="dxa" w:w="4824"/>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1944"/>
        <w:gridCol w:w="1440"/>
        <w:gridCol w:w="1440"/>
      </w:tblGrid>
      <w:tr>
        <w:trPr>
          <w:cantSplit/>
          <w:tblHeader/>
        </w:trPr>
        <w:tc>
          <w:tcPr>
            <w:tcW w:type="dxa" w:w="194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3"/>
              </w:rPr>
              <w:t>Model</w:t>
            </w:r>
          </w:p>
        </w:tc>
        <w:tc>
          <w:tcPr>
            <w:tcW w:type="dxa" w:w="1440"/>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Macro-F1 (95% CI)</w:t>
            </w:r>
          </w:p>
        </w:tc>
        <w:tc>
          <w:tcPr>
            <w:tcW w:type="dxa" w:w="1440"/>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NDCG@5 (95% CI)</w:t>
            </w:r>
          </w:p>
        </w:tc>
      </w:tr>
      <w:tr>
        <w:trPr>
          <w:cantSplit/>
        </w:trPr>
        <w:tc>
          <w:tcPr>
            <w:tcW w:type="dxa" w:w="1944"/>
          </w:tcPr>
          <w:p>
            <w:pPr>
              <w:keepNext/>
              <w:keepLines/>
              <w:widowControl/>
              <w:spacing w:before="0" w:after="0"/>
              <w:jc w:val="left"/>
            </w:pPr>
            <w:r>
              <w:rPr>
                <w:rFonts w:ascii="Times New Roman" w:hAnsi="Times New Roman" w:cs="Times New Roman" w:eastAsia="Times New Roman"/>
                <w:b w:val="0"/>
                <w:i w:val="0"/>
                <w:sz w:val="13"/>
              </w:rPr>
              <w:t>Main ModernBERT</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0.679 (0.658–0.702)</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0.868 (0.847–0.888)</w:t>
            </w:r>
          </w:p>
        </w:tc>
      </w:tr>
      <w:tr>
        <w:trPr>
          <w:cantSplit/>
        </w:trPr>
        <w:tc>
          <w:tcPr>
            <w:tcW w:type="dxa" w:w="1944"/>
          </w:tcPr>
          <w:p>
            <w:pPr>
              <w:keepNext/>
              <w:keepLines/>
              <w:widowControl/>
              <w:spacing w:before="0" w:after="0"/>
              <w:jc w:val="left"/>
            </w:pPr>
            <w:r>
              <w:rPr>
                <w:rFonts w:ascii="Times New Roman" w:hAnsi="Times New Roman" w:cs="Times New Roman" w:eastAsia="Times New Roman"/>
                <w:b w:val="0"/>
                <w:i w:val="0"/>
                <w:sz w:val="13"/>
              </w:rPr>
              <w:t>Ablation: no denoising</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0.688 (0.662–0.714)</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0.903 (0.884–0.922)</w:t>
            </w:r>
          </w:p>
        </w:tc>
      </w:tr>
      <w:tr>
        <w:trPr>
          <w:cantSplit/>
        </w:trPr>
        <w:tc>
          <w:tcPr>
            <w:tcW w:type="dxa" w:w="1944"/>
          </w:tcPr>
          <w:p>
            <w:pPr>
              <w:keepNext/>
              <w:keepLines/>
              <w:widowControl/>
              <w:spacing w:before="0" w:after="0"/>
              <w:jc w:val="left"/>
            </w:pPr>
            <w:r>
              <w:rPr>
                <w:rFonts w:ascii="Times New Roman" w:hAnsi="Times New Roman" w:cs="Times New Roman" w:eastAsia="Times New Roman"/>
                <w:b w:val="0"/>
                <w:i w:val="0"/>
                <w:sz w:val="13"/>
              </w:rPr>
              <w:t>Student fp32</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0.667 (0.643–0.691)</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0.869 (0.847–0.890)</w:t>
            </w:r>
          </w:p>
        </w:tc>
      </w:tr>
      <w:tr>
        <w:trPr>
          <w:cantSplit/>
        </w:trPr>
        <w:tc>
          <w:tcPr>
            <w:tcW w:type="dxa" w:w="1944"/>
          </w:tcPr>
          <w:p>
            <w:pPr>
              <w:keepNext/>
              <w:keepLines/>
              <w:widowControl/>
              <w:spacing w:before="0" w:after="0"/>
              <w:jc w:val="left"/>
            </w:pPr>
            <w:r>
              <w:rPr>
                <w:rFonts w:ascii="Times New Roman" w:hAnsi="Times New Roman" w:cs="Times New Roman" w:eastAsia="Times New Roman"/>
                <w:b w:val="0"/>
                <w:i w:val="0"/>
                <w:sz w:val="13"/>
              </w:rPr>
              <w:t>MiniLM-L6 cross-encoder</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0.616 (0.593–0.638)</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0.834 (0.811–0.857)</w:t>
            </w:r>
          </w:p>
        </w:tc>
      </w:tr>
      <w:tr>
        <w:trPr>
          <w:cantSplit/>
        </w:trPr>
        <w:tc>
          <w:tcPr>
            <w:tcW w:type="dxa" w:w="1944"/>
          </w:tcPr>
          <w:p>
            <w:pPr>
              <w:keepNext/>
              <w:keepLines/>
              <w:widowControl/>
              <w:spacing w:before="0" w:after="0"/>
              <w:jc w:val="left"/>
            </w:pPr>
            <w:r>
              <w:rPr>
                <w:rFonts w:ascii="Times New Roman" w:hAnsi="Times New Roman" w:cs="Times New Roman" w:eastAsia="Times New Roman"/>
                <w:b w:val="0"/>
                <w:i w:val="0"/>
                <w:sz w:val="13"/>
              </w:rPr>
              <w:t>B5 logistic regression</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0.698 (0.678–0.716)</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0.816 (0.792–0.839)</w:t>
            </w:r>
          </w:p>
        </w:tc>
      </w:tr>
      <w:tr>
        <w:trPr>
          <w:cantSplit/>
        </w:trPr>
        <w:tc>
          <w:tcPr>
            <w:tcW w:type="dxa" w:w="1944"/>
          </w:tcPr>
          <w:p>
            <w:pPr>
              <w:keepNext/>
              <w:keepLines/>
              <w:widowControl/>
              <w:spacing w:before="0" w:after="0"/>
              <w:jc w:val="left"/>
            </w:pPr>
            <w:r>
              <w:rPr>
                <w:rFonts w:ascii="Times New Roman" w:hAnsi="Times New Roman" w:cs="Times New Roman" w:eastAsia="Times New Roman"/>
                <w:b w:val="0"/>
                <w:i w:val="0"/>
                <w:sz w:val="13"/>
              </w:rPr>
              <w:t>B4 TF-IDF dissimilarity</w:t>
            </w:r>
          </w:p>
        </w:tc>
        <w:tc>
          <w:tcPr>
            <w:tcW w:type="dxa" w:w="1440"/>
          </w:tcPr>
          <w:p>
            <w:pPr>
              <w:keepNext/>
              <w:keepLines/>
              <w:widowControl/>
              <w:spacing w:before="0" w:after="0"/>
              <w:jc w:val="center"/>
            </w:pPr>
            <w:r>
              <w:rPr>
                <w:rFonts w:ascii="Times New Roman" w:hAnsi="Times New Roman" w:cs="Times New Roman" w:eastAsia="Times New Roman"/>
                <w:b w:val="0"/>
                <w:i w:val="0"/>
                <w:sz w:val="13"/>
              </w:rPr>
              <w:t>–</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0.834 (0.811–0.856)</w:t>
            </w:r>
          </w:p>
        </w:tc>
      </w:tr>
      <w:tr>
        <w:trPr>
          <w:cantSplit/>
        </w:trPr>
        <w:tc>
          <w:tcPr>
            <w:tcW w:type="dxa" w:w="1944"/>
          </w:tcPr>
          <w:p>
            <w:pPr>
              <w:keepNext/>
              <w:keepLines/>
              <w:widowControl/>
              <w:spacing w:before="0" w:after="0"/>
              <w:jc w:val="left"/>
            </w:pPr>
            <w:r>
              <w:rPr>
                <w:rFonts w:ascii="Times New Roman" w:hAnsi="Times New Roman" w:cs="Times New Roman" w:eastAsia="Times New Roman"/>
                <w:b w:val="0"/>
                <w:i/>
                <w:sz w:val="13"/>
              </w:rPr>
              <w:t>Paired difference, main minus B5</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-0.019 (-0.045 to +0.009)</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+0.052 (+0.028 to +0.076)</w:t>
            </w:r>
          </w:p>
        </w:tc>
      </w:tr>
      <w:tr>
        <w:trPr>
          <w:cantSplit/>
        </w:trPr>
        <w:tc>
          <w:tcPr>
            <w:tcW w:type="dxa" w:w="1944"/>
          </w:tcPr>
          <w:p>
            <w:pPr>
              <w:keepNext/>
              <w:keepLines/>
              <w:widowControl/>
              <w:spacing w:before="0" w:after="0"/>
              <w:jc w:val="left"/>
            </w:pPr>
            <w:r>
              <w:rPr>
                <w:rFonts w:ascii="Times New Roman" w:hAnsi="Times New Roman" w:cs="Times New Roman" w:eastAsia="Times New Roman"/>
                <w:b w:val="0"/>
                <w:i/>
                <w:sz w:val="13"/>
              </w:rPr>
              <w:t>Paired difference, main minus no denoising</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-0.008 (-0.032 to +0.016)</w:t>
            </w:r>
          </w:p>
        </w:tc>
        <w:tc>
          <w:tcPr>
            <w:tcW w:type="dxa" w:w="1440"/>
          </w:tcPr>
          <w:p>
            <w:pPr>
              <w:keepNext/>
              <w:keepLines/>
              <w:widowControl/>
              <w:spacing w:before="0" w:after="0"/>
              <w:jc w:val="center"/>
            </w:pPr>
            <w:r>
              <w:rPr>
                <w:rFonts w:ascii="Times New Roman" w:hAnsi="Times New Roman" w:cs="Times New Roman" w:eastAsia="Times New Roman"/>
                <w:b w:val="0"/>
                <w:i w:val="0"/>
                <w:sz w:val="13"/>
              </w:rPr>
              <w:t>-0.035 (-0.052 to -0.017)</w:t>
            </w:r>
          </w:p>
        </w:tc>
      </w:tr>
      <w:tr>
        <w:trPr>
          <w:cantSplit/>
        </w:trPr>
        <w:tc>
          <w:tcPr>
            <w:tcW w:type="dxa" w:w="1944"/>
          </w:tcPr>
          <w:p>
            <w:pPr>
              <w:keepNext w:val="0"/>
              <w:keepLines/>
              <w:widowControl/>
              <w:spacing w:before="0" w:after="0"/>
              <w:jc w:val="left"/>
            </w:pPr>
            <w:r>
              <w:rPr>
                <w:rFonts w:ascii="Times New Roman" w:hAnsi="Times New Roman" w:cs="Times New Roman" w:eastAsia="Times New Roman"/>
                <w:b w:val="0"/>
                <w:i/>
                <w:sz w:val="13"/>
              </w:rPr>
              <w:t>Paired difference, main minus student fp32</w:t>
            </w:r>
          </w:p>
        </w:tc>
        <w:tc>
          <w:tcPr>
            <w:tcW w:type="dxa" w:w="1440"/>
          </w:tcPr>
          <w:p>
            <w:pPr>
              <w:keepNext w:val="0"/>
              <w:keepLines/>
              <w:widowControl/>
              <w:spacing w:before="0" w:after="0"/>
              <w:jc w:val="center"/>
            </w:pPr>
            <w:r>
              <w:rPr>
                <w:rFonts w:ascii="Times New Roman" w:hAnsi="Times New Roman" w:cs="Times New Roman" w:eastAsia="Times New Roman"/>
                <w:b w:val="0"/>
                <w:i w:val="0"/>
                <w:sz w:val="13"/>
              </w:rPr>
              <w:t>+0.013 (-0.012 to +0.035)</w:t>
            </w:r>
          </w:p>
        </w:tc>
        <w:tc>
          <w:tcPr>
            <w:tcW w:type="dxa" w:w="1440"/>
          </w:tcPr>
          <w:p>
            <w:pPr>
              <w:keepNext w:val="0"/>
              <w:keepLines/>
              <w:widowControl/>
              <w:spacing w:before="0" w:after="0"/>
              <w:jc w:val="center"/>
            </w:pPr>
            <w:r>
              <w:rPr>
                <w:rFonts w:ascii="Times New Roman" w:hAnsi="Times New Roman" w:cs="Times New Roman" w:eastAsia="Times New Roman"/>
                <w:b w:val="0"/>
                <w:i w:val="0"/>
                <w:sz w:val="13"/>
              </w:rPr>
              <w:t>-0.001 (-0.021 to +0.020)</w:t>
            </w:r>
          </w:p>
        </w:tc>
      </w:tr>
    </w:tbl>
    <w:p>
      <w:pPr>
        <w:keepNext w:val="0"/>
        <w:keepLines w:val="0"/>
        <w:widowControl/>
        <w:spacing w:before="0" w:after="80" w:line="80" w:lineRule="exact"/>
      </w:pPr>
    </w:p>
    <w:p>
      <w:pPr>
        <w:pStyle w:val="Heading2"/>
        <w:keepNext/>
        <w:keepLines w:val="0"/>
        <w:widowControl/>
        <w:spacing w:before="100" w:after="40"/>
        <w:jc w:val="left"/>
      </w:pPr>
      <w:r>
        <w:rPr>
          <w:rFonts w:ascii="Times New Roman" w:hAnsi="Times New Roman" w:cs="Times New Roman" w:eastAsia="Times New Roman"/>
          <w:b/>
          <w:i/>
          <w:sz w:val="20"/>
        </w:rPr>
        <w:t>4.6 Drift-type head</w:t>
      </w:r>
    </w:p>
    <w:p>
      <w:pPr>
        <w:keepNext w:val="0"/>
        <w:keepLines w:val="0"/>
        <w:widowControl/>
        <w:spacing w:before="0" w:after="50"/>
        <w:ind w:firstLine="259"/>
        <w:jc w:val="both"/>
      </w:pPr>
      <w:r>
        <w:rPr>
          <w:rFonts w:ascii="Times New Roman" w:hAnsi="Times New Roman" w:cs="Times New Roman" w:eastAsia="Times New Roman"/>
          <w:b w:val="0"/>
          <w:i w:val="0"/>
          <w:sz w:val="20"/>
        </w:rPr>
        <w:t>The second head predicts the drift type of a misaligned hunk. On the 594 truly misaligned test hunks its accuracy is 0.476 and its macro F1 0.435, against a majority-class rate of 0.449 (Table 8); collateral drift is recognised best (F1 0.636), scope expansion (0.376) and purpose drift (0.293) poorly. So the head separates collateral from the other two types somewhat but is barely better than predicting the most frequent class, and it should be presented as a weak hint, not a diagnosis.</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8</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Drift-type head on the 594 misaligned test hunks (accuracy 0.476, macro F1 0.435).</w:t>
      </w:r>
    </w:p>
    <w:tbl>
      <w:tblPr>
        <w:tblW w:type="dxa" w:w="4608"/>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1296"/>
        <w:gridCol w:w="792"/>
        <w:gridCol w:w="1007"/>
        <w:gridCol w:w="936"/>
        <w:gridCol w:w="576"/>
      </w:tblGrid>
      <w:tr>
        <w:trPr>
          <w:cantSplit/>
          <w:tblHeader/>
        </w:trPr>
        <w:tc>
          <w:tcPr>
            <w:tcW w:type="dxa" w:w="1296"/>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True \ predicted</w:t>
            </w:r>
          </w:p>
        </w:tc>
        <w:tc>
          <w:tcPr>
            <w:tcW w:type="dxa" w:w="79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Collateral</w:t>
            </w:r>
          </w:p>
        </w:tc>
        <w:tc>
          <w:tcPr>
            <w:tcW w:type="dxa" w:w="1008"/>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Scope expansion</w:t>
            </w:r>
          </w:p>
        </w:tc>
        <w:tc>
          <w:tcPr>
            <w:tcW w:type="dxa" w:w="93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Purpose drift</w:t>
            </w:r>
          </w:p>
        </w:tc>
        <w:tc>
          <w:tcPr>
            <w:tcW w:type="dxa" w:w="57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F1</w:t>
            </w:r>
          </w:p>
        </w:tc>
      </w:tr>
      <w:tr>
        <w:trPr>
          <w:cantSplit/>
        </w:trPr>
        <w:tc>
          <w:tcPr>
            <w:tcW w:type="dxa" w:w="1296"/>
          </w:tcPr>
          <w:p>
            <w:pPr>
              <w:keepNext/>
              <w:keepLines/>
              <w:widowControl/>
              <w:spacing w:before="0" w:after="0"/>
              <w:jc w:val="left"/>
            </w:pPr>
            <w:r>
              <w:rPr>
                <w:rFonts w:ascii="Times New Roman" w:hAnsi="Times New Roman" w:cs="Times New Roman" w:eastAsia="Times New Roman"/>
                <w:b w:val="0"/>
                <w:i w:val="0"/>
                <w:sz w:val="14"/>
              </w:rPr>
              <w:t>collateral</w:t>
            </w:r>
          </w:p>
        </w:tc>
        <w:tc>
          <w:tcPr>
            <w:tcW w:type="dxa" w:w="792"/>
          </w:tcPr>
          <w:p>
            <w:pPr>
              <w:keepNext/>
              <w:keepLines/>
              <w:widowControl/>
              <w:spacing w:before="0" w:after="0"/>
              <w:jc w:val="center"/>
            </w:pPr>
            <w:r>
              <w:rPr>
                <w:rFonts w:ascii="Times New Roman" w:hAnsi="Times New Roman" w:cs="Times New Roman" w:eastAsia="Times New Roman"/>
                <w:b w:val="0"/>
                <w:i w:val="0"/>
                <w:sz w:val="14"/>
              </w:rPr>
              <w:t>175</w:t>
            </w:r>
          </w:p>
        </w:tc>
        <w:tc>
          <w:tcPr>
            <w:tcW w:type="dxa" w:w="1008"/>
          </w:tcPr>
          <w:p>
            <w:pPr>
              <w:keepNext/>
              <w:keepLines/>
              <w:widowControl/>
              <w:spacing w:before="0" w:after="0"/>
              <w:jc w:val="center"/>
            </w:pPr>
            <w:r>
              <w:rPr>
                <w:rFonts w:ascii="Times New Roman" w:hAnsi="Times New Roman" w:cs="Times New Roman" w:eastAsia="Times New Roman"/>
                <w:b w:val="0"/>
                <w:i w:val="0"/>
                <w:sz w:val="14"/>
              </w:rPr>
              <w:t>44</w:t>
            </w:r>
          </w:p>
        </w:tc>
        <w:tc>
          <w:tcPr>
            <w:tcW w:type="dxa" w:w="936"/>
          </w:tcPr>
          <w:p>
            <w:pPr>
              <w:keepNext/>
              <w:keepLines/>
              <w:widowControl/>
              <w:spacing w:before="0" w:after="0"/>
              <w:jc w:val="center"/>
            </w:pPr>
            <w:r>
              <w:rPr>
                <w:rFonts w:ascii="Times New Roman" w:hAnsi="Times New Roman" w:cs="Times New Roman" w:eastAsia="Times New Roman"/>
                <w:b w:val="0"/>
                <w:i w:val="0"/>
                <w:sz w:val="14"/>
              </w:rPr>
              <w:t>48</w:t>
            </w:r>
          </w:p>
        </w:tc>
        <w:tc>
          <w:tcPr>
            <w:tcW w:type="dxa" w:w="576"/>
          </w:tcPr>
          <w:p>
            <w:pPr>
              <w:keepNext/>
              <w:keepLines/>
              <w:widowControl/>
              <w:spacing w:before="0" w:after="0"/>
              <w:jc w:val="center"/>
            </w:pPr>
            <w:r>
              <w:rPr>
                <w:rFonts w:ascii="Times New Roman" w:hAnsi="Times New Roman" w:cs="Times New Roman" w:eastAsia="Times New Roman"/>
                <w:b w:val="0"/>
                <w:i w:val="0"/>
                <w:sz w:val="14"/>
              </w:rPr>
              <w:t>0.636</w:t>
            </w:r>
          </w:p>
        </w:tc>
      </w:tr>
      <w:tr>
        <w:trPr>
          <w:cantSplit/>
        </w:trPr>
        <w:tc>
          <w:tcPr>
            <w:tcW w:type="dxa" w:w="1296"/>
          </w:tcPr>
          <w:p>
            <w:pPr>
              <w:keepNext/>
              <w:keepLines/>
              <w:widowControl/>
              <w:spacing w:before="0" w:after="0"/>
              <w:jc w:val="left"/>
            </w:pPr>
            <w:r>
              <w:rPr>
                <w:rFonts w:ascii="Times New Roman" w:hAnsi="Times New Roman" w:cs="Times New Roman" w:eastAsia="Times New Roman"/>
                <w:b w:val="0"/>
                <w:i w:val="0"/>
                <w:sz w:val="14"/>
              </w:rPr>
              <w:t>scope expansion</w:t>
            </w:r>
          </w:p>
        </w:tc>
        <w:tc>
          <w:tcPr>
            <w:tcW w:type="dxa" w:w="792"/>
          </w:tcPr>
          <w:p>
            <w:pPr>
              <w:keepNext/>
              <w:keepLines/>
              <w:widowControl/>
              <w:spacing w:before="0" w:after="0"/>
              <w:jc w:val="center"/>
            </w:pPr>
            <w:r>
              <w:rPr>
                <w:rFonts w:ascii="Times New Roman" w:hAnsi="Times New Roman" w:cs="Times New Roman" w:eastAsia="Times New Roman"/>
                <w:b w:val="0"/>
                <w:i w:val="0"/>
                <w:sz w:val="14"/>
              </w:rPr>
              <w:t>64</w:t>
            </w:r>
          </w:p>
        </w:tc>
        <w:tc>
          <w:tcPr>
            <w:tcW w:type="dxa" w:w="1008"/>
          </w:tcPr>
          <w:p>
            <w:pPr>
              <w:keepNext/>
              <w:keepLines/>
              <w:widowControl/>
              <w:spacing w:before="0" w:after="0"/>
              <w:jc w:val="center"/>
            </w:pPr>
            <w:r>
              <w:rPr>
                <w:rFonts w:ascii="Times New Roman" w:hAnsi="Times New Roman" w:cs="Times New Roman" w:eastAsia="Times New Roman"/>
                <w:b w:val="0"/>
                <w:i w:val="0"/>
                <w:sz w:val="14"/>
              </w:rPr>
              <w:t>66</w:t>
            </w:r>
          </w:p>
        </w:tc>
        <w:tc>
          <w:tcPr>
            <w:tcW w:type="dxa" w:w="936"/>
          </w:tcPr>
          <w:p>
            <w:pPr>
              <w:keepNext/>
              <w:keepLines/>
              <w:widowControl/>
              <w:spacing w:before="0" w:after="0"/>
              <w:jc w:val="center"/>
            </w:pPr>
            <w:r>
              <w:rPr>
                <w:rFonts w:ascii="Times New Roman" w:hAnsi="Times New Roman" w:cs="Times New Roman" w:eastAsia="Times New Roman"/>
                <w:b w:val="0"/>
                <w:i w:val="0"/>
                <w:sz w:val="14"/>
              </w:rPr>
              <w:t>66</w:t>
            </w:r>
          </w:p>
        </w:tc>
        <w:tc>
          <w:tcPr>
            <w:tcW w:type="dxa" w:w="576"/>
          </w:tcPr>
          <w:p>
            <w:pPr>
              <w:keepNext/>
              <w:keepLines/>
              <w:widowControl/>
              <w:spacing w:before="0" w:after="0"/>
              <w:jc w:val="center"/>
            </w:pPr>
            <w:r>
              <w:rPr>
                <w:rFonts w:ascii="Times New Roman" w:hAnsi="Times New Roman" w:cs="Times New Roman" w:eastAsia="Times New Roman"/>
                <w:b w:val="0"/>
                <w:i w:val="0"/>
                <w:sz w:val="14"/>
              </w:rPr>
              <w:t>0.376</w:t>
            </w:r>
          </w:p>
        </w:tc>
      </w:tr>
      <w:tr>
        <w:trPr>
          <w:cantSplit/>
        </w:trPr>
        <w:tc>
          <w:tcPr>
            <w:tcW w:type="dxa" w:w="1296"/>
          </w:tcPr>
          <w:p>
            <w:pPr>
              <w:keepNext w:val="0"/>
              <w:keepLines/>
              <w:widowControl/>
              <w:spacing w:before="0" w:after="0"/>
              <w:jc w:val="left"/>
            </w:pPr>
            <w:r>
              <w:rPr>
                <w:rFonts w:ascii="Times New Roman" w:hAnsi="Times New Roman" w:cs="Times New Roman" w:eastAsia="Times New Roman"/>
                <w:b w:val="0"/>
                <w:i w:val="0"/>
                <w:sz w:val="14"/>
              </w:rPr>
              <w:t>purpose drift</w:t>
            </w:r>
          </w:p>
        </w:tc>
        <w:tc>
          <w:tcPr>
            <w:tcW w:type="dxa" w:w="792"/>
          </w:tcPr>
          <w:p>
            <w:pPr>
              <w:keepNext w:val="0"/>
              <w:keepLines/>
              <w:widowControl/>
              <w:spacing w:before="0" w:after="0"/>
              <w:jc w:val="center"/>
            </w:pPr>
            <w:r>
              <w:rPr>
                <w:rFonts w:ascii="Times New Roman" w:hAnsi="Times New Roman" w:cs="Times New Roman" w:eastAsia="Times New Roman"/>
                <w:b w:val="0"/>
                <w:i w:val="0"/>
                <w:sz w:val="14"/>
              </w:rPr>
              <w:t>44</w:t>
            </w:r>
          </w:p>
        </w:tc>
        <w:tc>
          <w:tcPr>
            <w:tcW w:type="dxa" w:w="1008"/>
          </w:tcPr>
          <w:p>
            <w:pPr>
              <w:keepNext w:val="0"/>
              <w:keepLines/>
              <w:widowControl/>
              <w:spacing w:before="0" w:after="0"/>
              <w:jc w:val="center"/>
            </w:pPr>
            <w:r>
              <w:rPr>
                <w:rFonts w:ascii="Times New Roman" w:hAnsi="Times New Roman" w:cs="Times New Roman" w:eastAsia="Times New Roman"/>
                <w:b w:val="0"/>
                <w:i w:val="0"/>
                <w:sz w:val="14"/>
              </w:rPr>
              <w:t>45</w:t>
            </w:r>
          </w:p>
        </w:tc>
        <w:tc>
          <w:tcPr>
            <w:tcW w:type="dxa" w:w="936"/>
          </w:tcPr>
          <w:p>
            <w:pPr>
              <w:keepNext w:val="0"/>
              <w:keepLines/>
              <w:widowControl/>
              <w:spacing w:before="0" w:after="0"/>
              <w:jc w:val="center"/>
            </w:pPr>
            <w:r>
              <w:rPr>
                <w:rFonts w:ascii="Times New Roman" w:hAnsi="Times New Roman" w:cs="Times New Roman" w:eastAsia="Times New Roman"/>
                <w:b w:val="0"/>
                <w:i w:val="0"/>
                <w:sz w:val="14"/>
              </w:rPr>
              <w:t>42</w:t>
            </w:r>
          </w:p>
        </w:tc>
        <w:tc>
          <w:tcPr>
            <w:tcW w:type="dxa" w:w="576"/>
          </w:tcPr>
          <w:p>
            <w:pPr>
              <w:keepNext w:val="0"/>
              <w:keepLines/>
              <w:widowControl/>
              <w:spacing w:before="0" w:after="0"/>
              <w:jc w:val="center"/>
            </w:pPr>
            <w:r>
              <w:rPr>
                <w:rFonts w:ascii="Times New Roman" w:hAnsi="Times New Roman" w:cs="Times New Roman" w:eastAsia="Times New Roman"/>
                <w:b w:val="0"/>
                <w:i w:val="0"/>
                <w:sz w:val="14"/>
              </w:rPr>
              <w:t>0.293</w:t>
            </w:r>
          </w:p>
        </w:tc>
      </w:tr>
    </w:tbl>
    <w:p>
      <w:pPr>
        <w:keepNext w:val="0"/>
        <w:keepLines w:val="0"/>
        <w:widowControl/>
        <w:spacing w:before="0" w:after="80" w:line="80" w:lineRule="exact"/>
      </w:pPr>
    </w:p>
    <w:p>
      <w:pPr>
        <w:pStyle w:val="Heading2"/>
        <w:keepNext/>
        <w:keepLines w:val="0"/>
        <w:widowControl/>
        <w:spacing w:before="100" w:after="40"/>
        <w:jc w:val="left"/>
      </w:pPr>
      <w:r>
        <w:rPr>
          <w:rFonts w:ascii="Times New Roman" w:hAnsi="Times New Roman" w:cs="Times New Roman" w:eastAsia="Times New Roman"/>
          <w:b/>
          <w:i/>
          <w:sz w:val="20"/>
        </w:rPr>
        <w:t>4.7 Calibration</w:t>
      </w:r>
    </w:p>
    <w:p>
      <w:pPr>
        <w:keepNext w:val="0"/>
        <w:keepLines w:val="0"/>
        <w:widowControl/>
        <w:spacing w:before="0" w:after="50"/>
        <w:ind w:firstLine="259"/>
        <w:jc w:val="both"/>
      </w:pPr>
      <w:r>
        <w:rPr>
          <w:rFonts w:ascii="Times New Roman" w:hAnsi="Times New Roman" w:cs="Times New Roman" w:eastAsia="Times New Roman"/>
          <w:b w:val="0"/>
          <w:i w:val="0"/>
          <w:sz w:val="20"/>
        </w:rPr>
        <w:t>The temperature fitted on validation is T = 1.275. On the test split the expected calibration error falls from 0.064 to 0.028 and the negative log-likelihood from 0.458 to 0.442 (Figure 8); on validation the error is already low and moves from 0.046 to 0.029. A temperature above one means the model was over-confident. The reliability curve after scaling follows the diagonal more closely at low and middle confidences; the highest-confidence bins remain noisy because they hold few hunks. Calibration was fitted on validation and evaluated on test, so the improvement is out of sample.</w:t>
      </w: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1835971"/>
                  <wp:docPr id="8" name="Picture 8"/>
                  <wp:cNvGraphicFramePr>
                    <a:graphicFrameLocks noChangeAspect="1"/>
                  </wp:cNvGraphicFramePr>
                  <a:graphic>
                    <a:graphicData uri="http://schemas.openxmlformats.org/drawingml/2006/picture">
                      <pic:pic>
                        <pic:nvPicPr>
                          <pic:cNvPr id="0" name="fig_reliability.png"/>
                          <pic:cNvPicPr/>
                        </pic:nvPicPr>
                        <pic:blipFill>
                          <a:blip r:embed="rId18"/>
                          <a:stretch>
                            <a:fillRect/>
                          </a:stretch>
                        </pic:blipFill>
                        <pic:spPr>
                          <a:xfrm>
                            <a:off x="0" y="0"/>
                            <a:ext cx="2926079" cy="1835971"/>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8</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Reliability diagram of the main model on the test split before and after temperature scaling (T = 1.275); 10 equal-width bins.</w:t>
            </w:r>
          </w:p>
        </w:tc>
      </w:tr>
    </w:tbl>
    <w:p>
      <w:pPr>
        <w:keepNext w:val="0"/>
        <w:keepLines w:val="0"/>
        <w:widowControl/>
        <w:spacing w:before="0" w:after="60" w:line="60" w:lineRule="exact"/>
      </w:pPr>
    </w:p>
    <w:p>
      <w:pPr>
        <w:pStyle w:val="Heading2"/>
        <w:keepNext/>
        <w:keepLines w:val="0"/>
        <w:widowControl/>
        <w:spacing w:before="100" w:after="40"/>
        <w:jc w:val="left"/>
      </w:pPr>
      <w:r>
        <w:rPr>
          <w:rFonts w:ascii="Times New Roman" w:hAnsi="Times New Roman" w:cs="Times New Roman" w:eastAsia="Times New Roman"/>
          <w:b/>
          <w:i/>
          <w:sz w:val="20"/>
        </w:rPr>
        <w:t>4.8 Noise and denoising</w:t>
      </w:r>
    </w:p>
    <w:p>
      <w:pPr>
        <w:keepNext w:val="0"/>
        <w:keepLines w:val="0"/>
        <w:widowControl/>
        <w:spacing w:before="0" w:after="50"/>
        <w:ind w:firstLine="259"/>
        <w:jc w:val="both"/>
      </w:pPr>
      <w:r>
        <w:rPr>
          <w:rFonts w:ascii="Times New Roman" w:hAnsi="Times New Roman" w:cs="Times New Roman" w:eastAsia="Times New Roman"/>
          <w:b w:val="0"/>
          <w:i w:val="0"/>
          <w:sz w:val="20"/>
        </w:rPr>
        <w:t>Of the 12,600 training rows, 569 (4.5%) carry a flipped label. Confident learning flags 1,470 rows and finds 220 of the 569 true flips (precision 0.150, recall 0.387), compared with a random-guess precision of 0.045: the detector is about 3.3 times better than chance in precision but remains weak (Figure 9, Table 9). The final drop list (confident learning plus rules) has precision 0.138 and recall 0.385; the out-of-fold model that produced the probabilities has an AUC of only 0.681 against the clean labels. The rules removed 886 rows (384 non-semantic and 610 repeated-hunk candidates), of which 39 were label flips.</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9</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Detection of the 569 known label flips among 12,600 training rows.</w:t>
      </w:r>
    </w:p>
    <w:tbl>
      <w:tblPr>
        <w:tblW w:type="dxa" w:w="46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1584"/>
        <w:gridCol w:w="648"/>
        <w:gridCol w:w="720"/>
        <w:gridCol w:w="648"/>
        <w:gridCol w:w="576"/>
        <w:gridCol w:w="503"/>
      </w:tblGrid>
      <w:tr>
        <w:trPr>
          <w:cantSplit/>
          <w:tblHeader/>
        </w:trPr>
        <w:tc>
          <w:tcPr>
            <w:tcW w:type="dxa" w:w="158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Method</w:t>
            </w:r>
          </w:p>
        </w:tc>
        <w:tc>
          <w:tcPr>
            <w:tcW w:type="dxa" w:w="648"/>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Flagged</w:t>
            </w:r>
          </w:p>
        </w:tc>
        <w:tc>
          <w:tcPr>
            <w:tcW w:type="dxa" w:w="720"/>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True flips found</w:t>
            </w:r>
          </w:p>
        </w:tc>
        <w:tc>
          <w:tcPr>
            <w:tcW w:type="dxa" w:w="648"/>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Precision</w:t>
            </w:r>
          </w:p>
        </w:tc>
        <w:tc>
          <w:tcPr>
            <w:tcW w:type="dxa" w:w="57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Recall</w:t>
            </w:r>
          </w:p>
        </w:tc>
        <w:tc>
          <w:tcPr>
            <w:tcW w:type="dxa" w:w="50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F1</w:t>
            </w:r>
          </w:p>
        </w:tc>
      </w:tr>
      <w:tr>
        <w:trPr>
          <w:cantSplit/>
        </w:trPr>
        <w:tc>
          <w:tcPr>
            <w:tcW w:type="dxa" w:w="1584"/>
          </w:tcPr>
          <w:p>
            <w:pPr>
              <w:keepNext/>
              <w:keepLines/>
              <w:widowControl/>
              <w:spacing w:before="0" w:after="0"/>
              <w:jc w:val="left"/>
            </w:pPr>
            <w:r>
              <w:rPr>
                <w:rFonts w:ascii="Times New Roman" w:hAnsi="Times New Roman" w:cs="Times New Roman" w:eastAsia="Times New Roman"/>
                <w:b w:val="0"/>
                <w:i w:val="0"/>
                <w:sz w:val="14"/>
              </w:rPr>
              <w:t>Confident learning (filter)</w:t>
            </w:r>
          </w:p>
        </w:tc>
        <w:tc>
          <w:tcPr>
            <w:tcW w:type="dxa" w:w="648"/>
          </w:tcPr>
          <w:p>
            <w:pPr>
              <w:keepNext/>
              <w:keepLines/>
              <w:widowControl/>
              <w:spacing w:before="0" w:after="0"/>
              <w:jc w:val="center"/>
            </w:pPr>
            <w:r>
              <w:rPr>
                <w:rFonts w:ascii="Times New Roman" w:hAnsi="Times New Roman" w:cs="Times New Roman" w:eastAsia="Times New Roman"/>
                <w:b w:val="0"/>
                <w:i w:val="0"/>
                <w:sz w:val="14"/>
              </w:rPr>
              <w:t>1,470</w:t>
            </w:r>
          </w:p>
        </w:tc>
        <w:tc>
          <w:tcPr>
            <w:tcW w:type="dxa" w:w="720"/>
          </w:tcPr>
          <w:p>
            <w:pPr>
              <w:keepNext/>
              <w:keepLines/>
              <w:widowControl/>
              <w:spacing w:before="0" w:after="0"/>
              <w:jc w:val="center"/>
            </w:pPr>
            <w:r>
              <w:rPr>
                <w:rFonts w:ascii="Times New Roman" w:hAnsi="Times New Roman" w:cs="Times New Roman" w:eastAsia="Times New Roman"/>
                <w:b w:val="0"/>
                <w:i w:val="0"/>
                <w:sz w:val="14"/>
              </w:rPr>
              <w:t>220</w:t>
            </w:r>
          </w:p>
        </w:tc>
        <w:tc>
          <w:tcPr>
            <w:tcW w:type="dxa" w:w="648"/>
          </w:tcPr>
          <w:p>
            <w:pPr>
              <w:keepNext/>
              <w:keepLines/>
              <w:widowControl/>
              <w:spacing w:before="0" w:after="0"/>
              <w:jc w:val="center"/>
            </w:pPr>
            <w:r>
              <w:rPr>
                <w:rFonts w:ascii="Times New Roman" w:hAnsi="Times New Roman" w:cs="Times New Roman" w:eastAsia="Times New Roman"/>
                <w:b w:val="0"/>
                <w:i w:val="0"/>
                <w:sz w:val="14"/>
              </w:rPr>
              <w:t>0.150</w:t>
            </w:r>
          </w:p>
        </w:tc>
        <w:tc>
          <w:tcPr>
            <w:tcW w:type="dxa" w:w="576"/>
          </w:tcPr>
          <w:p>
            <w:pPr>
              <w:keepNext/>
              <w:keepLines/>
              <w:widowControl/>
              <w:spacing w:before="0" w:after="0"/>
              <w:jc w:val="center"/>
            </w:pPr>
            <w:r>
              <w:rPr>
                <w:rFonts w:ascii="Times New Roman" w:hAnsi="Times New Roman" w:cs="Times New Roman" w:eastAsia="Times New Roman"/>
                <w:b w:val="0"/>
                <w:i w:val="0"/>
                <w:sz w:val="14"/>
              </w:rPr>
              <w:t>0.387</w:t>
            </w:r>
          </w:p>
        </w:tc>
        <w:tc>
          <w:tcPr>
            <w:tcW w:type="dxa" w:w="504"/>
          </w:tcPr>
          <w:p>
            <w:pPr>
              <w:keepNext/>
              <w:keepLines/>
              <w:widowControl/>
              <w:spacing w:before="0" w:after="0"/>
              <w:jc w:val="center"/>
            </w:pPr>
            <w:r>
              <w:rPr>
                <w:rFonts w:ascii="Times New Roman" w:hAnsi="Times New Roman" w:cs="Times New Roman" w:eastAsia="Times New Roman"/>
                <w:b w:val="0"/>
                <w:i w:val="0"/>
                <w:sz w:val="14"/>
              </w:rPr>
              <w:t>0.216</w:t>
            </w:r>
          </w:p>
        </w:tc>
      </w:tr>
      <w:tr>
        <w:trPr>
          <w:cantSplit/>
        </w:trPr>
        <w:tc>
          <w:tcPr>
            <w:tcW w:type="dxa" w:w="1584"/>
          </w:tcPr>
          <w:p>
            <w:pPr>
              <w:keepNext/>
              <w:keepLines/>
              <w:widowControl/>
              <w:spacing w:before="0" w:after="0"/>
              <w:jc w:val="left"/>
            </w:pPr>
            <w:r>
              <w:rPr>
                <w:rFonts w:ascii="Times New Roman" w:hAnsi="Times New Roman" w:cs="Times New Roman" w:eastAsia="Times New Roman"/>
                <w:b w:val="0"/>
                <w:i w:val="0"/>
                <w:sz w:val="14"/>
              </w:rPr>
              <w:t>Prune by noise rate</w:t>
            </w:r>
          </w:p>
        </w:tc>
        <w:tc>
          <w:tcPr>
            <w:tcW w:type="dxa" w:w="648"/>
          </w:tcPr>
          <w:p>
            <w:pPr>
              <w:keepNext/>
              <w:keepLines/>
              <w:widowControl/>
              <w:spacing w:before="0" w:after="0"/>
              <w:jc w:val="center"/>
            </w:pPr>
            <w:r>
              <w:rPr>
                <w:rFonts w:ascii="Times New Roman" w:hAnsi="Times New Roman" w:cs="Times New Roman" w:eastAsia="Times New Roman"/>
                <w:b w:val="0"/>
                <w:i w:val="0"/>
                <w:sz w:val="14"/>
              </w:rPr>
              <w:t>1,698</w:t>
            </w:r>
          </w:p>
        </w:tc>
        <w:tc>
          <w:tcPr>
            <w:tcW w:type="dxa" w:w="720"/>
          </w:tcPr>
          <w:p>
            <w:pPr>
              <w:keepNext/>
              <w:keepLines/>
              <w:widowControl/>
              <w:spacing w:before="0" w:after="0"/>
              <w:jc w:val="center"/>
            </w:pPr>
            <w:r>
              <w:rPr>
                <w:rFonts w:ascii="Times New Roman" w:hAnsi="Times New Roman" w:cs="Times New Roman" w:eastAsia="Times New Roman"/>
                <w:b w:val="0"/>
                <w:i w:val="0"/>
                <w:sz w:val="14"/>
              </w:rPr>
              <w:t>239</w:t>
            </w:r>
          </w:p>
        </w:tc>
        <w:tc>
          <w:tcPr>
            <w:tcW w:type="dxa" w:w="648"/>
          </w:tcPr>
          <w:p>
            <w:pPr>
              <w:keepNext/>
              <w:keepLines/>
              <w:widowControl/>
              <w:spacing w:before="0" w:after="0"/>
              <w:jc w:val="center"/>
            </w:pPr>
            <w:r>
              <w:rPr>
                <w:rFonts w:ascii="Times New Roman" w:hAnsi="Times New Roman" w:cs="Times New Roman" w:eastAsia="Times New Roman"/>
                <w:b w:val="0"/>
                <w:i w:val="0"/>
                <w:sz w:val="14"/>
              </w:rPr>
              <w:t>0.141</w:t>
            </w:r>
          </w:p>
        </w:tc>
        <w:tc>
          <w:tcPr>
            <w:tcW w:type="dxa" w:w="576"/>
          </w:tcPr>
          <w:p>
            <w:pPr>
              <w:keepNext/>
              <w:keepLines/>
              <w:widowControl/>
              <w:spacing w:before="0" w:after="0"/>
              <w:jc w:val="center"/>
            </w:pPr>
            <w:r>
              <w:rPr>
                <w:rFonts w:ascii="Times New Roman" w:hAnsi="Times New Roman" w:cs="Times New Roman" w:eastAsia="Times New Roman"/>
                <w:b w:val="0"/>
                <w:i w:val="0"/>
                <w:sz w:val="14"/>
              </w:rPr>
              <w:t>0.420</w:t>
            </w:r>
          </w:p>
        </w:tc>
        <w:tc>
          <w:tcPr>
            <w:tcW w:type="dxa" w:w="504"/>
          </w:tcPr>
          <w:p>
            <w:pPr>
              <w:keepNext/>
              <w:keepLines/>
              <w:widowControl/>
              <w:spacing w:before="0" w:after="0"/>
              <w:jc w:val="center"/>
            </w:pPr>
            <w:r>
              <w:rPr>
                <w:rFonts w:ascii="Times New Roman" w:hAnsi="Times New Roman" w:cs="Times New Roman" w:eastAsia="Times New Roman"/>
                <w:b w:val="0"/>
                <w:i w:val="0"/>
                <w:sz w:val="14"/>
              </w:rPr>
              <w:t>0.211</w:t>
            </w:r>
          </w:p>
        </w:tc>
      </w:tr>
      <w:tr>
        <w:trPr>
          <w:cantSplit/>
        </w:trPr>
        <w:tc>
          <w:tcPr>
            <w:tcW w:type="dxa" w:w="1584"/>
          </w:tcPr>
          <w:p>
            <w:pPr>
              <w:keepNext/>
              <w:keepLines/>
              <w:widowControl/>
              <w:spacing w:before="0" w:after="0"/>
              <w:jc w:val="left"/>
            </w:pPr>
            <w:r>
              <w:rPr>
                <w:rFonts w:ascii="Times New Roman" w:hAnsi="Times New Roman" w:cs="Times New Roman" w:eastAsia="Times New Roman"/>
                <w:b w:val="0"/>
                <w:i w:val="0"/>
                <w:sz w:val="14"/>
              </w:rPr>
              <w:t>Prune by class</w:t>
            </w:r>
          </w:p>
        </w:tc>
        <w:tc>
          <w:tcPr>
            <w:tcW w:type="dxa" w:w="648"/>
          </w:tcPr>
          <w:p>
            <w:pPr>
              <w:keepNext/>
              <w:keepLines/>
              <w:widowControl/>
              <w:spacing w:before="0" w:after="0"/>
              <w:jc w:val="center"/>
            </w:pPr>
            <w:r>
              <w:rPr>
                <w:rFonts w:ascii="Times New Roman" w:hAnsi="Times New Roman" w:cs="Times New Roman" w:eastAsia="Times New Roman"/>
                <w:b w:val="0"/>
                <w:i w:val="0"/>
                <w:sz w:val="14"/>
              </w:rPr>
              <w:t>1,698</w:t>
            </w:r>
          </w:p>
        </w:tc>
        <w:tc>
          <w:tcPr>
            <w:tcW w:type="dxa" w:w="720"/>
          </w:tcPr>
          <w:p>
            <w:pPr>
              <w:keepNext/>
              <w:keepLines/>
              <w:widowControl/>
              <w:spacing w:before="0" w:after="0"/>
              <w:jc w:val="center"/>
            </w:pPr>
            <w:r>
              <w:rPr>
                <w:rFonts w:ascii="Times New Roman" w:hAnsi="Times New Roman" w:cs="Times New Roman" w:eastAsia="Times New Roman"/>
                <w:b w:val="0"/>
                <w:i w:val="0"/>
                <w:sz w:val="14"/>
              </w:rPr>
              <w:t>239</w:t>
            </w:r>
          </w:p>
        </w:tc>
        <w:tc>
          <w:tcPr>
            <w:tcW w:type="dxa" w:w="648"/>
          </w:tcPr>
          <w:p>
            <w:pPr>
              <w:keepNext/>
              <w:keepLines/>
              <w:widowControl/>
              <w:spacing w:before="0" w:after="0"/>
              <w:jc w:val="center"/>
            </w:pPr>
            <w:r>
              <w:rPr>
                <w:rFonts w:ascii="Times New Roman" w:hAnsi="Times New Roman" w:cs="Times New Roman" w:eastAsia="Times New Roman"/>
                <w:b w:val="0"/>
                <w:i w:val="0"/>
                <w:sz w:val="14"/>
              </w:rPr>
              <w:t>0.141</w:t>
            </w:r>
          </w:p>
        </w:tc>
        <w:tc>
          <w:tcPr>
            <w:tcW w:type="dxa" w:w="576"/>
          </w:tcPr>
          <w:p>
            <w:pPr>
              <w:keepNext/>
              <w:keepLines/>
              <w:widowControl/>
              <w:spacing w:before="0" w:after="0"/>
              <w:jc w:val="center"/>
            </w:pPr>
            <w:r>
              <w:rPr>
                <w:rFonts w:ascii="Times New Roman" w:hAnsi="Times New Roman" w:cs="Times New Roman" w:eastAsia="Times New Roman"/>
                <w:b w:val="0"/>
                <w:i w:val="0"/>
                <w:sz w:val="14"/>
              </w:rPr>
              <w:t>0.420</w:t>
            </w:r>
          </w:p>
        </w:tc>
        <w:tc>
          <w:tcPr>
            <w:tcW w:type="dxa" w:w="504"/>
          </w:tcPr>
          <w:p>
            <w:pPr>
              <w:keepNext/>
              <w:keepLines/>
              <w:widowControl/>
              <w:spacing w:before="0" w:after="0"/>
              <w:jc w:val="center"/>
            </w:pPr>
            <w:r>
              <w:rPr>
                <w:rFonts w:ascii="Times New Roman" w:hAnsi="Times New Roman" w:cs="Times New Roman" w:eastAsia="Times New Roman"/>
                <w:b w:val="0"/>
                <w:i w:val="0"/>
                <w:sz w:val="14"/>
              </w:rPr>
              <w:t>0.211</w:t>
            </w:r>
          </w:p>
        </w:tc>
      </w:tr>
      <w:tr>
        <w:trPr>
          <w:cantSplit/>
        </w:trPr>
        <w:tc>
          <w:tcPr>
            <w:tcW w:type="dxa" w:w="1584"/>
          </w:tcPr>
          <w:p>
            <w:pPr>
              <w:keepNext/>
              <w:keepLines/>
              <w:widowControl/>
              <w:spacing w:before="0" w:after="0"/>
              <w:jc w:val="left"/>
            </w:pPr>
            <w:r>
              <w:rPr>
                <w:rFonts w:ascii="Times New Roman" w:hAnsi="Times New Roman" w:cs="Times New Roman" w:eastAsia="Times New Roman"/>
                <w:b w:val="0"/>
                <w:i w:val="0"/>
                <w:sz w:val="14"/>
              </w:rPr>
              <w:t>Final drop list (CL + rules)</w:t>
            </w:r>
          </w:p>
        </w:tc>
        <w:tc>
          <w:tcPr>
            <w:tcW w:type="dxa" w:w="648"/>
          </w:tcPr>
          <w:p>
            <w:pPr>
              <w:keepNext/>
              <w:keepLines/>
              <w:widowControl/>
              <w:spacing w:before="0" w:after="0"/>
              <w:jc w:val="center"/>
            </w:pPr>
            <w:r>
              <w:rPr>
                <w:rFonts w:ascii="Times New Roman" w:hAnsi="Times New Roman" w:cs="Times New Roman" w:eastAsia="Times New Roman"/>
                <w:b w:val="0"/>
                <w:i w:val="0"/>
                <w:sz w:val="14"/>
              </w:rPr>
              <w:t>1,586</w:t>
            </w:r>
          </w:p>
        </w:tc>
        <w:tc>
          <w:tcPr>
            <w:tcW w:type="dxa" w:w="720"/>
          </w:tcPr>
          <w:p>
            <w:pPr>
              <w:keepNext/>
              <w:keepLines/>
              <w:widowControl/>
              <w:spacing w:before="0" w:after="0"/>
              <w:jc w:val="center"/>
            </w:pPr>
            <w:r>
              <w:rPr>
                <w:rFonts w:ascii="Times New Roman" w:hAnsi="Times New Roman" w:cs="Times New Roman" w:eastAsia="Times New Roman"/>
                <w:b w:val="0"/>
                <w:i w:val="0"/>
                <w:sz w:val="14"/>
              </w:rPr>
              <w:t>219</w:t>
            </w:r>
          </w:p>
        </w:tc>
        <w:tc>
          <w:tcPr>
            <w:tcW w:type="dxa" w:w="648"/>
          </w:tcPr>
          <w:p>
            <w:pPr>
              <w:keepNext/>
              <w:keepLines/>
              <w:widowControl/>
              <w:spacing w:before="0" w:after="0"/>
              <w:jc w:val="center"/>
            </w:pPr>
            <w:r>
              <w:rPr>
                <w:rFonts w:ascii="Times New Roman" w:hAnsi="Times New Roman" w:cs="Times New Roman" w:eastAsia="Times New Roman"/>
                <w:b w:val="0"/>
                <w:i w:val="0"/>
                <w:sz w:val="14"/>
              </w:rPr>
              <w:t>0.138</w:t>
            </w:r>
          </w:p>
        </w:tc>
        <w:tc>
          <w:tcPr>
            <w:tcW w:type="dxa" w:w="576"/>
          </w:tcPr>
          <w:p>
            <w:pPr>
              <w:keepNext/>
              <w:keepLines/>
              <w:widowControl/>
              <w:spacing w:before="0" w:after="0"/>
              <w:jc w:val="center"/>
            </w:pPr>
            <w:r>
              <w:rPr>
                <w:rFonts w:ascii="Times New Roman" w:hAnsi="Times New Roman" w:cs="Times New Roman" w:eastAsia="Times New Roman"/>
                <w:b w:val="0"/>
                <w:i w:val="0"/>
                <w:sz w:val="14"/>
              </w:rPr>
              <w:t>0.385</w:t>
            </w:r>
          </w:p>
        </w:tc>
        <w:tc>
          <w:tcPr>
            <w:tcW w:type="dxa" w:w="504"/>
          </w:tcPr>
          <w:p>
            <w:pPr>
              <w:keepNext/>
              <w:keepLines/>
              <w:widowControl/>
              <w:spacing w:before="0" w:after="0"/>
              <w:jc w:val="center"/>
            </w:pPr>
            <w:r>
              <w:rPr>
                <w:rFonts w:ascii="Times New Roman" w:hAnsi="Times New Roman" w:cs="Times New Roman" w:eastAsia="Times New Roman"/>
                <w:b w:val="0"/>
                <w:i w:val="0"/>
                <w:sz w:val="14"/>
              </w:rPr>
              <w:t>0.203</w:t>
            </w:r>
          </w:p>
        </w:tc>
      </w:tr>
      <w:tr>
        <w:trPr>
          <w:cantSplit/>
        </w:trPr>
        <w:tc>
          <w:tcPr>
            <w:tcW w:type="dxa" w:w="1584"/>
          </w:tcPr>
          <w:p>
            <w:pPr>
              <w:keepNext w:val="0"/>
              <w:keepLines/>
              <w:widowControl/>
              <w:spacing w:before="0" w:after="0"/>
              <w:jc w:val="left"/>
            </w:pPr>
            <w:r>
              <w:rPr>
                <w:rFonts w:ascii="Times New Roman" w:hAnsi="Times New Roman" w:cs="Times New Roman" w:eastAsia="Times New Roman"/>
                <w:b w:val="0"/>
                <w:i w:val="0"/>
                <w:sz w:val="14"/>
              </w:rPr>
              <w:t>Random guess</w:t>
            </w:r>
          </w:p>
        </w:tc>
        <w:tc>
          <w:tcPr>
            <w:tcW w:type="dxa" w:w="648"/>
          </w:tcPr>
          <w:p>
            <w:pPr>
              <w:keepNext w:val="0"/>
              <w:keepLines/>
              <w:widowControl/>
              <w:spacing w:before="0" w:after="0"/>
              <w:jc w:val="center"/>
            </w:pPr>
            <w:r>
              <w:rPr>
                <w:rFonts w:ascii="Times New Roman" w:hAnsi="Times New Roman" w:cs="Times New Roman" w:eastAsia="Times New Roman"/>
                <w:b w:val="0"/>
                <w:i w:val="0"/>
                <w:sz w:val="14"/>
              </w:rPr>
              <w:t>–</w:t>
            </w:r>
          </w:p>
        </w:tc>
        <w:tc>
          <w:tcPr>
            <w:tcW w:type="dxa" w:w="720"/>
          </w:tcPr>
          <w:p>
            <w:pPr>
              <w:keepNext w:val="0"/>
              <w:keepLines/>
              <w:widowControl/>
              <w:spacing w:before="0" w:after="0"/>
              <w:jc w:val="center"/>
            </w:pPr>
            <w:r>
              <w:rPr>
                <w:rFonts w:ascii="Times New Roman" w:hAnsi="Times New Roman" w:cs="Times New Roman" w:eastAsia="Times New Roman"/>
                <w:b w:val="0"/>
                <w:i w:val="0"/>
                <w:sz w:val="14"/>
              </w:rPr>
              <w:t>–</w:t>
            </w:r>
          </w:p>
        </w:tc>
        <w:tc>
          <w:tcPr>
            <w:tcW w:type="dxa" w:w="648"/>
          </w:tcPr>
          <w:p>
            <w:pPr>
              <w:keepNext w:val="0"/>
              <w:keepLines/>
              <w:widowControl/>
              <w:spacing w:before="0" w:after="0"/>
              <w:jc w:val="center"/>
            </w:pPr>
            <w:r>
              <w:rPr>
                <w:rFonts w:ascii="Times New Roman" w:hAnsi="Times New Roman" w:cs="Times New Roman" w:eastAsia="Times New Roman"/>
                <w:b w:val="0"/>
                <w:i w:val="0"/>
                <w:sz w:val="14"/>
              </w:rPr>
              <w:t>0.045</w:t>
            </w:r>
          </w:p>
        </w:tc>
        <w:tc>
          <w:tcPr>
            <w:tcW w:type="dxa" w:w="576"/>
          </w:tcPr>
          <w:p>
            <w:pPr>
              <w:keepNext w:val="0"/>
              <w:keepLines/>
              <w:widowControl/>
              <w:spacing w:before="0" w:after="0"/>
              <w:jc w:val="center"/>
            </w:pPr>
            <w:r>
              <w:rPr>
                <w:rFonts w:ascii="Times New Roman" w:hAnsi="Times New Roman" w:cs="Times New Roman" w:eastAsia="Times New Roman"/>
                <w:b w:val="0"/>
                <w:i w:val="0"/>
                <w:sz w:val="14"/>
              </w:rPr>
              <w:t>–</w:t>
            </w:r>
          </w:p>
        </w:tc>
        <w:tc>
          <w:tcPr>
            <w:tcW w:type="dxa" w:w="504"/>
          </w:tcPr>
          <w:p>
            <w:pPr>
              <w:keepNext w:val="0"/>
              <w:keepLines/>
              <w:widowControl/>
              <w:spacing w:before="0" w:after="0"/>
              <w:jc w:val="center"/>
            </w:pPr>
            <w:r>
              <w:rPr>
                <w:rFonts w:ascii="Times New Roman" w:hAnsi="Times New Roman" w:cs="Times New Roman" w:eastAsia="Times New Roman"/>
                <w:b w:val="0"/>
                <w:i w:val="0"/>
                <w:sz w:val="14"/>
              </w:rPr>
              <w:t>–</w:t>
            </w:r>
          </w:p>
        </w:tc>
      </w:tr>
    </w:tbl>
    <w:p>
      <w:pPr>
        <w:keepNext w:val="0"/>
        <w:keepLines w:val="0"/>
        <w:widowControl/>
        <w:spacing w:before="0" w:after="80" w:line="80" w:lineRule="exact"/>
      </w:pP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1953907"/>
                  <wp:docPr id="9" name="Picture 9"/>
                  <wp:cNvGraphicFramePr>
                    <a:graphicFrameLocks noChangeAspect="1"/>
                  </wp:cNvGraphicFramePr>
                  <a:graphic>
                    <a:graphicData uri="http://schemas.openxmlformats.org/drawingml/2006/picture">
                      <pic:pic>
                        <pic:nvPicPr>
                          <pic:cNvPr id="0" name="fig_cl_detection.png"/>
                          <pic:cNvPicPr/>
                        </pic:nvPicPr>
                        <pic:blipFill>
                          <a:blip r:embed="rId19"/>
                          <a:stretch>
                            <a:fillRect/>
                          </a:stretch>
                        </pic:blipFill>
                        <pic:spPr>
                          <a:xfrm>
                            <a:off x="0" y="0"/>
                            <a:ext cx="2926079" cy="1953907"/>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9</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Confident-learning detection precision and recall against the 569 known label flips; the dotted line is the precision of random guessing.</w:t>
            </w:r>
          </w:p>
        </w:tc>
      </w:tr>
    </w:tbl>
    <w:p>
      <w:pPr>
        <w:keepNext w:val="0"/>
        <w:keepLines w:val="0"/>
        <w:widowControl/>
        <w:spacing w:before="0" w:after="60" w:line="60" w:lineRule="exact"/>
      </w:pPr>
    </w:p>
    <w:p>
      <w:pPr>
        <w:keepNext w:val="0"/>
        <w:keepLines w:val="0"/>
        <w:widowControl/>
        <w:spacing w:before="0" w:after="50"/>
        <w:ind w:firstLine="259"/>
        <w:jc w:val="both"/>
      </w:pPr>
      <w:r>
        <w:rPr>
          <w:rFonts w:ascii="Times New Roman" w:hAnsi="Times New Roman" w:cs="Times New Roman" w:eastAsia="Times New Roman"/>
          <w:b w:val="0"/>
          <w:i w:val="0"/>
          <w:sz w:val="20"/>
        </w:rPr>
        <w:t>The noise-robustness sweep (Figure 10, Table 10) shows that denoising helps at 20% and 30% injected noise (macro F1 0.607 against 0.520, and 0.539 against 0.511) and raises NDCG@5 at all four rates, but it does not help macro F1 at 0% (0.530 against 0.537). The curves are non-monotone (macro F1 peaks at 10% for both arms), which is expected for a 3,000-row, single-seed, two-epoch study and means that only the large 20% and 30% gaps and the NDCG@5 trend are suggestive.</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10</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Noise-robustness study (reduced protocol: 3,000 training rows, 2 epochs, maximum length 256, single seed).</w:t>
      </w:r>
    </w:p>
    <w:tbl>
      <w:tblPr>
        <w:tblW w:type="dxa" w:w="4896"/>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792"/>
        <w:gridCol w:w="1296"/>
        <w:gridCol w:w="1007"/>
        <w:gridCol w:w="936"/>
        <w:gridCol w:w="864"/>
      </w:tblGrid>
      <w:tr>
        <w:trPr>
          <w:cantSplit/>
          <w:tblHeader/>
        </w:trPr>
        <w:tc>
          <w:tcPr>
            <w:tcW w:type="dxa" w:w="792"/>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Noise</w:t>
            </w:r>
          </w:p>
        </w:tc>
        <w:tc>
          <w:tcPr>
            <w:tcW w:type="dxa" w:w="129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Arm</w:t>
            </w:r>
          </w:p>
        </w:tc>
        <w:tc>
          <w:tcPr>
            <w:tcW w:type="dxa" w:w="1008"/>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Rows used</w:t>
            </w:r>
          </w:p>
        </w:tc>
        <w:tc>
          <w:tcPr>
            <w:tcW w:type="dxa" w:w="93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Macro-F1</w:t>
            </w:r>
          </w:p>
        </w:tc>
        <w:tc>
          <w:tcPr>
            <w:tcW w:type="dxa" w:w="86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NDCG@5</w:t>
            </w:r>
          </w:p>
        </w:tc>
      </w:tr>
      <w:tr>
        <w:trPr>
          <w:cantSplit/>
        </w:trPr>
        <w:tc>
          <w:tcPr>
            <w:tcW w:type="dxa" w:w="792"/>
          </w:tcPr>
          <w:p>
            <w:pPr>
              <w:keepNext/>
              <w:keepLines/>
              <w:widowControl/>
              <w:spacing w:before="0" w:after="0"/>
              <w:jc w:val="left"/>
            </w:pPr>
            <w:r>
              <w:rPr>
                <w:rFonts w:ascii="Times New Roman" w:hAnsi="Times New Roman" w:cs="Times New Roman" w:eastAsia="Times New Roman"/>
                <w:b w:val="0"/>
                <w:i w:val="0"/>
                <w:sz w:val="14"/>
              </w:rPr>
              <w:t>0%</w:t>
            </w:r>
          </w:p>
        </w:tc>
        <w:tc>
          <w:tcPr>
            <w:tcW w:type="dxa" w:w="1296"/>
          </w:tcPr>
          <w:p>
            <w:pPr>
              <w:keepNext/>
              <w:keepLines/>
              <w:widowControl/>
              <w:spacing w:before="0" w:after="0"/>
              <w:jc w:val="center"/>
            </w:pPr>
            <w:r>
              <w:rPr>
                <w:rFonts w:ascii="Times New Roman" w:hAnsi="Times New Roman" w:cs="Times New Roman" w:eastAsia="Times New Roman"/>
                <w:b w:val="0"/>
                <w:i w:val="0"/>
                <w:sz w:val="14"/>
              </w:rPr>
              <w:t>no denoise</w:t>
            </w:r>
          </w:p>
        </w:tc>
        <w:tc>
          <w:tcPr>
            <w:tcW w:type="dxa" w:w="1008"/>
          </w:tcPr>
          <w:p>
            <w:pPr>
              <w:keepNext/>
              <w:keepLines/>
              <w:widowControl/>
              <w:spacing w:before="0" w:after="0"/>
              <w:jc w:val="center"/>
            </w:pPr>
            <w:r>
              <w:rPr>
                <w:rFonts w:ascii="Times New Roman" w:hAnsi="Times New Roman" w:cs="Times New Roman" w:eastAsia="Times New Roman"/>
                <w:b w:val="0"/>
                <w:i w:val="0"/>
                <w:sz w:val="14"/>
              </w:rPr>
              <w:t>3,000</w:t>
            </w:r>
          </w:p>
        </w:tc>
        <w:tc>
          <w:tcPr>
            <w:tcW w:type="dxa" w:w="936"/>
          </w:tcPr>
          <w:p>
            <w:pPr>
              <w:keepNext/>
              <w:keepLines/>
              <w:widowControl/>
              <w:spacing w:before="0" w:after="0"/>
              <w:jc w:val="center"/>
            </w:pPr>
            <w:r>
              <w:rPr>
                <w:rFonts w:ascii="Times New Roman" w:hAnsi="Times New Roman" w:cs="Times New Roman" w:eastAsia="Times New Roman"/>
                <w:b w:val="0"/>
                <w:i w:val="0"/>
                <w:sz w:val="14"/>
              </w:rPr>
              <w:t>0.537</w:t>
            </w:r>
          </w:p>
        </w:tc>
        <w:tc>
          <w:tcPr>
            <w:tcW w:type="dxa" w:w="864"/>
          </w:tcPr>
          <w:p>
            <w:pPr>
              <w:keepNext/>
              <w:keepLines/>
              <w:widowControl/>
              <w:spacing w:before="0" w:after="0"/>
              <w:jc w:val="center"/>
            </w:pPr>
            <w:r>
              <w:rPr>
                <w:rFonts w:ascii="Times New Roman" w:hAnsi="Times New Roman" w:cs="Times New Roman" w:eastAsia="Times New Roman"/>
                <w:b w:val="0"/>
                <w:i w:val="0"/>
                <w:sz w:val="14"/>
              </w:rPr>
              <w:t>0.788</w:t>
            </w:r>
          </w:p>
        </w:tc>
      </w:tr>
      <w:tr>
        <w:trPr>
          <w:cantSplit/>
        </w:trPr>
        <w:tc>
          <w:tcPr>
            <w:tcW w:type="dxa" w:w="792"/>
          </w:tcPr>
          <w:p>
            <w:pPr>
              <w:keepNext/>
              <w:keepLines/>
              <w:widowControl/>
              <w:spacing w:before="0" w:after="0"/>
              <w:jc w:val="left"/>
            </w:pPr>
            <w:r>
              <w:rPr>
                <w:rFonts w:ascii="Times New Roman" w:hAnsi="Times New Roman" w:cs="Times New Roman" w:eastAsia="Times New Roman"/>
                <w:b w:val="0"/>
                <w:i w:val="0"/>
                <w:sz w:val="14"/>
              </w:rPr>
              <w:t>0%</w:t>
            </w:r>
          </w:p>
        </w:tc>
        <w:tc>
          <w:tcPr>
            <w:tcW w:type="dxa" w:w="1296"/>
          </w:tcPr>
          <w:p>
            <w:pPr>
              <w:keepNext/>
              <w:keepLines/>
              <w:widowControl/>
              <w:spacing w:before="0" w:after="0"/>
              <w:jc w:val="center"/>
            </w:pPr>
            <w:r>
              <w:rPr>
                <w:rFonts w:ascii="Times New Roman" w:hAnsi="Times New Roman" w:cs="Times New Roman" w:eastAsia="Times New Roman"/>
                <w:b w:val="0"/>
                <w:i w:val="0"/>
                <w:sz w:val="14"/>
              </w:rPr>
              <w:t>denoise</w:t>
            </w:r>
          </w:p>
        </w:tc>
        <w:tc>
          <w:tcPr>
            <w:tcW w:type="dxa" w:w="1008"/>
          </w:tcPr>
          <w:p>
            <w:pPr>
              <w:keepNext/>
              <w:keepLines/>
              <w:widowControl/>
              <w:spacing w:before="0" w:after="0"/>
              <w:jc w:val="center"/>
            </w:pPr>
            <w:r>
              <w:rPr>
                <w:rFonts w:ascii="Times New Roman" w:hAnsi="Times New Roman" w:cs="Times New Roman" w:eastAsia="Times New Roman"/>
                <w:b w:val="0"/>
                <w:i w:val="0"/>
                <w:sz w:val="14"/>
              </w:rPr>
              <w:t>2,670</w:t>
            </w:r>
          </w:p>
        </w:tc>
        <w:tc>
          <w:tcPr>
            <w:tcW w:type="dxa" w:w="936"/>
          </w:tcPr>
          <w:p>
            <w:pPr>
              <w:keepNext/>
              <w:keepLines/>
              <w:widowControl/>
              <w:spacing w:before="0" w:after="0"/>
              <w:jc w:val="center"/>
            </w:pPr>
            <w:r>
              <w:rPr>
                <w:rFonts w:ascii="Times New Roman" w:hAnsi="Times New Roman" w:cs="Times New Roman" w:eastAsia="Times New Roman"/>
                <w:b w:val="0"/>
                <w:i w:val="0"/>
                <w:sz w:val="14"/>
              </w:rPr>
              <w:t>0.530</w:t>
            </w:r>
          </w:p>
        </w:tc>
        <w:tc>
          <w:tcPr>
            <w:tcW w:type="dxa" w:w="864"/>
          </w:tcPr>
          <w:p>
            <w:pPr>
              <w:keepNext/>
              <w:keepLines/>
              <w:widowControl/>
              <w:spacing w:before="0" w:after="0"/>
              <w:jc w:val="center"/>
            </w:pPr>
            <w:r>
              <w:rPr>
                <w:rFonts w:ascii="Times New Roman" w:hAnsi="Times New Roman" w:cs="Times New Roman" w:eastAsia="Times New Roman"/>
                <w:b w:val="0"/>
                <w:i w:val="0"/>
                <w:sz w:val="14"/>
              </w:rPr>
              <w:t>0.810</w:t>
            </w:r>
          </w:p>
        </w:tc>
      </w:tr>
      <w:tr>
        <w:trPr>
          <w:cantSplit/>
        </w:trPr>
        <w:tc>
          <w:tcPr>
            <w:tcW w:type="dxa" w:w="792"/>
          </w:tcPr>
          <w:p>
            <w:pPr>
              <w:keepNext/>
              <w:keepLines/>
              <w:widowControl/>
              <w:spacing w:before="0" w:after="0"/>
              <w:jc w:val="left"/>
            </w:pPr>
            <w:r>
              <w:rPr>
                <w:rFonts w:ascii="Times New Roman" w:hAnsi="Times New Roman" w:cs="Times New Roman" w:eastAsia="Times New Roman"/>
                <w:b w:val="0"/>
                <w:i w:val="0"/>
                <w:sz w:val="14"/>
              </w:rPr>
              <w:t>10%</w:t>
            </w:r>
          </w:p>
        </w:tc>
        <w:tc>
          <w:tcPr>
            <w:tcW w:type="dxa" w:w="1296"/>
          </w:tcPr>
          <w:p>
            <w:pPr>
              <w:keepNext/>
              <w:keepLines/>
              <w:widowControl/>
              <w:spacing w:before="0" w:after="0"/>
              <w:jc w:val="center"/>
            </w:pPr>
            <w:r>
              <w:rPr>
                <w:rFonts w:ascii="Times New Roman" w:hAnsi="Times New Roman" w:cs="Times New Roman" w:eastAsia="Times New Roman"/>
                <w:b w:val="0"/>
                <w:i w:val="0"/>
                <w:sz w:val="14"/>
              </w:rPr>
              <w:t>no denoise</w:t>
            </w:r>
          </w:p>
        </w:tc>
        <w:tc>
          <w:tcPr>
            <w:tcW w:type="dxa" w:w="1008"/>
          </w:tcPr>
          <w:p>
            <w:pPr>
              <w:keepNext/>
              <w:keepLines/>
              <w:widowControl/>
              <w:spacing w:before="0" w:after="0"/>
              <w:jc w:val="center"/>
            </w:pPr>
            <w:r>
              <w:rPr>
                <w:rFonts w:ascii="Times New Roman" w:hAnsi="Times New Roman" w:cs="Times New Roman" w:eastAsia="Times New Roman"/>
                <w:b w:val="0"/>
                <w:i w:val="0"/>
                <w:sz w:val="14"/>
              </w:rPr>
              <w:t>3,000</w:t>
            </w:r>
          </w:p>
        </w:tc>
        <w:tc>
          <w:tcPr>
            <w:tcW w:type="dxa" w:w="936"/>
          </w:tcPr>
          <w:p>
            <w:pPr>
              <w:keepNext/>
              <w:keepLines/>
              <w:widowControl/>
              <w:spacing w:before="0" w:after="0"/>
              <w:jc w:val="center"/>
            </w:pPr>
            <w:r>
              <w:rPr>
                <w:rFonts w:ascii="Times New Roman" w:hAnsi="Times New Roman" w:cs="Times New Roman" w:eastAsia="Times New Roman"/>
                <w:b w:val="0"/>
                <w:i w:val="0"/>
                <w:sz w:val="14"/>
              </w:rPr>
              <w:t>0.586</w:t>
            </w:r>
          </w:p>
        </w:tc>
        <w:tc>
          <w:tcPr>
            <w:tcW w:type="dxa" w:w="864"/>
          </w:tcPr>
          <w:p>
            <w:pPr>
              <w:keepNext/>
              <w:keepLines/>
              <w:widowControl/>
              <w:spacing w:before="0" w:after="0"/>
              <w:jc w:val="center"/>
            </w:pPr>
            <w:r>
              <w:rPr>
                <w:rFonts w:ascii="Times New Roman" w:hAnsi="Times New Roman" w:cs="Times New Roman" w:eastAsia="Times New Roman"/>
                <w:b w:val="0"/>
                <w:i w:val="0"/>
                <w:sz w:val="14"/>
              </w:rPr>
              <w:t>0.799</w:t>
            </w:r>
          </w:p>
        </w:tc>
      </w:tr>
      <w:tr>
        <w:trPr>
          <w:cantSplit/>
        </w:trPr>
        <w:tc>
          <w:tcPr>
            <w:tcW w:type="dxa" w:w="792"/>
          </w:tcPr>
          <w:p>
            <w:pPr>
              <w:keepNext/>
              <w:keepLines/>
              <w:widowControl/>
              <w:spacing w:before="0" w:after="0"/>
              <w:jc w:val="left"/>
            </w:pPr>
            <w:r>
              <w:rPr>
                <w:rFonts w:ascii="Times New Roman" w:hAnsi="Times New Roman" w:cs="Times New Roman" w:eastAsia="Times New Roman"/>
                <w:b w:val="0"/>
                <w:i w:val="0"/>
                <w:sz w:val="14"/>
              </w:rPr>
              <w:t>10%</w:t>
            </w:r>
          </w:p>
        </w:tc>
        <w:tc>
          <w:tcPr>
            <w:tcW w:type="dxa" w:w="1296"/>
          </w:tcPr>
          <w:p>
            <w:pPr>
              <w:keepNext/>
              <w:keepLines/>
              <w:widowControl/>
              <w:spacing w:before="0" w:after="0"/>
              <w:jc w:val="center"/>
            </w:pPr>
            <w:r>
              <w:rPr>
                <w:rFonts w:ascii="Times New Roman" w:hAnsi="Times New Roman" w:cs="Times New Roman" w:eastAsia="Times New Roman"/>
                <w:b w:val="0"/>
                <w:i w:val="0"/>
                <w:sz w:val="14"/>
              </w:rPr>
              <w:t>denoise</w:t>
            </w:r>
          </w:p>
        </w:tc>
        <w:tc>
          <w:tcPr>
            <w:tcW w:type="dxa" w:w="1008"/>
          </w:tcPr>
          <w:p>
            <w:pPr>
              <w:keepNext/>
              <w:keepLines/>
              <w:widowControl/>
              <w:spacing w:before="0" w:after="0"/>
              <w:jc w:val="center"/>
            </w:pPr>
            <w:r>
              <w:rPr>
                <w:rFonts w:ascii="Times New Roman" w:hAnsi="Times New Roman" w:cs="Times New Roman" w:eastAsia="Times New Roman"/>
                <w:b w:val="0"/>
                <w:i w:val="0"/>
                <w:sz w:val="14"/>
              </w:rPr>
              <w:t>2,600</w:t>
            </w:r>
          </w:p>
        </w:tc>
        <w:tc>
          <w:tcPr>
            <w:tcW w:type="dxa" w:w="936"/>
          </w:tcPr>
          <w:p>
            <w:pPr>
              <w:keepNext/>
              <w:keepLines/>
              <w:widowControl/>
              <w:spacing w:before="0" w:after="0"/>
              <w:jc w:val="center"/>
            </w:pPr>
            <w:r>
              <w:rPr>
                <w:rFonts w:ascii="Times New Roman" w:hAnsi="Times New Roman" w:cs="Times New Roman" w:eastAsia="Times New Roman"/>
                <w:b w:val="0"/>
                <w:i w:val="0"/>
                <w:sz w:val="14"/>
              </w:rPr>
              <w:t>0.592</w:t>
            </w:r>
          </w:p>
        </w:tc>
        <w:tc>
          <w:tcPr>
            <w:tcW w:type="dxa" w:w="864"/>
          </w:tcPr>
          <w:p>
            <w:pPr>
              <w:keepNext/>
              <w:keepLines/>
              <w:widowControl/>
              <w:spacing w:before="0" w:after="0"/>
              <w:jc w:val="center"/>
            </w:pPr>
            <w:r>
              <w:rPr>
                <w:rFonts w:ascii="Times New Roman" w:hAnsi="Times New Roman" w:cs="Times New Roman" w:eastAsia="Times New Roman"/>
                <w:b w:val="0"/>
                <w:i w:val="0"/>
                <w:sz w:val="14"/>
              </w:rPr>
              <w:t>0.820</w:t>
            </w:r>
          </w:p>
        </w:tc>
      </w:tr>
      <w:tr>
        <w:trPr>
          <w:cantSplit/>
        </w:trPr>
        <w:tc>
          <w:tcPr>
            <w:tcW w:type="dxa" w:w="792"/>
          </w:tcPr>
          <w:p>
            <w:pPr>
              <w:keepNext/>
              <w:keepLines/>
              <w:widowControl/>
              <w:spacing w:before="0" w:after="0"/>
              <w:jc w:val="left"/>
            </w:pPr>
            <w:r>
              <w:rPr>
                <w:rFonts w:ascii="Times New Roman" w:hAnsi="Times New Roman" w:cs="Times New Roman" w:eastAsia="Times New Roman"/>
                <w:b w:val="0"/>
                <w:i w:val="0"/>
                <w:sz w:val="14"/>
              </w:rPr>
              <w:t>20%</w:t>
            </w:r>
          </w:p>
        </w:tc>
        <w:tc>
          <w:tcPr>
            <w:tcW w:type="dxa" w:w="1296"/>
          </w:tcPr>
          <w:p>
            <w:pPr>
              <w:keepNext/>
              <w:keepLines/>
              <w:widowControl/>
              <w:spacing w:before="0" w:after="0"/>
              <w:jc w:val="center"/>
            </w:pPr>
            <w:r>
              <w:rPr>
                <w:rFonts w:ascii="Times New Roman" w:hAnsi="Times New Roman" w:cs="Times New Roman" w:eastAsia="Times New Roman"/>
                <w:b w:val="0"/>
                <w:i w:val="0"/>
                <w:sz w:val="14"/>
              </w:rPr>
              <w:t>no denoise</w:t>
            </w:r>
          </w:p>
        </w:tc>
        <w:tc>
          <w:tcPr>
            <w:tcW w:type="dxa" w:w="1008"/>
          </w:tcPr>
          <w:p>
            <w:pPr>
              <w:keepNext/>
              <w:keepLines/>
              <w:widowControl/>
              <w:spacing w:before="0" w:after="0"/>
              <w:jc w:val="center"/>
            </w:pPr>
            <w:r>
              <w:rPr>
                <w:rFonts w:ascii="Times New Roman" w:hAnsi="Times New Roman" w:cs="Times New Roman" w:eastAsia="Times New Roman"/>
                <w:b w:val="0"/>
                <w:i w:val="0"/>
                <w:sz w:val="14"/>
              </w:rPr>
              <w:t>3,000</w:t>
            </w:r>
          </w:p>
        </w:tc>
        <w:tc>
          <w:tcPr>
            <w:tcW w:type="dxa" w:w="936"/>
          </w:tcPr>
          <w:p>
            <w:pPr>
              <w:keepNext/>
              <w:keepLines/>
              <w:widowControl/>
              <w:spacing w:before="0" w:after="0"/>
              <w:jc w:val="center"/>
            </w:pPr>
            <w:r>
              <w:rPr>
                <w:rFonts w:ascii="Times New Roman" w:hAnsi="Times New Roman" w:cs="Times New Roman" w:eastAsia="Times New Roman"/>
                <w:b w:val="0"/>
                <w:i w:val="0"/>
                <w:sz w:val="14"/>
              </w:rPr>
              <w:t>0.520</w:t>
            </w:r>
          </w:p>
        </w:tc>
        <w:tc>
          <w:tcPr>
            <w:tcW w:type="dxa" w:w="864"/>
          </w:tcPr>
          <w:p>
            <w:pPr>
              <w:keepNext/>
              <w:keepLines/>
              <w:widowControl/>
              <w:spacing w:before="0" w:after="0"/>
              <w:jc w:val="center"/>
            </w:pPr>
            <w:r>
              <w:rPr>
                <w:rFonts w:ascii="Times New Roman" w:hAnsi="Times New Roman" w:cs="Times New Roman" w:eastAsia="Times New Roman"/>
                <w:b w:val="0"/>
                <w:i w:val="0"/>
                <w:sz w:val="14"/>
              </w:rPr>
              <w:t>0.776</w:t>
            </w:r>
          </w:p>
        </w:tc>
      </w:tr>
      <w:tr>
        <w:trPr>
          <w:cantSplit/>
        </w:trPr>
        <w:tc>
          <w:tcPr>
            <w:tcW w:type="dxa" w:w="792"/>
          </w:tcPr>
          <w:p>
            <w:pPr>
              <w:keepNext/>
              <w:keepLines/>
              <w:widowControl/>
              <w:spacing w:before="0" w:after="0"/>
              <w:jc w:val="left"/>
            </w:pPr>
            <w:r>
              <w:rPr>
                <w:rFonts w:ascii="Times New Roman" w:hAnsi="Times New Roman" w:cs="Times New Roman" w:eastAsia="Times New Roman"/>
                <w:b w:val="0"/>
                <w:i w:val="0"/>
                <w:sz w:val="14"/>
              </w:rPr>
              <w:t>20%</w:t>
            </w:r>
          </w:p>
        </w:tc>
        <w:tc>
          <w:tcPr>
            <w:tcW w:type="dxa" w:w="1296"/>
          </w:tcPr>
          <w:p>
            <w:pPr>
              <w:keepNext/>
              <w:keepLines/>
              <w:widowControl/>
              <w:spacing w:before="0" w:after="0"/>
              <w:jc w:val="center"/>
            </w:pPr>
            <w:r>
              <w:rPr>
                <w:rFonts w:ascii="Times New Roman" w:hAnsi="Times New Roman" w:cs="Times New Roman" w:eastAsia="Times New Roman"/>
                <w:b w:val="0"/>
                <w:i w:val="0"/>
                <w:sz w:val="14"/>
              </w:rPr>
              <w:t>denoise</w:t>
            </w:r>
          </w:p>
        </w:tc>
        <w:tc>
          <w:tcPr>
            <w:tcW w:type="dxa" w:w="1008"/>
          </w:tcPr>
          <w:p>
            <w:pPr>
              <w:keepNext/>
              <w:keepLines/>
              <w:widowControl/>
              <w:spacing w:before="0" w:after="0"/>
              <w:jc w:val="center"/>
            </w:pPr>
            <w:r>
              <w:rPr>
                <w:rFonts w:ascii="Times New Roman" w:hAnsi="Times New Roman" w:cs="Times New Roman" w:eastAsia="Times New Roman"/>
                <w:b w:val="0"/>
                <w:i w:val="0"/>
                <w:sz w:val="14"/>
              </w:rPr>
              <w:t>2,495</w:t>
            </w:r>
          </w:p>
        </w:tc>
        <w:tc>
          <w:tcPr>
            <w:tcW w:type="dxa" w:w="936"/>
          </w:tcPr>
          <w:p>
            <w:pPr>
              <w:keepNext/>
              <w:keepLines/>
              <w:widowControl/>
              <w:spacing w:before="0" w:after="0"/>
              <w:jc w:val="center"/>
            </w:pPr>
            <w:r>
              <w:rPr>
                <w:rFonts w:ascii="Times New Roman" w:hAnsi="Times New Roman" w:cs="Times New Roman" w:eastAsia="Times New Roman"/>
                <w:b w:val="0"/>
                <w:i w:val="0"/>
                <w:sz w:val="14"/>
              </w:rPr>
              <w:t>0.607</w:t>
            </w:r>
          </w:p>
        </w:tc>
        <w:tc>
          <w:tcPr>
            <w:tcW w:type="dxa" w:w="864"/>
          </w:tcPr>
          <w:p>
            <w:pPr>
              <w:keepNext/>
              <w:keepLines/>
              <w:widowControl/>
              <w:spacing w:before="0" w:after="0"/>
              <w:jc w:val="center"/>
            </w:pPr>
            <w:r>
              <w:rPr>
                <w:rFonts w:ascii="Times New Roman" w:hAnsi="Times New Roman" w:cs="Times New Roman" w:eastAsia="Times New Roman"/>
                <w:b w:val="0"/>
                <w:i w:val="0"/>
                <w:sz w:val="14"/>
              </w:rPr>
              <w:t>0.814</w:t>
            </w:r>
          </w:p>
        </w:tc>
      </w:tr>
      <w:tr>
        <w:trPr>
          <w:cantSplit/>
        </w:trPr>
        <w:tc>
          <w:tcPr>
            <w:tcW w:type="dxa" w:w="792"/>
          </w:tcPr>
          <w:p>
            <w:pPr>
              <w:keepNext/>
              <w:keepLines/>
              <w:widowControl/>
              <w:spacing w:before="0" w:after="0"/>
              <w:jc w:val="left"/>
            </w:pPr>
            <w:r>
              <w:rPr>
                <w:rFonts w:ascii="Times New Roman" w:hAnsi="Times New Roman" w:cs="Times New Roman" w:eastAsia="Times New Roman"/>
                <w:b w:val="0"/>
                <w:i w:val="0"/>
                <w:sz w:val="14"/>
              </w:rPr>
              <w:t>30%</w:t>
            </w:r>
          </w:p>
        </w:tc>
        <w:tc>
          <w:tcPr>
            <w:tcW w:type="dxa" w:w="1296"/>
          </w:tcPr>
          <w:p>
            <w:pPr>
              <w:keepNext/>
              <w:keepLines/>
              <w:widowControl/>
              <w:spacing w:before="0" w:after="0"/>
              <w:jc w:val="center"/>
            </w:pPr>
            <w:r>
              <w:rPr>
                <w:rFonts w:ascii="Times New Roman" w:hAnsi="Times New Roman" w:cs="Times New Roman" w:eastAsia="Times New Roman"/>
                <w:b w:val="0"/>
                <w:i w:val="0"/>
                <w:sz w:val="14"/>
              </w:rPr>
              <w:t>no denoise</w:t>
            </w:r>
          </w:p>
        </w:tc>
        <w:tc>
          <w:tcPr>
            <w:tcW w:type="dxa" w:w="1008"/>
          </w:tcPr>
          <w:p>
            <w:pPr>
              <w:keepNext/>
              <w:keepLines/>
              <w:widowControl/>
              <w:spacing w:before="0" w:after="0"/>
              <w:jc w:val="center"/>
            </w:pPr>
            <w:r>
              <w:rPr>
                <w:rFonts w:ascii="Times New Roman" w:hAnsi="Times New Roman" w:cs="Times New Roman" w:eastAsia="Times New Roman"/>
                <w:b w:val="0"/>
                <w:i w:val="0"/>
                <w:sz w:val="14"/>
              </w:rPr>
              <w:t>3,000</w:t>
            </w:r>
          </w:p>
        </w:tc>
        <w:tc>
          <w:tcPr>
            <w:tcW w:type="dxa" w:w="936"/>
          </w:tcPr>
          <w:p>
            <w:pPr>
              <w:keepNext/>
              <w:keepLines/>
              <w:widowControl/>
              <w:spacing w:before="0" w:after="0"/>
              <w:jc w:val="center"/>
            </w:pPr>
            <w:r>
              <w:rPr>
                <w:rFonts w:ascii="Times New Roman" w:hAnsi="Times New Roman" w:cs="Times New Roman" w:eastAsia="Times New Roman"/>
                <w:b w:val="0"/>
                <w:i w:val="0"/>
                <w:sz w:val="14"/>
              </w:rPr>
              <w:t>0.511</w:t>
            </w:r>
          </w:p>
        </w:tc>
        <w:tc>
          <w:tcPr>
            <w:tcW w:type="dxa" w:w="864"/>
          </w:tcPr>
          <w:p>
            <w:pPr>
              <w:keepNext/>
              <w:keepLines/>
              <w:widowControl/>
              <w:spacing w:before="0" w:after="0"/>
              <w:jc w:val="center"/>
            </w:pPr>
            <w:r>
              <w:rPr>
                <w:rFonts w:ascii="Times New Roman" w:hAnsi="Times New Roman" w:cs="Times New Roman" w:eastAsia="Times New Roman"/>
                <w:b w:val="0"/>
                <w:i w:val="0"/>
                <w:sz w:val="14"/>
              </w:rPr>
              <w:t>0.744</w:t>
            </w:r>
          </w:p>
        </w:tc>
      </w:tr>
      <w:tr>
        <w:trPr>
          <w:cantSplit/>
        </w:trPr>
        <w:tc>
          <w:tcPr>
            <w:tcW w:type="dxa" w:w="792"/>
          </w:tcPr>
          <w:p>
            <w:pPr>
              <w:keepNext w:val="0"/>
              <w:keepLines/>
              <w:widowControl/>
              <w:spacing w:before="0" w:after="0"/>
              <w:jc w:val="left"/>
            </w:pPr>
            <w:r>
              <w:rPr>
                <w:rFonts w:ascii="Times New Roman" w:hAnsi="Times New Roman" w:cs="Times New Roman" w:eastAsia="Times New Roman"/>
                <w:b w:val="0"/>
                <w:i w:val="0"/>
                <w:sz w:val="14"/>
              </w:rPr>
              <w:t>30%</w:t>
            </w:r>
          </w:p>
        </w:tc>
        <w:tc>
          <w:tcPr>
            <w:tcW w:type="dxa" w:w="1296"/>
          </w:tcPr>
          <w:p>
            <w:pPr>
              <w:keepNext w:val="0"/>
              <w:keepLines/>
              <w:widowControl/>
              <w:spacing w:before="0" w:after="0"/>
              <w:jc w:val="center"/>
            </w:pPr>
            <w:r>
              <w:rPr>
                <w:rFonts w:ascii="Times New Roman" w:hAnsi="Times New Roman" w:cs="Times New Roman" w:eastAsia="Times New Roman"/>
                <w:b w:val="0"/>
                <w:i w:val="0"/>
                <w:sz w:val="14"/>
              </w:rPr>
              <w:t>denoise</w:t>
            </w:r>
          </w:p>
        </w:tc>
        <w:tc>
          <w:tcPr>
            <w:tcW w:type="dxa" w:w="1008"/>
          </w:tcPr>
          <w:p>
            <w:pPr>
              <w:keepNext w:val="0"/>
              <w:keepLines/>
              <w:widowControl/>
              <w:spacing w:before="0" w:after="0"/>
              <w:jc w:val="center"/>
            </w:pPr>
            <w:r>
              <w:rPr>
                <w:rFonts w:ascii="Times New Roman" w:hAnsi="Times New Roman" w:cs="Times New Roman" w:eastAsia="Times New Roman"/>
                <w:b w:val="0"/>
                <w:i w:val="0"/>
                <w:sz w:val="14"/>
              </w:rPr>
              <w:t>2,370</w:t>
            </w:r>
          </w:p>
        </w:tc>
        <w:tc>
          <w:tcPr>
            <w:tcW w:type="dxa" w:w="936"/>
          </w:tcPr>
          <w:p>
            <w:pPr>
              <w:keepNext w:val="0"/>
              <w:keepLines/>
              <w:widowControl/>
              <w:spacing w:before="0" w:after="0"/>
              <w:jc w:val="center"/>
            </w:pPr>
            <w:r>
              <w:rPr>
                <w:rFonts w:ascii="Times New Roman" w:hAnsi="Times New Roman" w:cs="Times New Roman" w:eastAsia="Times New Roman"/>
                <w:b w:val="0"/>
                <w:i w:val="0"/>
                <w:sz w:val="14"/>
              </w:rPr>
              <w:t>0.539</w:t>
            </w:r>
          </w:p>
        </w:tc>
        <w:tc>
          <w:tcPr>
            <w:tcW w:type="dxa" w:w="864"/>
          </w:tcPr>
          <w:p>
            <w:pPr>
              <w:keepNext w:val="0"/>
              <w:keepLines/>
              <w:widowControl/>
              <w:spacing w:before="0" w:after="0"/>
              <w:jc w:val="center"/>
            </w:pPr>
            <w:r>
              <w:rPr>
                <w:rFonts w:ascii="Times New Roman" w:hAnsi="Times New Roman" w:cs="Times New Roman" w:eastAsia="Times New Roman"/>
                <w:b w:val="0"/>
                <w:i w:val="0"/>
                <w:sz w:val="14"/>
              </w:rPr>
              <w:t>0.782</w:t>
            </w:r>
          </w:p>
        </w:tc>
      </w:tr>
    </w:tbl>
    <w:p>
      <w:pPr>
        <w:keepNext w:val="0"/>
        <w:keepLines w:val="0"/>
        <w:widowControl/>
        <w:spacing w:before="0" w:after="80" w:line="80" w:lineRule="exact"/>
      </w:pP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1838990"/>
                  <wp:docPr id="10" name="Picture 10"/>
                  <wp:cNvGraphicFramePr>
                    <a:graphicFrameLocks noChangeAspect="1"/>
                  </wp:cNvGraphicFramePr>
                  <a:graphic>
                    <a:graphicData uri="http://schemas.openxmlformats.org/drawingml/2006/picture">
                      <pic:pic>
                        <pic:nvPicPr>
                          <pic:cNvPr id="0" name="fig_noise.png"/>
                          <pic:cNvPicPr/>
                        </pic:nvPicPr>
                        <pic:blipFill>
                          <a:blip r:embed="rId20"/>
                          <a:stretch>
                            <a:fillRect/>
                          </a:stretch>
                        </pic:blipFill>
                        <pic:spPr>
                          <a:xfrm>
                            <a:off x="0" y="0"/>
                            <a:ext cx="2926079" cy="1838990"/>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10</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Test macro-F1 and NDCG@5 versus injected label-noise rate, with and without denoising (reduced protocol, single seed).</w:t>
            </w:r>
          </w:p>
        </w:tc>
      </w:tr>
    </w:tbl>
    <w:p>
      <w:pPr>
        <w:keepNext w:val="0"/>
        <w:keepLines w:val="0"/>
        <w:widowControl/>
        <w:spacing w:before="0" w:after="60" w:line="60" w:lineRule="exact"/>
      </w:pPr>
    </w:p>
    <w:p>
      <w:pPr>
        <w:pStyle w:val="Heading2"/>
        <w:keepNext/>
        <w:keepLines w:val="0"/>
        <w:widowControl/>
        <w:spacing w:before="100" w:after="40"/>
        <w:jc w:val="left"/>
      </w:pPr>
      <w:r>
        <w:rPr>
          <w:rFonts w:ascii="Times New Roman" w:hAnsi="Times New Roman" w:cs="Times New Roman" w:eastAsia="Times New Roman"/>
          <w:b/>
          <w:i/>
          <w:sz w:val="20"/>
        </w:rPr>
        <w:t>4.9 K-means analysis</w:t>
      </w:r>
    </w:p>
    <w:p>
      <w:pPr>
        <w:keepNext w:val="0"/>
        <w:keepLines w:val="0"/>
        <w:widowControl/>
        <w:spacing w:before="0" w:after="50"/>
        <w:ind w:firstLine="259"/>
        <w:jc w:val="both"/>
      </w:pPr>
      <w:r>
        <w:rPr>
          <w:rFonts w:ascii="Times New Roman" w:hAnsi="Times New Roman" w:cs="Times New Roman" w:eastAsia="Times New Roman"/>
          <w:b w:val="0"/>
          <w:i w:val="0"/>
          <w:sz w:val="20"/>
        </w:rPr>
        <w:t>The silhouette criterion selects k = 4 (silhouette 0.119), and the elbow curve has no sharp elbow (Figure 11). The clusters have weak class structure: on the test split purity against the alignment label is 0.800 against a majority-class rate of 0.780, with NMI 0.102 for alignment and 0.107 for the four-way drift label. The clusters nonetheless differ in their misaligned rate (Table 11): cluster 1 contains almost only aligned hunks (0.8% misaligned), while cluster 3 is 60% misaligned and collateral-heavy. In the hybrid analysis, adding the cluster prior and the centroid distance to the Platt calibrator changes test macro F1 by +0.010, NDCG@5 by +0.005 and hard-tier AUC by +0.0008, i.e. almost nothing (Table 20 contains both rows).</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11</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K-means (k = 4) clusters of the test embeddings.</w:t>
      </w:r>
    </w:p>
    <w:tbl>
      <w:tblPr>
        <w:tblW w:type="dxa" w:w="4895"/>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576"/>
        <w:gridCol w:w="576"/>
        <w:gridCol w:w="1152"/>
        <w:gridCol w:w="791"/>
        <w:gridCol w:w="1799"/>
      </w:tblGrid>
      <w:tr>
        <w:trPr>
          <w:cantSplit/>
          <w:tblHeader/>
        </w:trPr>
        <w:tc>
          <w:tcPr>
            <w:tcW w:type="dxa" w:w="57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Cluster</w:t>
            </w:r>
          </w:p>
        </w:tc>
        <w:tc>
          <w:tcPr>
            <w:tcW w:type="dxa" w:w="57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n</w:t>
            </w:r>
          </w:p>
        </w:tc>
        <w:tc>
          <w:tcPr>
            <w:tcW w:type="dxa" w:w="115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Misaligned rate (test)</w:t>
            </w:r>
          </w:p>
        </w:tc>
        <w:tc>
          <w:tcPr>
            <w:tcW w:type="dxa" w:w="79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Train prior</w:t>
            </w:r>
          </w:p>
        </w:tc>
        <w:tc>
          <w:tcPr>
            <w:tcW w:type="dxa" w:w="1800"/>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Aligned / collateral / scope / purpose</w:t>
            </w:r>
          </w:p>
        </w:tc>
      </w:tr>
      <w:tr>
        <w:trPr>
          <w:cantSplit/>
        </w:trPr>
        <w:tc>
          <w:tcPr>
            <w:tcW w:type="dxa" w:w="576"/>
          </w:tcPr>
          <w:p>
            <w:pPr>
              <w:keepNext/>
              <w:keepLines/>
              <w:widowControl/>
              <w:spacing w:before="0" w:after="0"/>
              <w:jc w:val="center"/>
            </w:pPr>
            <w:r>
              <w:rPr>
                <w:rFonts w:ascii="Times New Roman" w:hAnsi="Times New Roman" w:cs="Times New Roman" w:eastAsia="Times New Roman"/>
                <w:b w:val="0"/>
                <w:i w:val="0"/>
                <w:sz w:val="14"/>
              </w:rPr>
              <w:t>0</w:t>
            </w:r>
          </w:p>
        </w:tc>
        <w:tc>
          <w:tcPr>
            <w:tcW w:type="dxa" w:w="576"/>
          </w:tcPr>
          <w:p>
            <w:pPr>
              <w:keepNext/>
              <w:keepLines/>
              <w:widowControl/>
              <w:spacing w:before="0" w:after="0"/>
              <w:jc w:val="center"/>
            </w:pPr>
            <w:r>
              <w:rPr>
                <w:rFonts w:ascii="Times New Roman" w:hAnsi="Times New Roman" w:cs="Times New Roman" w:eastAsia="Times New Roman"/>
                <w:b w:val="0"/>
                <w:i w:val="0"/>
                <w:sz w:val="14"/>
              </w:rPr>
              <w:t>785</w:t>
            </w:r>
          </w:p>
        </w:tc>
        <w:tc>
          <w:tcPr>
            <w:tcW w:type="dxa" w:w="1152"/>
          </w:tcPr>
          <w:p>
            <w:pPr>
              <w:keepNext/>
              <w:keepLines/>
              <w:widowControl/>
              <w:spacing w:before="0" w:after="0"/>
              <w:jc w:val="center"/>
            </w:pPr>
            <w:r>
              <w:rPr>
                <w:rFonts w:ascii="Times New Roman" w:hAnsi="Times New Roman" w:cs="Times New Roman" w:eastAsia="Times New Roman"/>
                <w:b w:val="0"/>
                <w:i w:val="0"/>
                <w:sz w:val="14"/>
              </w:rPr>
              <w:t>33.8%</w:t>
            </w:r>
          </w:p>
        </w:tc>
        <w:tc>
          <w:tcPr>
            <w:tcW w:type="dxa" w:w="792"/>
          </w:tcPr>
          <w:p>
            <w:pPr>
              <w:keepNext/>
              <w:keepLines/>
              <w:widowControl/>
              <w:spacing w:before="0" w:after="0"/>
              <w:jc w:val="center"/>
            </w:pPr>
            <w:r>
              <w:rPr>
                <w:rFonts w:ascii="Times New Roman" w:hAnsi="Times New Roman" w:cs="Times New Roman" w:eastAsia="Times New Roman"/>
                <w:b w:val="0"/>
                <w:i w:val="0"/>
                <w:sz w:val="14"/>
              </w:rPr>
              <w:t>31.5%</w:t>
            </w:r>
          </w:p>
        </w:tc>
        <w:tc>
          <w:tcPr>
            <w:tcW w:type="dxa" w:w="1800"/>
          </w:tcPr>
          <w:p>
            <w:pPr>
              <w:keepNext/>
              <w:keepLines/>
              <w:widowControl/>
              <w:spacing w:before="0" w:after="0"/>
              <w:jc w:val="center"/>
            </w:pPr>
            <w:r>
              <w:rPr>
                <w:rFonts w:ascii="Times New Roman" w:hAnsi="Times New Roman" w:cs="Times New Roman" w:eastAsia="Times New Roman"/>
                <w:b w:val="0"/>
                <w:i w:val="0"/>
                <w:sz w:val="14"/>
              </w:rPr>
              <w:t>520 / 80 / 110 / 75</w:t>
            </w:r>
          </w:p>
        </w:tc>
      </w:tr>
      <w:tr>
        <w:trPr>
          <w:cantSplit/>
        </w:trPr>
        <w:tc>
          <w:tcPr>
            <w:tcW w:type="dxa" w:w="576"/>
          </w:tcPr>
          <w:p>
            <w:pPr>
              <w:keepNext/>
              <w:keepLines/>
              <w:widowControl/>
              <w:spacing w:before="0" w:after="0"/>
              <w:jc w:val="center"/>
            </w:pPr>
            <w:r>
              <w:rPr>
                <w:rFonts w:ascii="Times New Roman" w:hAnsi="Times New Roman" w:cs="Times New Roman" w:eastAsia="Times New Roman"/>
                <w:b w:val="0"/>
                <w:i w:val="0"/>
                <w:sz w:val="14"/>
              </w:rPr>
              <w:t>1</w:t>
            </w:r>
          </w:p>
        </w:tc>
        <w:tc>
          <w:tcPr>
            <w:tcW w:type="dxa" w:w="576"/>
          </w:tcPr>
          <w:p>
            <w:pPr>
              <w:keepNext/>
              <w:keepLines/>
              <w:widowControl/>
              <w:spacing w:before="0" w:after="0"/>
              <w:jc w:val="center"/>
            </w:pPr>
            <w:r>
              <w:rPr>
                <w:rFonts w:ascii="Times New Roman" w:hAnsi="Times New Roman" w:cs="Times New Roman" w:eastAsia="Times New Roman"/>
                <w:b w:val="0"/>
                <w:i w:val="0"/>
                <w:sz w:val="14"/>
              </w:rPr>
              <w:t>363</w:t>
            </w:r>
          </w:p>
        </w:tc>
        <w:tc>
          <w:tcPr>
            <w:tcW w:type="dxa" w:w="1152"/>
          </w:tcPr>
          <w:p>
            <w:pPr>
              <w:keepNext/>
              <w:keepLines/>
              <w:widowControl/>
              <w:spacing w:before="0" w:after="0"/>
              <w:jc w:val="center"/>
            </w:pPr>
            <w:r>
              <w:rPr>
                <w:rFonts w:ascii="Times New Roman" w:hAnsi="Times New Roman" w:cs="Times New Roman" w:eastAsia="Times New Roman"/>
                <w:b w:val="0"/>
                <w:i w:val="0"/>
                <w:sz w:val="14"/>
              </w:rPr>
              <w:t>0.8%</w:t>
            </w:r>
          </w:p>
        </w:tc>
        <w:tc>
          <w:tcPr>
            <w:tcW w:type="dxa" w:w="792"/>
          </w:tcPr>
          <w:p>
            <w:pPr>
              <w:keepNext/>
              <w:keepLines/>
              <w:widowControl/>
              <w:spacing w:before="0" w:after="0"/>
              <w:jc w:val="center"/>
            </w:pPr>
            <w:r>
              <w:rPr>
                <w:rFonts w:ascii="Times New Roman" w:hAnsi="Times New Roman" w:cs="Times New Roman" w:eastAsia="Times New Roman"/>
                <w:b w:val="0"/>
                <w:i w:val="0"/>
                <w:sz w:val="14"/>
              </w:rPr>
              <w:t>0.3%</w:t>
            </w:r>
          </w:p>
        </w:tc>
        <w:tc>
          <w:tcPr>
            <w:tcW w:type="dxa" w:w="1800"/>
          </w:tcPr>
          <w:p>
            <w:pPr>
              <w:keepNext/>
              <w:keepLines/>
              <w:widowControl/>
              <w:spacing w:before="0" w:after="0"/>
              <w:jc w:val="center"/>
            </w:pPr>
            <w:r>
              <w:rPr>
                <w:rFonts w:ascii="Times New Roman" w:hAnsi="Times New Roman" w:cs="Times New Roman" w:eastAsia="Times New Roman"/>
                <w:b w:val="0"/>
                <w:i w:val="0"/>
                <w:sz w:val="14"/>
              </w:rPr>
              <w:t>360 / 1 / 1 / 1</w:t>
            </w:r>
          </w:p>
        </w:tc>
      </w:tr>
      <w:tr>
        <w:trPr>
          <w:cantSplit/>
        </w:trPr>
        <w:tc>
          <w:tcPr>
            <w:tcW w:type="dxa" w:w="576"/>
          </w:tcPr>
          <w:p>
            <w:pPr>
              <w:keepNext/>
              <w:keepLines/>
              <w:widowControl/>
              <w:spacing w:before="0" w:after="0"/>
              <w:jc w:val="center"/>
            </w:pPr>
            <w:r>
              <w:rPr>
                <w:rFonts w:ascii="Times New Roman" w:hAnsi="Times New Roman" w:cs="Times New Roman" w:eastAsia="Times New Roman"/>
                <w:b w:val="0"/>
                <w:i w:val="0"/>
                <w:sz w:val="14"/>
              </w:rPr>
              <w:t>2</w:t>
            </w:r>
          </w:p>
        </w:tc>
        <w:tc>
          <w:tcPr>
            <w:tcW w:type="dxa" w:w="576"/>
          </w:tcPr>
          <w:p>
            <w:pPr>
              <w:keepNext/>
              <w:keepLines/>
              <w:widowControl/>
              <w:spacing w:before="0" w:after="0"/>
              <w:jc w:val="center"/>
            </w:pPr>
            <w:r>
              <w:rPr>
                <w:rFonts w:ascii="Times New Roman" w:hAnsi="Times New Roman" w:cs="Times New Roman" w:eastAsia="Times New Roman"/>
                <w:b w:val="0"/>
                <w:i w:val="0"/>
                <w:sz w:val="14"/>
              </w:rPr>
              <w:t>1,263</w:t>
            </w:r>
          </w:p>
        </w:tc>
        <w:tc>
          <w:tcPr>
            <w:tcW w:type="dxa" w:w="1152"/>
          </w:tcPr>
          <w:p>
            <w:pPr>
              <w:keepNext/>
              <w:keepLines/>
              <w:widowControl/>
              <w:spacing w:before="0" w:after="0"/>
              <w:jc w:val="center"/>
            </w:pPr>
            <w:r>
              <w:rPr>
                <w:rFonts w:ascii="Times New Roman" w:hAnsi="Times New Roman" w:cs="Times New Roman" w:eastAsia="Times New Roman"/>
                <w:b w:val="0"/>
                <w:i w:val="0"/>
                <w:sz w:val="14"/>
              </w:rPr>
              <w:t>12.2%</w:t>
            </w:r>
          </w:p>
        </w:tc>
        <w:tc>
          <w:tcPr>
            <w:tcW w:type="dxa" w:w="792"/>
          </w:tcPr>
          <w:p>
            <w:pPr>
              <w:keepNext/>
              <w:keepLines/>
              <w:widowControl/>
              <w:spacing w:before="0" w:after="0"/>
              <w:jc w:val="center"/>
            </w:pPr>
            <w:r>
              <w:rPr>
                <w:rFonts w:ascii="Times New Roman" w:hAnsi="Times New Roman" w:cs="Times New Roman" w:eastAsia="Times New Roman"/>
                <w:b w:val="0"/>
                <w:i w:val="0"/>
                <w:sz w:val="14"/>
              </w:rPr>
              <w:t>7.1%</w:t>
            </w:r>
          </w:p>
        </w:tc>
        <w:tc>
          <w:tcPr>
            <w:tcW w:type="dxa" w:w="1800"/>
          </w:tcPr>
          <w:p>
            <w:pPr>
              <w:keepNext/>
              <w:keepLines/>
              <w:widowControl/>
              <w:spacing w:before="0" w:after="0"/>
              <w:jc w:val="center"/>
            </w:pPr>
            <w:r>
              <w:rPr>
                <w:rFonts w:ascii="Times New Roman" w:hAnsi="Times New Roman" w:cs="Times New Roman" w:eastAsia="Times New Roman"/>
                <w:b w:val="0"/>
                <w:i w:val="0"/>
                <w:sz w:val="14"/>
              </w:rPr>
              <w:t>1109 / 58 / 61 / 35</w:t>
            </w:r>
          </w:p>
        </w:tc>
      </w:tr>
      <w:tr>
        <w:trPr>
          <w:cantSplit/>
        </w:trPr>
        <w:tc>
          <w:tcPr>
            <w:tcW w:type="dxa" w:w="576"/>
          </w:tcPr>
          <w:p>
            <w:pPr>
              <w:keepNext w:val="0"/>
              <w:keepLines/>
              <w:widowControl/>
              <w:spacing w:before="0" w:after="0"/>
              <w:jc w:val="center"/>
            </w:pPr>
            <w:r>
              <w:rPr>
                <w:rFonts w:ascii="Times New Roman" w:hAnsi="Times New Roman" w:cs="Times New Roman" w:eastAsia="Times New Roman"/>
                <w:b w:val="0"/>
                <w:i w:val="0"/>
                <w:sz w:val="14"/>
              </w:rPr>
              <w:t>3</w:t>
            </w:r>
          </w:p>
        </w:tc>
        <w:tc>
          <w:tcPr>
            <w:tcW w:type="dxa" w:w="576"/>
          </w:tcPr>
          <w:p>
            <w:pPr>
              <w:keepNext w:val="0"/>
              <w:keepLines/>
              <w:widowControl/>
              <w:spacing w:before="0" w:after="0"/>
              <w:jc w:val="center"/>
            </w:pPr>
            <w:r>
              <w:rPr>
                <w:rFonts w:ascii="Times New Roman" w:hAnsi="Times New Roman" w:cs="Times New Roman" w:eastAsia="Times New Roman"/>
                <w:b w:val="0"/>
                <w:i w:val="0"/>
                <w:sz w:val="14"/>
              </w:rPr>
              <w:t>289</w:t>
            </w:r>
          </w:p>
        </w:tc>
        <w:tc>
          <w:tcPr>
            <w:tcW w:type="dxa" w:w="1152"/>
          </w:tcPr>
          <w:p>
            <w:pPr>
              <w:keepNext w:val="0"/>
              <w:keepLines/>
              <w:widowControl/>
              <w:spacing w:before="0" w:after="0"/>
              <w:jc w:val="center"/>
            </w:pPr>
            <w:r>
              <w:rPr>
                <w:rFonts w:ascii="Times New Roman" w:hAnsi="Times New Roman" w:cs="Times New Roman" w:eastAsia="Times New Roman"/>
                <w:b w:val="0"/>
                <w:i w:val="0"/>
                <w:sz w:val="14"/>
              </w:rPr>
              <w:t>59.5%</w:t>
            </w:r>
          </w:p>
        </w:tc>
        <w:tc>
          <w:tcPr>
            <w:tcW w:type="dxa" w:w="792"/>
          </w:tcPr>
          <w:p>
            <w:pPr>
              <w:keepNext w:val="0"/>
              <w:keepLines/>
              <w:widowControl/>
              <w:spacing w:before="0" w:after="0"/>
              <w:jc w:val="center"/>
            </w:pPr>
            <w:r>
              <w:rPr>
                <w:rFonts w:ascii="Times New Roman" w:hAnsi="Times New Roman" w:cs="Times New Roman" w:eastAsia="Times New Roman"/>
                <w:b w:val="0"/>
                <w:i w:val="0"/>
                <w:sz w:val="14"/>
              </w:rPr>
              <w:t>81.9%</w:t>
            </w:r>
          </w:p>
        </w:tc>
        <w:tc>
          <w:tcPr>
            <w:tcW w:type="dxa" w:w="1800"/>
          </w:tcPr>
          <w:p>
            <w:pPr>
              <w:keepNext w:val="0"/>
              <w:keepLines/>
              <w:widowControl/>
              <w:spacing w:before="0" w:after="0"/>
              <w:jc w:val="center"/>
            </w:pPr>
            <w:r>
              <w:rPr>
                <w:rFonts w:ascii="Times New Roman" w:hAnsi="Times New Roman" w:cs="Times New Roman" w:eastAsia="Times New Roman"/>
                <w:b w:val="0"/>
                <w:i w:val="0"/>
                <w:sz w:val="14"/>
              </w:rPr>
              <w:t>117 / 128 / 24 / 20</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2"/>
          <w:docGrid w:linePitch="360"/>
        </w:sectPr>
      </w:pPr>
    </w:p>
    <w:p>
      <w:pPr>
        <w:keepNext/>
        <w:keepLines w:val="0"/>
        <w:widowControl/>
        <w:spacing w:before="60" w:after="0"/>
        <w:jc w:val="center"/>
      </w:pPr>
      <w:r>
        <w:drawing>
          <wp:inline xmlns:a="http://schemas.openxmlformats.org/drawingml/2006/main" xmlns:pic="http://schemas.openxmlformats.org/drawingml/2006/picture">
            <wp:extent cx="6309360" cy="2480346"/>
            <wp:docPr id="11" name="Picture 11"/>
            <wp:cNvGraphicFramePr>
              <a:graphicFrameLocks noChangeAspect="1"/>
            </wp:cNvGraphicFramePr>
            <a:graphic>
              <a:graphicData uri="http://schemas.openxmlformats.org/drawingml/2006/picture">
                <pic:pic>
                  <pic:nvPicPr>
                    <pic:cNvPr id="0" name="fig_kmeans.png"/>
                    <pic:cNvPicPr/>
                  </pic:nvPicPr>
                  <pic:blipFill>
                    <a:blip r:embed="rId21"/>
                    <a:stretch>
                      <a:fillRect/>
                    </a:stretch>
                  </pic:blipFill>
                  <pic:spPr>
                    <a:xfrm>
                      <a:off x="0" y="0"/>
                      <a:ext cx="6309360" cy="2480346"/>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11</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K-means on the pooled ModernBERT embeddings: elbow (inertia), silhouette against k, and a t-SNE view of the test embeddings coloured by cluster (the percentage is the misaligned share of the cluster).</w:t>
      </w:r>
    </w:p>
    <w:p>
      <w:pPr>
        <w:sectPr>
          <w:type w:val="continuous"/>
          <w:pgSz w:w="12240" w:h="15840"/>
          <w:pgMar w:top="1152" w:right="1080" w:bottom="1296" w:left="1080" w:header="576" w:footer="648" w:gutter="0"/>
          <w:cols w:space="288" w:num="1"/>
          <w:docGrid w:linePitch="360"/>
        </w:sectPr>
      </w:pPr>
    </w:p>
    <w:p>
      <w:pPr>
        <w:pStyle w:val="Heading2"/>
        <w:keepNext/>
        <w:keepLines w:val="0"/>
        <w:widowControl/>
        <w:spacing w:before="100" w:after="40"/>
        <w:jc w:val="left"/>
      </w:pPr>
      <w:r>
        <w:rPr>
          <w:rFonts w:ascii="Times New Roman" w:hAnsi="Times New Roman" w:cs="Times New Roman" w:eastAsia="Times New Roman"/>
          <w:b/>
          <w:i/>
          <w:sz w:val="20"/>
        </w:rPr>
        <w:t>4.10 GAN-style baseline</w:t>
      </w:r>
    </w:p>
    <w:p>
      <w:pPr>
        <w:keepNext w:val="0"/>
        <w:keepLines w:val="0"/>
        <w:widowControl/>
        <w:spacing w:before="0" w:after="50"/>
        <w:ind w:firstLine="259"/>
        <w:jc w:val="both"/>
      </w:pPr>
      <w:r>
        <w:rPr>
          <w:rFonts w:ascii="Times New Roman" w:hAnsi="Times New Roman" w:cs="Times New Roman" w:eastAsia="Times New Roman"/>
          <w:b w:val="0"/>
          <w:i w:val="0"/>
          <w:sz w:val="20"/>
        </w:rPr>
        <w:t>The adversarially trained baseline is a comparison under our own interpretation (Section 3.7). Table 12 and Figure 13 compare it with the main model. The unsupervised variant, which never sees a misaligned pair, reaches macro F1 0.630 and NDCG@5 0.864; the hybrid variant reaches NDCG@5 0.871. The parameter-free frozen-cosine reference reaches NDCG@5 0.874 and random-tier AUC 0.814, both above the main model. Training was unstable (Figure 12): the generator collapsed at the start (pairwise cosine 0.98 in epoch 1) and diversified to 0.29 by epoch 40 (minimum 0.25), while the discriminator loss fell and the generator loss rose; the validation AUC of the discriminator peaked early (best 0.729) and decayed towards the end, so the best-on-validation checkpoint is used. The discriminator output is not a probability (ECE about 0.26).</w:t>
      </w:r>
    </w:p>
    <w:p>
      <w:pPr>
        <w:sectPr>
          <w:type w:val="continuous"/>
          <w:pgSz w:w="12240" w:h="15840"/>
          <w:pgMar w:top="1152" w:right="1080" w:bottom="1296" w:left="1080" w:header="576" w:footer="648" w:gutter="0"/>
          <w:cols w:space="288" w:num="2"/>
          <w:docGrid w:linePitch="360"/>
        </w:sectPr>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12</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GAN-style baseline versus the main model on the test split (single seed).</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2160"/>
        <w:gridCol w:w="1007"/>
        <w:gridCol w:w="1007"/>
        <w:gridCol w:w="1152"/>
        <w:gridCol w:w="1007"/>
        <w:gridCol w:w="1584"/>
        <w:gridCol w:w="2160"/>
      </w:tblGrid>
      <w:tr>
        <w:trPr>
          <w:cantSplit/>
          <w:tblHeader/>
        </w:trPr>
        <w:tc>
          <w:tcPr>
            <w:tcW w:type="dxa" w:w="2160"/>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Model</w:t>
            </w:r>
          </w:p>
        </w:tc>
        <w:tc>
          <w:tcPr>
            <w:tcW w:type="dxa" w:w="1008"/>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Macro-F1</w:t>
            </w:r>
          </w:p>
        </w:tc>
        <w:tc>
          <w:tcPr>
            <w:tcW w:type="dxa" w:w="1008"/>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NDCG@5</w:t>
            </w:r>
          </w:p>
        </w:tc>
        <w:tc>
          <w:tcPr>
            <w:tcW w:type="dxa" w:w="115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AUC random</w:t>
            </w:r>
          </w:p>
        </w:tc>
        <w:tc>
          <w:tcPr>
            <w:tcW w:type="dxa" w:w="1008"/>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AUC hard</w:t>
            </w:r>
          </w:p>
        </w:tc>
        <w:tc>
          <w:tcPr>
            <w:tcW w:type="dxa" w:w="158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Trainable params</w:t>
            </w:r>
          </w:p>
        </w:tc>
        <w:tc>
          <w:tcPr>
            <w:tcW w:type="dxa" w:w="2160"/>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5"/>
              </w:rPr>
              <w:t>Scoring latency p50</w:t>
            </w:r>
          </w:p>
        </w:tc>
      </w:tr>
      <w:tr>
        <w:trPr>
          <w:cantSplit/>
        </w:trPr>
        <w:tc>
          <w:tcPr>
            <w:tcW w:type="dxa" w:w="2160"/>
          </w:tcPr>
          <w:p>
            <w:pPr>
              <w:keepNext/>
              <w:keepLines/>
              <w:widowControl/>
              <w:spacing w:before="0" w:after="0"/>
              <w:jc w:val="left"/>
            </w:pPr>
            <w:r>
              <w:rPr>
                <w:rFonts w:ascii="Times New Roman" w:hAnsi="Times New Roman" w:cs="Times New Roman" w:eastAsia="Times New Roman"/>
                <w:b w:val="0"/>
                <w:i w:val="0"/>
                <w:sz w:val="15"/>
              </w:rPr>
              <w:t>Main ModernBERT</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0.680</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0.868</w:t>
            </w:r>
          </w:p>
        </w:tc>
        <w:tc>
          <w:tcPr>
            <w:tcW w:type="dxa" w:w="1152"/>
          </w:tcPr>
          <w:p>
            <w:pPr>
              <w:keepNext/>
              <w:keepLines/>
              <w:widowControl/>
              <w:spacing w:before="0" w:after="0"/>
              <w:jc w:val="center"/>
            </w:pPr>
            <w:r>
              <w:rPr>
                <w:rFonts w:ascii="Times New Roman" w:hAnsi="Times New Roman" w:cs="Times New Roman" w:eastAsia="Times New Roman"/>
                <w:b w:val="0"/>
                <w:i w:val="0"/>
                <w:sz w:val="15"/>
              </w:rPr>
              <w:t>0.800</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0.726</w:t>
            </w:r>
          </w:p>
        </w:tc>
        <w:tc>
          <w:tcPr>
            <w:tcW w:type="dxa" w:w="1584"/>
          </w:tcPr>
          <w:p>
            <w:pPr>
              <w:keepNext/>
              <w:keepLines/>
              <w:widowControl/>
              <w:spacing w:before="0" w:after="0"/>
              <w:jc w:val="center"/>
            </w:pPr>
            <w:r>
              <w:rPr>
                <w:rFonts w:ascii="Times New Roman" w:hAnsi="Times New Roman" w:cs="Times New Roman" w:eastAsia="Times New Roman"/>
                <w:b w:val="0"/>
                <w:i w:val="0"/>
                <w:sz w:val="15"/>
              </w:rPr>
              <w:t>149.0 M</w:t>
            </w:r>
          </w:p>
        </w:tc>
        <w:tc>
          <w:tcPr>
            <w:tcW w:type="dxa" w:w="2160"/>
          </w:tcPr>
          <w:p>
            <w:pPr>
              <w:keepNext/>
              <w:keepLines/>
              <w:widowControl/>
              <w:spacing w:before="0" w:after="0"/>
              <w:jc w:val="center"/>
            </w:pPr>
            <w:r>
              <w:rPr>
                <w:rFonts w:ascii="Times New Roman" w:hAnsi="Times New Roman" w:cs="Times New Roman" w:eastAsia="Times New Roman"/>
                <w:b w:val="0"/>
                <w:i w:val="0"/>
                <w:sz w:val="15"/>
              </w:rPr>
              <w:t>94.5 ms (CPU)</w:t>
            </w:r>
          </w:p>
        </w:tc>
      </w:tr>
      <w:tr>
        <w:trPr>
          <w:cantSplit/>
        </w:trPr>
        <w:tc>
          <w:tcPr>
            <w:tcW w:type="dxa" w:w="2160"/>
          </w:tcPr>
          <w:p>
            <w:pPr>
              <w:keepNext/>
              <w:keepLines/>
              <w:widowControl/>
              <w:spacing w:before="0" w:after="0"/>
              <w:jc w:val="left"/>
            </w:pPr>
            <w:r>
              <w:rPr>
                <w:rFonts w:ascii="Times New Roman" w:hAnsi="Times New Roman" w:cs="Times New Roman" w:eastAsia="Times New Roman"/>
                <w:b w:val="0"/>
                <w:i w:val="0"/>
                <w:sz w:val="15"/>
              </w:rPr>
              <w:t>Frozen cosine</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0.614</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0.874</w:t>
            </w:r>
          </w:p>
        </w:tc>
        <w:tc>
          <w:tcPr>
            <w:tcW w:type="dxa" w:w="1152"/>
          </w:tcPr>
          <w:p>
            <w:pPr>
              <w:keepNext/>
              <w:keepLines/>
              <w:widowControl/>
              <w:spacing w:before="0" w:after="0"/>
              <w:jc w:val="center"/>
            </w:pPr>
            <w:r>
              <w:rPr>
                <w:rFonts w:ascii="Times New Roman" w:hAnsi="Times New Roman" w:cs="Times New Roman" w:eastAsia="Times New Roman"/>
                <w:b w:val="0"/>
                <w:i w:val="0"/>
                <w:sz w:val="15"/>
              </w:rPr>
              <w:t>0.814</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0.719</w:t>
            </w:r>
          </w:p>
        </w:tc>
        <w:tc>
          <w:tcPr>
            <w:tcW w:type="dxa" w:w="1584"/>
          </w:tcPr>
          <w:p>
            <w:pPr>
              <w:keepNext/>
              <w:keepLines/>
              <w:widowControl/>
              <w:spacing w:before="0" w:after="0"/>
              <w:jc w:val="center"/>
            </w:pPr>
            <w:r>
              <w:rPr>
                <w:rFonts w:ascii="Times New Roman" w:hAnsi="Times New Roman" w:cs="Times New Roman" w:eastAsia="Times New Roman"/>
                <w:b w:val="0"/>
                <w:i w:val="0"/>
                <w:sz w:val="15"/>
              </w:rPr>
              <w:t>0</w:t>
            </w:r>
          </w:p>
        </w:tc>
        <w:tc>
          <w:tcPr>
            <w:tcW w:type="dxa" w:w="2160"/>
          </w:tcPr>
          <w:p>
            <w:pPr>
              <w:keepNext/>
              <w:keepLines/>
              <w:widowControl/>
              <w:spacing w:before="0" w:after="0"/>
              <w:jc w:val="center"/>
            </w:pPr>
            <w:r>
              <w:rPr>
                <w:rFonts w:ascii="Times New Roman" w:hAnsi="Times New Roman" w:cs="Times New Roman" w:eastAsia="Times New Roman"/>
                <w:b w:val="0"/>
                <w:i w:val="0"/>
                <w:sz w:val="15"/>
              </w:rPr>
              <w:t>28.1 ms (embedder)</w:t>
            </w:r>
          </w:p>
        </w:tc>
      </w:tr>
      <w:tr>
        <w:trPr>
          <w:cantSplit/>
        </w:trPr>
        <w:tc>
          <w:tcPr>
            <w:tcW w:type="dxa" w:w="2160"/>
          </w:tcPr>
          <w:p>
            <w:pPr>
              <w:keepNext/>
              <w:keepLines/>
              <w:widowControl/>
              <w:spacing w:before="0" w:after="0"/>
              <w:jc w:val="left"/>
            </w:pPr>
            <w:r>
              <w:rPr>
                <w:rFonts w:ascii="Times New Roman" w:hAnsi="Times New Roman" w:cs="Times New Roman" w:eastAsia="Times New Roman"/>
                <w:b w:val="0"/>
                <w:i w:val="0"/>
                <w:sz w:val="15"/>
              </w:rPr>
              <w:t>GAN-style unsupervised</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0.630</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0.864</w:t>
            </w:r>
          </w:p>
        </w:tc>
        <w:tc>
          <w:tcPr>
            <w:tcW w:type="dxa" w:w="1152"/>
          </w:tcPr>
          <w:p>
            <w:pPr>
              <w:keepNext/>
              <w:keepLines/>
              <w:widowControl/>
              <w:spacing w:before="0" w:after="0"/>
              <w:jc w:val="center"/>
            </w:pPr>
            <w:r>
              <w:rPr>
                <w:rFonts w:ascii="Times New Roman" w:hAnsi="Times New Roman" w:cs="Times New Roman" w:eastAsia="Times New Roman"/>
                <w:b w:val="0"/>
                <w:i w:val="0"/>
                <w:sz w:val="15"/>
              </w:rPr>
              <w:t>0.784</w:t>
            </w:r>
          </w:p>
        </w:tc>
        <w:tc>
          <w:tcPr>
            <w:tcW w:type="dxa" w:w="1008"/>
          </w:tcPr>
          <w:p>
            <w:pPr>
              <w:keepNext/>
              <w:keepLines/>
              <w:widowControl/>
              <w:spacing w:before="0" w:after="0"/>
              <w:jc w:val="center"/>
            </w:pPr>
            <w:r>
              <w:rPr>
                <w:rFonts w:ascii="Times New Roman" w:hAnsi="Times New Roman" w:cs="Times New Roman" w:eastAsia="Times New Roman"/>
                <w:b w:val="0"/>
                <w:i w:val="0"/>
                <w:sz w:val="15"/>
              </w:rPr>
              <w:t>0.708</w:t>
            </w:r>
          </w:p>
        </w:tc>
        <w:tc>
          <w:tcPr>
            <w:tcW w:type="dxa" w:w="1584"/>
          </w:tcPr>
          <w:p>
            <w:pPr>
              <w:keepNext/>
              <w:keepLines/>
              <w:widowControl/>
              <w:spacing w:before="0" w:after="0"/>
              <w:jc w:val="center"/>
            </w:pPr>
            <w:r>
              <w:rPr>
                <w:rFonts w:ascii="Times New Roman" w:hAnsi="Times New Roman" w:cs="Times New Roman" w:eastAsia="Times New Roman"/>
                <w:b w:val="0"/>
                <w:i w:val="0"/>
                <w:sz w:val="15"/>
              </w:rPr>
              <w:t>1.61 M</w:t>
            </w:r>
          </w:p>
        </w:tc>
        <w:tc>
          <w:tcPr>
            <w:tcW w:type="dxa" w:w="2160"/>
          </w:tcPr>
          <w:p>
            <w:pPr>
              <w:keepNext/>
              <w:keepLines/>
              <w:widowControl/>
              <w:spacing w:before="0" w:after="0"/>
              <w:jc w:val="center"/>
            </w:pPr>
            <w:r>
              <w:rPr>
                <w:rFonts w:ascii="Times New Roman" w:hAnsi="Times New Roman" w:cs="Times New Roman" w:eastAsia="Times New Roman"/>
                <w:b w:val="0"/>
                <w:i w:val="0"/>
                <w:sz w:val="15"/>
              </w:rPr>
              <w:t>28.4 ms (embedder + D)</w:t>
            </w:r>
          </w:p>
        </w:tc>
      </w:tr>
      <w:tr>
        <w:trPr>
          <w:cantSplit/>
        </w:trPr>
        <w:tc>
          <w:tcPr>
            <w:tcW w:type="dxa" w:w="2160"/>
          </w:tcPr>
          <w:p>
            <w:pPr>
              <w:keepNext w:val="0"/>
              <w:keepLines/>
              <w:widowControl/>
              <w:spacing w:before="0" w:after="0"/>
              <w:jc w:val="left"/>
            </w:pPr>
            <w:r>
              <w:rPr>
                <w:rFonts w:ascii="Times New Roman" w:hAnsi="Times New Roman" w:cs="Times New Roman" w:eastAsia="Times New Roman"/>
                <w:b w:val="0"/>
                <w:i w:val="0"/>
                <w:sz w:val="15"/>
              </w:rPr>
              <w:t>GAN-style hybrid</w:t>
            </w:r>
          </w:p>
        </w:tc>
        <w:tc>
          <w:tcPr>
            <w:tcW w:type="dxa" w:w="1008"/>
          </w:tcPr>
          <w:p>
            <w:pPr>
              <w:keepNext w:val="0"/>
              <w:keepLines/>
              <w:widowControl/>
              <w:spacing w:before="0" w:after="0"/>
              <w:jc w:val="center"/>
            </w:pPr>
            <w:r>
              <w:rPr>
                <w:rFonts w:ascii="Times New Roman" w:hAnsi="Times New Roman" w:cs="Times New Roman" w:eastAsia="Times New Roman"/>
                <w:b w:val="0"/>
                <w:i w:val="0"/>
                <w:sz w:val="15"/>
              </w:rPr>
              <w:t>0.625</w:t>
            </w:r>
          </w:p>
        </w:tc>
        <w:tc>
          <w:tcPr>
            <w:tcW w:type="dxa" w:w="1008"/>
          </w:tcPr>
          <w:p>
            <w:pPr>
              <w:keepNext w:val="0"/>
              <w:keepLines/>
              <w:widowControl/>
              <w:spacing w:before="0" w:after="0"/>
              <w:jc w:val="center"/>
            </w:pPr>
            <w:r>
              <w:rPr>
                <w:rFonts w:ascii="Times New Roman" w:hAnsi="Times New Roman" w:cs="Times New Roman" w:eastAsia="Times New Roman"/>
                <w:b w:val="0"/>
                <w:i w:val="0"/>
                <w:sz w:val="15"/>
              </w:rPr>
              <w:t>0.871</w:t>
            </w:r>
          </w:p>
        </w:tc>
        <w:tc>
          <w:tcPr>
            <w:tcW w:type="dxa" w:w="1152"/>
          </w:tcPr>
          <w:p>
            <w:pPr>
              <w:keepNext w:val="0"/>
              <w:keepLines/>
              <w:widowControl/>
              <w:spacing w:before="0" w:after="0"/>
              <w:jc w:val="center"/>
            </w:pPr>
            <w:r>
              <w:rPr>
                <w:rFonts w:ascii="Times New Roman" w:hAnsi="Times New Roman" w:cs="Times New Roman" w:eastAsia="Times New Roman"/>
                <w:b w:val="0"/>
                <w:i w:val="0"/>
                <w:sz w:val="15"/>
              </w:rPr>
              <w:t>0.807</w:t>
            </w:r>
          </w:p>
        </w:tc>
        <w:tc>
          <w:tcPr>
            <w:tcW w:type="dxa" w:w="1008"/>
          </w:tcPr>
          <w:p>
            <w:pPr>
              <w:keepNext w:val="0"/>
              <w:keepLines/>
              <w:widowControl/>
              <w:spacing w:before="0" w:after="0"/>
              <w:jc w:val="center"/>
            </w:pPr>
            <w:r>
              <w:rPr>
                <w:rFonts w:ascii="Times New Roman" w:hAnsi="Times New Roman" w:cs="Times New Roman" w:eastAsia="Times New Roman"/>
                <w:b w:val="0"/>
                <w:i w:val="0"/>
                <w:sz w:val="15"/>
              </w:rPr>
              <w:t>0.705</w:t>
            </w:r>
          </w:p>
        </w:tc>
        <w:tc>
          <w:tcPr>
            <w:tcW w:type="dxa" w:w="1584"/>
          </w:tcPr>
          <w:p>
            <w:pPr>
              <w:keepNext w:val="0"/>
              <w:keepLines/>
              <w:widowControl/>
              <w:spacing w:before="0" w:after="0"/>
              <w:jc w:val="center"/>
            </w:pPr>
            <w:r>
              <w:rPr>
                <w:rFonts w:ascii="Times New Roman" w:hAnsi="Times New Roman" w:cs="Times New Roman" w:eastAsia="Times New Roman"/>
                <w:b w:val="0"/>
                <w:i w:val="0"/>
                <w:sz w:val="15"/>
              </w:rPr>
              <w:t>1.61 M</w:t>
            </w:r>
          </w:p>
        </w:tc>
        <w:tc>
          <w:tcPr>
            <w:tcW w:type="dxa" w:w="2160"/>
          </w:tcPr>
          <w:p>
            <w:pPr>
              <w:keepNext w:val="0"/>
              <w:keepLines/>
              <w:widowControl/>
              <w:spacing w:before="0" w:after="0"/>
              <w:jc w:val="center"/>
            </w:pPr>
            <w:r>
              <w:rPr>
                <w:rFonts w:ascii="Times New Roman" w:hAnsi="Times New Roman" w:cs="Times New Roman" w:eastAsia="Times New Roman"/>
                <w:b w:val="0"/>
                <w:i w:val="0"/>
                <w:sz w:val="15"/>
              </w:rPr>
              <w:t>28.2 ms (embedder + D)</w:t>
            </w:r>
          </w:p>
        </w:tc>
      </w:tr>
    </w:tbl>
    <w:p>
      <w:pPr>
        <w:keepNext w:val="0"/>
        <w:keepLines w:val="0"/>
        <w:widowControl/>
        <w:spacing w:before="0" w:after="80" w:line="80" w:lineRule="exact"/>
      </w:pPr>
    </w:p>
    <w:p>
      <w:pPr>
        <w:keepNext/>
        <w:keepLines w:val="0"/>
        <w:widowControl/>
        <w:spacing w:before="60" w:after="0"/>
        <w:jc w:val="center"/>
      </w:pPr>
      <w:r>
        <w:drawing>
          <wp:inline xmlns:a="http://schemas.openxmlformats.org/drawingml/2006/main" xmlns:pic="http://schemas.openxmlformats.org/drawingml/2006/picture">
            <wp:extent cx="6309360" cy="1871264"/>
            <wp:docPr id="12" name="Picture 12"/>
            <wp:cNvGraphicFramePr>
              <a:graphicFrameLocks noChangeAspect="1"/>
            </wp:cNvGraphicFramePr>
            <a:graphic>
              <a:graphicData uri="http://schemas.openxmlformats.org/drawingml/2006/picture">
                <pic:pic>
                  <pic:nvPicPr>
                    <pic:cNvPr id="0" name="fig_gan_curves.png"/>
                    <pic:cNvPicPr/>
                  </pic:nvPicPr>
                  <pic:blipFill>
                    <a:blip r:embed="rId22"/>
                    <a:stretch>
                      <a:fillRect/>
                    </a:stretch>
                  </pic:blipFill>
                  <pic:spPr>
                    <a:xfrm>
                      <a:off x="0" y="0"/>
                      <a:ext cx="6309360" cy="1871264"/>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12</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Training behaviour of the adversarial baseline: losses (solid discriminator, dashed generator), the discriminator’s validation ROC-AUC as a scorer, and generator diversity (1.0 means complete collapse).</w:t>
      </w:r>
    </w:p>
    <w:p>
      <w:pPr>
        <w:sectPr>
          <w:type w:val="continuous"/>
          <w:pgSz w:w="12240" w:h="15840"/>
          <w:pgMar w:top="1152" w:right="1080" w:bottom="1296" w:left="1080" w:header="576" w:footer="648" w:gutter="0"/>
          <w:cols w:space="288" w:num="1"/>
          <w:docGrid w:linePitch="360"/>
        </w:sectPr>
      </w:pP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1896299"/>
                  <wp:docPr id="13" name="Picture 13"/>
                  <wp:cNvGraphicFramePr>
                    <a:graphicFrameLocks noChangeAspect="1"/>
                  </wp:cNvGraphicFramePr>
                  <a:graphic>
                    <a:graphicData uri="http://schemas.openxmlformats.org/drawingml/2006/picture">
                      <pic:pic>
                        <pic:nvPicPr>
                          <pic:cNvPr id="0" name="fig_gan_vs_main.png"/>
                          <pic:cNvPicPr/>
                        </pic:nvPicPr>
                        <pic:blipFill>
                          <a:blip r:embed="rId23"/>
                          <a:stretch>
                            <a:fillRect/>
                          </a:stretch>
                        </pic:blipFill>
                        <pic:spPr>
                          <a:xfrm>
                            <a:off x="0" y="0"/>
                            <a:ext cx="2926079" cy="1896299"/>
                          </a:xfrm>
                          <a:prstGeom prst="rect"/>
                        </pic:spPr>
                      </pic:pic>
                    </a:graphicData>
                  </a:graphic>
                </wp:inline>
              </w:drawing>
            </w:r>
          </w:p>
          <w:p>
            <w:pPr>
              <w:keepNext w:val="0"/>
              <w:keepLines/>
              <w:widowControl/>
              <w:spacing w:before="40" w:after="120"/>
              <w:jc w:val="center"/>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13</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GAN-style variants and the frozen-cosine reference versus the main model on the test split.</w:t>
            </w:r>
          </w:p>
        </w:tc>
      </w:tr>
    </w:tbl>
    <w:p>
      <w:pPr>
        <w:keepNext w:val="0"/>
        <w:keepLines w:val="0"/>
        <w:widowControl/>
        <w:spacing w:before="0" w:after="60" w:line="60" w:lineRule="exact"/>
      </w:pPr>
    </w:p>
    <w:p>
      <w:pPr>
        <w:pStyle w:val="Heading2"/>
        <w:keepNext/>
        <w:keepLines w:val="0"/>
        <w:widowControl/>
        <w:spacing w:before="100" w:after="40"/>
        <w:jc w:val="left"/>
      </w:pPr>
      <w:r>
        <w:rPr>
          <w:rFonts w:ascii="Times New Roman" w:hAnsi="Times New Roman" w:cs="Times New Roman" w:eastAsia="Times New Roman"/>
          <w:b/>
          <w:i/>
          <w:sz w:val="20"/>
        </w:rPr>
        <w:t>4.11 Explainability results</w:t>
      </w:r>
    </w:p>
    <w:p>
      <w:pPr>
        <w:keepNext w:val="0"/>
        <w:keepLines w:val="0"/>
        <w:widowControl/>
        <w:spacing w:before="0" w:after="50"/>
        <w:ind w:firstLine="259"/>
        <w:jc w:val="both"/>
      </w:pPr>
      <w:r>
        <w:rPr>
          <w:rFonts w:ascii="Times New Roman" w:hAnsi="Times New Roman" w:cs="Times New Roman" w:eastAsia="Times New Roman"/>
          <w:b w:val="0"/>
          <w:i w:val="0"/>
          <w:sz w:val="20"/>
        </w:rPr>
        <w:t>The faithfulness test uses 100 test hunks that the model flags as misaligned (mean P(misaligned) 0.579). Masking the top-5 Integrated Gradients tokens lowers the mean probability to 0.386, a drop of 0.192, against a drop of 0.097 for five random tokens; the verdict flips for 46% of hunks against 27% (Table 13, Figure 14). Top-attributed tokens beat random tokens for 66% of hunks at k = 5. The random-masking drop is itself large, which shows that substituting [PAD] is off-distribution for the model; the gap between the top-</w:t>
      </w:r>
      <w:r>
        <w:rPr>
          <w:rFonts w:ascii="Times New Roman" w:hAnsi="Times New Roman" w:cs="Times New Roman" w:eastAsia="Times New Roman"/>
          <w:b w:val="0"/>
          <w:i/>
          <w:sz w:val="20"/>
        </w:rPr>
        <w:t>k</w:t>
      </w:r>
      <w:r>
        <w:rPr>
          <w:rFonts w:ascii="Times New Roman" w:hAnsi="Times New Roman" w:cs="Times New Roman" w:eastAsia="Times New Roman"/>
          <w:b w:val="0"/>
          <w:i w:val="0"/>
          <w:sz w:val="20"/>
        </w:rPr>
        <w:t xml:space="preserve"> and random curves is the informative quantity. Input × Gradient is at least as faithful as Integrated Gradients by this measure (drop 0.243 against 0.192 at k = 5), which we report as measured. On average 19% of the absolute attribution falls on intent tokens and the rest on the hunk.</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13</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Faithfulness test: mean drop in P(misaligned) after masking the top-k attributed tokens or k random tokens (n = 100 flagged test hunks; IG = Integrated Gradients, IxG = Input × Gradient).</w:t>
      </w:r>
    </w:p>
    <w:tbl>
      <w:tblPr>
        <w:tblW w:type="dxa" w:w="4896"/>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699"/>
        <w:gridCol w:w="699"/>
        <w:gridCol w:w="769"/>
        <w:gridCol w:w="699"/>
        <w:gridCol w:w="839"/>
        <w:gridCol w:w="1189"/>
      </w:tblGrid>
      <w:tr>
        <w:trPr>
          <w:cantSplit/>
          <w:tblHeader/>
        </w:trPr>
        <w:tc>
          <w:tcPr>
            <w:tcW w:type="dxa" w:w="699"/>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k masked</w:t>
            </w:r>
          </w:p>
        </w:tc>
        <w:tc>
          <w:tcPr>
            <w:tcW w:type="dxa" w:w="69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IG: top</w:t>
            </w:r>
          </w:p>
        </w:tc>
        <w:tc>
          <w:tcPr>
            <w:tcW w:type="dxa" w:w="76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IG: random</w:t>
            </w:r>
          </w:p>
        </w:tc>
        <w:tc>
          <w:tcPr>
            <w:tcW w:type="dxa" w:w="69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IxG: top</w:t>
            </w:r>
          </w:p>
        </w:tc>
        <w:tc>
          <w:tcPr>
            <w:tcW w:type="dxa" w:w="83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IxG: random</w:t>
            </w:r>
          </w:p>
        </w:tc>
        <w:tc>
          <w:tcPr>
            <w:tcW w:type="dxa" w:w="118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Flip rate IG top / random</w:t>
            </w:r>
          </w:p>
        </w:tc>
      </w:tr>
      <w:tr>
        <w:trPr>
          <w:cantSplit/>
        </w:trPr>
        <w:tc>
          <w:tcPr>
            <w:tcW w:type="dxa" w:w="699"/>
          </w:tcPr>
          <w:p>
            <w:pPr>
              <w:keepNext/>
              <w:keepLines/>
              <w:widowControl/>
              <w:spacing w:before="0" w:after="0"/>
              <w:jc w:val="left"/>
            </w:pPr>
            <w:r>
              <w:rPr>
                <w:rFonts w:ascii="Times New Roman" w:hAnsi="Times New Roman" w:cs="Times New Roman" w:eastAsia="Times New Roman"/>
                <w:b w:val="0"/>
                <w:i w:val="0"/>
                <w:sz w:val="14"/>
              </w:rPr>
              <w:t>3</w:t>
            </w:r>
          </w:p>
        </w:tc>
        <w:tc>
          <w:tcPr>
            <w:tcW w:type="dxa" w:w="699"/>
          </w:tcPr>
          <w:p>
            <w:pPr>
              <w:keepNext/>
              <w:keepLines/>
              <w:widowControl/>
              <w:spacing w:before="0" w:after="0"/>
              <w:jc w:val="center"/>
            </w:pPr>
            <w:r>
              <w:rPr>
                <w:rFonts w:ascii="Times New Roman" w:hAnsi="Times New Roman" w:cs="Times New Roman" w:eastAsia="Times New Roman"/>
                <w:b w:val="0"/>
                <w:i w:val="0"/>
                <w:sz w:val="14"/>
              </w:rPr>
              <w:t>0.084</w:t>
            </w:r>
          </w:p>
        </w:tc>
        <w:tc>
          <w:tcPr>
            <w:tcW w:type="dxa" w:w="769"/>
          </w:tcPr>
          <w:p>
            <w:pPr>
              <w:keepNext/>
              <w:keepLines/>
              <w:widowControl/>
              <w:spacing w:before="0" w:after="0"/>
              <w:jc w:val="center"/>
            </w:pPr>
            <w:r>
              <w:rPr>
                <w:rFonts w:ascii="Times New Roman" w:hAnsi="Times New Roman" w:cs="Times New Roman" w:eastAsia="Times New Roman"/>
                <w:b w:val="0"/>
                <w:i w:val="0"/>
                <w:sz w:val="14"/>
              </w:rPr>
              <w:t>0.058</w:t>
            </w:r>
          </w:p>
        </w:tc>
        <w:tc>
          <w:tcPr>
            <w:tcW w:type="dxa" w:w="699"/>
          </w:tcPr>
          <w:p>
            <w:pPr>
              <w:keepNext/>
              <w:keepLines/>
              <w:widowControl/>
              <w:spacing w:before="0" w:after="0"/>
              <w:jc w:val="center"/>
            </w:pPr>
            <w:r>
              <w:rPr>
                <w:rFonts w:ascii="Times New Roman" w:hAnsi="Times New Roman" w:cs="Times New Roman" w:eastAsia="Times New Roman"/>
                <w:b w:val="0"/>
                <w:i w:val="0"/>
                <w:sz w:val="14"/>
              </w:rPr>
              <w:t>0.150</w:t>
            </w:r>
          </w:p>
        </w:tc>
        <w:tc>
          <w:tcPr>
            <w:tcW w:type="dxa" w:w="839"/>
          </w:tcPr>
          <w:p>
            <w:pPr>
              <w:keepNext/>
              <w:keepLines/>
              <w:widowControl/>
              <w:spacing w:before="0" w:after="0"/>
              <w:jc w:val="center"/>
            </w:pPr>
            <w:r>
              <w:rPr>
                <w:rFonts w:ascii="Times New Roman" w:hAnsi="Times New Roman" w:cs="Times New Roman" w:eastAsia="Times New Roman"/>
                <w:b w:val="0"/>
                <w:i w:val="0"/>
                <w:sz w:val="14"/>
              </w:rPr>
              <w:t>0.045</w:t>
            </w:r>
          </w:p>
        </w:tc>
        <w:tc>
          <w:tcPr>
            <w:tcW w:type="dxa" w:w="1189"/>
          </w:tcPr>
          <w:p>
            <w:pPr>
              <w:keepNext/>
              <w:keepLines/>
              <w:widowControl/>
              <w:spacing w:before="0" w:after="0"/>
              <w:jc w:val="center"/>
            </w:pPr>
            <w:r>
              <w:rPr>
                <w:rFonts w:ascii="Times New Roman" w:hAnsi="Times New Roman" w:cs="Times New Roman" w:eastAsia="Times New Roman"/>
                <w:b w:val="0"/>
                <w:i w:val="0"/>
                <w:sz w:val="14"/>
              </w:rPr>
              <w:t>27% / 20%</w:t>
            </w:r>
          </w:p>
        </w:tc>
      </w:tr>
      <w:tr>
        <w:trPr>
          <w:cantSplit/>
        </w:trPr>
        <w:tc>
          <w:tcPr>
            <w:tcW w:type="dxa" w:w="699"/>
          </w:tcPr>
          <w:p>
            <w:pPr>
              <w:keepNext/>
              <w:keepLines/>
              <w:widowControl/>
              <w:spacing w:before="0" w:after="0"/>
              <w:jc w:val="left"/>
            </w:pPr>
            <w:r>
              <w:rPr>
                <w:rFonts w:ascii="Times New Roman" w:hAnsi="Times New Roman" w:cs="Times New Roman" w:eastAsia="Times New Roman"/>
                <w:b w:val="0"/>
                <w:i w:val="0"/>
                <w:sz w:val="14"/>
              </w:rPr>
              <w:t>5</w:t>
            </w:r>
          </w:p>
        </w:tc>
        <w:tc>
          <w:tcPr>
            <w:tcW w:type="dxa" w:w="699"/>
          </w:tcPr>
          <w:p>
            <w:pPr>
              <w:keepNext/>
              <w:keepLines/>
              <w:widowControl/>
              <w:spacing w:before="0" w:after="0"/>
              <w:jc w:val="center"/>
            </w:pPr>
            <w:r>
              <w:rPr>
                <w:rFonts w:ascii="Times New Roman" w:hAnsi="Times New Roman" w:cs="Times New Roman" w:eastAsia="Times New Roman"/>
                <w:b w:val="0"/>
                <w:i w:val="0"/>
                <w:sz w:val="14"/>
              </w:rPr>
              <w:t>0.192</w:t>
            </w:r>
          </w:p>
        </w:tc>
        <w:tc>
          <w:tcPr>
            <w:tcW w:type="dxa" w:w="769"/>
          </w:tcPr>
          <w:p>
            <w:pPr>
              <w:keepNext/>
              <w:keepLines/>
              <w:widowControl/>
              <w:spacing w:before="0" w:after="0"/>
              <w:jc w:val="center"/>
            </w:pPr>
            <w:r>
              <w:rPr>
                <w:rFonts w:ascii="Times New Roman" w:hAnsi="Times New Roman" w:cs="Times New Roman" w:eastAsia="Times New Roman"/>
                <w:b w:val="0"/>
                <w:i w:val="0"/>
                <w:sz w:val="14"/>
              </w:rPr>
              <w:t>0.097</w:t>
            </w:r>
          </w:p>
        </w:tc>
        <w:tc>
          <w:tcPr>
            <w:tcW w:type="dxa" w:w="699"/>
          </w:tcPr>
          <w:p>
            <w:pPr>
              <w:keepNext/>
              <w:keepLines/>
              <w:widowControl/>
              <w:spacing w:before="0" w:after="0"/>
              <w:jc w:val="center"/>
            </w:pPr>
            <w:r>
              <w:rPr>
                <w:rFonts w:ascii="Times New Roman" w:hAnsi="Times New Roman" w:cs="Times New Roman" w:eastAsia="Times New Roman"/>
                <w:b w:val="0"/>
                <w:i w:val="0"/>
                <w:sz w:val="14"/>
              </w:rPr>
              <w:t>0.243</w:t>
            </w:r>
          </w:p>
        </w:tc>
        <w:tc>
          <w:tcPr>
            <w:tcW w:type="dxa" w:w="839"/>
          </w:tcPr>
          <w:p>
            <w:pPr>
              <w:keepNext/>
              <w:keepLines/>
              <w:widowControl/>
              <w:spacing w:before="0" w:after="0"/>
              <w:jc w:val="center"/>
            </w:pPr>
            <w:r>
              <w:rPr>
                <w:rFonts w:ascii="Times New Roman" w:hAnsi="Times New Roman" w:cs="Times New Roman" w:eastAsia="Times New Roman"/>
                <w:b w:val="0"/>
                <w:i w:val="0"/>
                <w:sz w:val="14"/>
              </w:rPr>
              <w:t>0.105</w:t>
            </w:r>
          </w:p>
        </w:tc>
        <w:tc>
          <w:tcPr>
            <w:tcW w:type="dxa" w:w="1189"/>
          </w:tcPr>
          <w:p>
            <w:pPr>
              <w:keepNext/>
              <w:keepLines/>
              <w:widowControl/>
              <w:spacing w:before="0" w:after="0"/>
              <w:jc w:val="center"/>
            </w:pPr>
            <w:r>
              <w:rPr>
                <w:rFonts w:ascii="Times New Roman" w:hAnsi="Times New Roman" w:cs="Times New Roman" w:eastAsia="Times New Roman"/>
                <w:b w:val="0"/>
                <w:i w:val="0"/>
                <w:sz w:val="14"/>
              </w:rPr>
              <w:t>46% / 27%</w:t>
            </w:r>
          </w:p>
        </w:tc>
      </w:tr>
      <w:tr>
        <w:trPr>
          <w:cantSplit/>
        </w:trPr>
        <w:tc>
          <w:tcPr>
            <w:tcW w:type="dxa" w:w="699"/>
          </w:tcPr>
          <w:p>
            <w:pPr>
              <w:keepNext/>
              <w:keepLines/>
              <w:widowControl/>
              <w:spacing w:before="0" w:after="0"/>
              <w:jc w:val="left"/>
            </w:pPr>
            <w:r>
              <w:rPr>
                <w:rFonts w:ascii="Times New Roman" w:hAnsi="Times New Roman" w:cs="Times New Roman" w:eastAsia="Times New Roman"/>
                <w:b w:val="0"/>
                <w:i w:val="0"/>
                <w:sz w:val="14"/>
              </w:rPr>
              <w:t>10</w:t>
            </w:r>
          </w:p>
        </w:tc>
        <w:tc>
          <w:tcPr>
            <w:tcW w:type="dxa" w:w="699"/>
          </w:tcPr>
          <w:p>
            <w:pPr>
              <w:keepNext/>
              <w:keepLines/>
              <w:widowControl/>
              <w:spacing w:before="0" w:after="0"/>
              <w:jc w:val="center"/>
            </w:pPr>
            <w:r>
              <w:rPr>
                <w:rFonts w:ascii="Times New Roman" w:hAnsi="Times New Roman" w:cs="Times New Roman" w:eastAsia="Times New Roman"/>
                <w:b w:val="0"/>
                <w:i w:val="0"/>
                <w:sz w:val="14"/>
              </w:rPr>
              <w:t>0.295</w:t>
            </w:r>
          </w:p>
        </w:tc>
        <w:tc>
          <w:tcPr>
            <w:tcW w:type="dxa" w:w="769"/>
          </w:tcPr>
          <w:p>
            <w:pPr>
              <w:keepNext/>
              <w:keepLines/>
              <w:widowControl/>
              <w:spacing w:before="0" w:after="0"/>
              <w:jc w:val="center"/>
            </w:pPr>
            <w:r>
              <w:rPr>
                <w:rFonts w:ascii="Times New Roman" w:hAnsi="Times New Roman" w:cs="Times New Roman" w:eastAsia="Times New Roman"/>
                <w:b w:val="0"/>
                <w:i w:val="0"/>
                <w:sz w:val="14"/>
              </w:rPr>
              <w:t>0.173</w:t>
            </w:r>
          </w:p>
        </w:tc>
        <w:tc>
          <w:tcPr>
            <w:tcW w:type="dxa" w:w="699"/>
          </w:tcPr>
          <w:p>
            <w:pPr>
              <w:keepNext/>
              <w:keepLines/>
              <w:widowControl/>
              <w:spacing w:before="0" w:after="0"/>
              <w:jc w:val="center"/>
            </w:pPr>
            <w:r>
              <w:rPr>
                <w:rFonts w:ascii="Times New Roman" w:hAnsi="Times New Roman" w:cs="Times New Roman" w:eastAsia="Times New Roman"/>
                <w:b w:val="0"/>
                <w:i w:val="0"/>
                <w:sz w:val="14"/>
              </w:rPr>
              <w:t>0.351</w:t>
            </w:r>
          </w:p>
        </w:tc>
        <w:tc>
          <w:tcPr>
            <w:tcW w:type="dxa" w:w="839"/>
          </w:tcPr>
          <w:p>
            <w:pPr>
              <w:keepNext/>
              <w:keepLines/>
              <w:widowControl/>
              <w:spacing w:before="0" w:after="0"/>
              <w:jc w:val="center"/>
            </w:pPr>
            <w:r>
              <w:rPr>
                <w:rFonts w:ascii="Times New Roman" w:hAnsi="Times New Roman" w:cs="Times New Roman" w:eastAsia="Times New Roman"/>
                <w:b w:val="0"/>
                <w:i w:val="0"/>
                <w:sz w:val="14"/>
              </w:rPr>
              <w:t>0.146</w:t>
            </w:r>
          </w:p>
        </w:tc>
        <w:tc>
          <w:tcPr>
            <w:tcW w:type="dxa" w:w="1189"/>
          </w:tcPr>
          <w:p>
            <w:pPr>
              <w:keepNext/>
              <w:keepLines/>
              <w:widowControl/>
              <w:spacing w:before="0" w:after="0"/>
              <w:jc w:val="center"/>
            </w:pPr>
            <w:r>
              <w:rPr>
                <w:rFonts w:ascii="Times New Roman" w:hAnsi="Times New Roman" w:cs="Times New Roman" w:eastAsia="Times New Roman"/>
                <w:b w:val="0"/>
                <w:i w:val="0"/>
                <w:sz w:val="14"/>
              </w:rPr>
              <w:t>58% / 44%</w:t>
            </w:r>
          </w:p>
        </w:tc>
      </w:tr>
      <w:tr>
        <w:trPr>
          <w:cantSplit/>
        </w:trPr>
        <w:tc>
          <w:tcPr>
            <w:tcW w:type="dxa" w:w="699"/>
          </w:tcPr>
          <w:p>
            <w:pPr>
              <w:keepNext w:val="0"/>
              <w:keepLines/>
              <w:widowControl/>
              <w:spacing w:before="0" w:after="0"/>
              <w:jc w:val="left"/>
            </w:pPr>
            <w:r>
              <w:rPr>
                <w:rFonts w:ascii="Times New Roman" w:hAnsi="Times New Roman" w:cs="Times New Roman" w:eastAsia="Times New Roman"/>
                <w:b w:val="0"/>
                <w:i w:val="0"/>
                <w:sz w:val="14"/>
              </w:rPr>
              <w:t>20</w:t>
            </w:r>
          </w:p>
        </w:tc>
        <w:tc>
          <w:tcPr>
            <w:tcW w:type="dxa" w:w="699"/>
          </w:tcPr>
          <w:p>
            <w:pPr>
              <w:keepNext w:val="0"/>
              <w:keepLines/>
              <w:widowControl/>
              <w:spacing w:before="0" w:after="0"/>
              <w:jc w:val="center"/>
            </w:pPr>
            <w:r>
              <w:rPr>
                <w:rFonts w:ascii="Times New Roman" w:hAnsi="Times New Roman" w:cs="Times New Roman" w:eastAsia="Times New Roman"/>
                <w:b w:val="0"/>
                <w:i w:val="0"/>
                <w:sz w:val="14"/>
              </w:rPr>
              <w:t>0.380</w:t>
            </w:r>
          </w:p>
        </w:tc>
        <w:tc>
          <w:tcPr>
            <w:tcW w:type="dxa" w:w="769"/>
          </w:tcPr>
          <w:p>
            <w:pPr>
              <w:keepNext w:val="0"/>
              <w:keepLines/>
              <w:widowControl/>
              <w:spacing w:before="0" w:after="0"/>
              <w:jc w:val="center"/>
            </w:pPr>
            <w:r>
              <w:rPr>
                <w:rFonts w:ascii="Times New Roman" w:hAnsi="Times New Roman" w:cs="Times New Roman" w:eastAsia="Times New Roman"/>
                <w:b w:val="0"/>
                <w:i w:val="0"/>
                <w:sz w:val="14"/>
              </w:rPr>
              <w:t>0.279</w:t>
            </w:r>
          </w:p>
        </w:tc>
        <w:tc>
          <w:tcPr>
            <w:tcW w:type="dxa" w:w="699"/>
          </w:tcPr>
          <w:p>
            <w:pPr>
              <w:keepNext w:val="0"/>
              <w:keepLines/>
              <w:widowControl/>
              <w:spacing w:before="0" w:after="0"/>
              <w:jc w:val="center"/>
            </w:pPr>
            <w:r>
              <w:rPr>
                <w:rFonts w:ascii="Times New Roman" w:hAnsi="Times New Roman" w:cs="Times New Roman" w:eastAsia="Times New Roman"/>
                <w:b w:val="0"/>
                <w:i w:val="0"/>
                <w:sz w:val="14"/>
              </w:rPr>
              <w:t>0.402</w:t>
            </w:r>
          </w:p>
        </w:tc>
        <w:tc>
          <w:tcPr>
            <w:tcW w:type="dxa" w:w="839"/>
          </w:tcPr>
          <w:p>
            <w:pPr>
              <w:keepNext w:val="0"/>
              <w:keepLines/>
              <w:widowControl/>
              <w:spacing w:before="0" w:after="0"/>
              <w:jc w:val="center"/>
            </w:pPr>
            <w:r>
              <w:rPr>
                <w:rFonts w:ascii="Times New Roman" w:hAnsi="Times New Roman" w:cs="Times New Roman" w:eastAsia="Times New Roman"/>
                <w:b w:val="0"/>
                <w:i w:val="0"/>
                <w:sz w:val="14"/>
              </w:rPr>
              <w:t>0.279</w:t>
            </w:r>
          </w:p>
        </w:tc>
        <w:tc>
          <w:tcPr>
            <w:tcW w:type="dxa" w:w="1189"/>
          </w:tcPr>
          <w:p>
            <w:pPr>
              <w:keepNext w:val="0"/>
              <w:keepLines/>
              <w:widowControl/>
              <w:spacing w:before="0" w:after="0"/>
              <w:jc w:val="center"/>
            </w:pPr>
            <w:r>
              <w:rPr>
                <w:rFonts w:ascii="Times New Roman" w:hAnsi="Times New Roman" w:cs="Times New Roman" w:eastAsia="Times New Roman"/>
                <w:b w:val="0"/>
                <w:i w:val="0"/>
                <w:sz w:val="14"/>
              </w:rPr>
              <w:t>74% / 57%</w:t>
            </w:r>
          </w:p>
        </w:tc>
      </w:tr>
    </w:tbl>
    <w:p>
      <w:pPr>
        <w:keepNext w:val="0"/>
        <w:keepLines w:val="0"/>
        <w:widowControl/>
        <w:spacing w:before="0" w:after="80" w:line="80" w:lineRule="exact"/>
      </w:pP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2037581"/>
                  <wp:docPr id="14" name="Picture 14"/>
                  <wp:cNvGraphicFramePr>
                    <a:graphicFrameLocks noChangeAspect="1"/>
                  </wp:cNvGraphicFramePr>
                  <a:graphic>
                    <a:graphicData uri="http://schemas.openxmlformats.org/drawingml/2006/picture">
                      <pic:pic>
                        <pic:nvPicPr>
                          <pic:cNvPr id="0" name="fig_xai_faithfulness.png"/>
                          <pic:cNvPicPr/>
                        </pic:nvPicPr>
                        <pic:blipFill>
                          <a:blip r:embed="rId24"/>
                          <a:stretch>
                            <a:fillRect/>
                          </a:stretch>
                        </pic:blipFill>
                        <pic:spPr>
                          <a:xfrm>
                            <a:off x="0" y="0"/>
                            <a:ext cx="2926079" cy="2037581"/>
                          </a:xfrm>
                          <a:prstGeom prst="rect"/>
                        </pic:spPr>
                      </pic:pic>
                    </a:graphicData>
                  </a:graphic>
                </wp:inline>
              </w:drawing>
            </w:r>
          </w:p>
          <w:p>
            <w:pPr>
              <w:keepNext w:val="0"/>
              <w:keepLines/>
              <w:widowControl/>
              <w:spacing w:before="40" w:after="120"/>
              <w:jc w:val="center"/>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14</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XAI faithfulness curve: mean drop in P(misaligned) as the number of masked tokens grows.</w:t>
            </w:r>
          </w:p>
        </w:tc>
      </w:tr>
    </w:tbl>
    <w:p>
      <w:pPr>
        <w:keepNext w:val="0"/>
        <w:keepLines w:val="0"/>
        <w:widowControl/>
        <w:spacing w:before="0" w:after="60" w:line="60" w:lineRule="exact"/>
      </w:pPr>
    </w:p>
    <w:p>
      <w:pPr>
        <w:keepNext w:val="0"/>
        <w:keepLines w:val="0"/>
        <w:widowControl/>
        <w:spacing w:before="0" w:after="50"/>
        <w:ind w:firstLine="259"/>
        <w:jc w:val="both"/>
      </w:pPr>
      <w:r>
        <w:rPr>
          <w:rFonts w:ascii="Times New Roman" w:hAnsi="Times New Roman" w:cs="Times New Roman" w:eastAsia="Times New Roman"/>
          <w:b w:val="0"/>
          <w:i w:val="0"/>
          <w:sz w:val="20"/>
        </w:rPr>
        <w:t>Figure 15 is a worked example (sample SIFT-017393 from attrs; truth: misaligned, collateral; model P(misaligned) = 0.957). The intent is a dependency bump (“Bump CodSpeedHQ/action from 3.5.0 to 3.8.0”), while the hunk edits the type-hint resolution code in attrs. The two hunk lines with the largest positive attribution are new code lines that have nothing to do with the intent, which is the reading a reviewer would expect. The largest single intent attribution, however, is the final full stop, a reminder that token attributions can concentrate on punctuation and position and should be read as evidence, not as proof of the cause.</w:t>
      </w:r>
    </w:p>
    <w:p>
      <w:pPr>
        <w:sectPr>
          <w:type w:val="continuous"/>
          <w:pgSz w:w="12240" w:h="15840"/>
          <w:pgMar w:top="1152" w:right="1080" w:bottom="1296" w:left="1080" w:header="576" w:footer="648" w:gutter="0"/>
          <w:cols w:space="288" w:num="2"/>
          <w:docGrid w:linePitch="360"/>
        </w:sectPr>
      </w:pPr>
    </w:p>
    <w:p>
      <w:pPr>
        <w:keepNext/>
        <w:keepLines w:val="0"/>
        <w:widowControl/>
        <w:spacing w:before="60" w:after="0"/>
        <w:jc w:val="center"/>
      </w:pPr>
      <w:r>
        <w:drawing>
          <wp:inline xmlns:a="http://schemas.openxmlformats.org/drawingml/2006/main" xmlns:pic="http://schemas.openxmlformats.org/drawingml/2006/picture">
            <wp:extent cx="6309360" cy="2634973"/>
            <wp:docPr id="15" name="Picture 15"/>
            <wp:cNvGraphicFramePr>
              <a:graphicFrameLocks noChangeAspect="1"/>
            </wp:cNvGraphicFramePr>
            <a:graphic>
              <a:graphicData uri="http://schemas.openxmlformats.org/drawingml/2006/picture">
                <pic:pic>
                  <pic:nvPicPr>
                    <pic:cNvPr id="0" name="fig_xai_case.png"/>
                    <pic:cNvPicPr/>
                  </pic:nvPicPr>
                  <pic:blipFill>
                    <a:blip r:embed="rId25"/>
                    <a:stretch>
                      <a:fillRect/>
                    </a:stretch>
                  </pic:blipFill>
                  <pic:spPr>
                    <a:xfrm>
                      <a:off x="0" y="0"/>
                      <a:ext cx="6309360" cy="2634973"/>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15</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Worked example of an Integrated Gradients explanation for a collateral-drift hunk (intent words and hunk lines shaded by attribution; red pushes toward misaligned, blue toward aligned).</w:t>
      </w:r>
    </w:p>
    <w:p>
      <w:pPr>
        <w:sectPr>
          <w:type w:val="continuous"/>
          <w:pgSz w:w="12240" w:h="15840"/>
          <w:pgMar w:top="1152" w:right="1080" w:bottom="1296" w:left="1080" w:header="576" w:footer="648" w:gutter="0"/>
          <w:cols w:space="288" w:num="1"/>
          <w:docGrid w:linePitch="360"/>
        </w:sectPr>
      </w:pPr>
    </w:p>
    <w:p>
      <w:pPr>
        <w:pStyle w:val="Heading2"/>
        <w:keepNext/>
        <w:keepLines w:val="0"/>
        <w:widowControl/>
        <w:spacing w:before="100" w:after="40"/>
        <w:jc w:val="left"/>
      </w:pPr>
      <w:r>
        <w:rPr>
          <w:rFonts w:ascii="Times New Roman" w:hAnsi="Times New Roman" w:cs="Times New Roman" w:eastAsia="Times New Roman"/>
          <w:b/>
          <w:i/>
          <w:sz w:val="20"/>
        </w:rPr>
        <w:t>4.12 Compression, size and latency</w:t>
      </w:r>
    </w:p>
    <w:p>
      <w:pPr>
        <w:keepNext w:val="0"/>
        <w:keepLines w:val="0"/>
        <w:widowControl/>
        <w:spacing w:before="0" w:after="50"/>
        <w:ind w:firstLine="259"/>
        <w:jc w:val="both"/>
      </w:pPr>
      <w:r>
        <w:rPr>
          <w:rFonts w:ascii="Times New Roman" w:hAnsi="Times New Roman" w:cs="Times New Roman" w:eastAsia="Times New Roman"/>
          <w:b w:val="0"/>
          <w:i w:val="0"/>
          <w:sz w:val="20"/>
        </w:rPr>
        <w:t>Distillation helps: the student with distillation reaches macro F1 0.667 and NDCG@5 0.869, against 0.634 and 0.842 without it. The INT8 ONNX student occupies 22.9 MB (fp32 ONNX 90.4 MB; main model 596.1 MB), reaches macro F1 0.667 and NDCG@5 0.869, and answers with a CPU median of 8.5 ms and a 95th percentile of 66.9 ms (Table 14, Figure 16). The targets of under 30 MB and a p95 of under 100 ms are met by the student on this machine. The main model misses the size target but meets the 100 ms target on the CPU (95.1 ms p95 with 14 threads on an idle machine) and needs about 11.6 ms on the GPU with 631 MB peak memory. The student figures were taken with four threads while the CPU was shared with a training job, whereas the main-model figure was measured on an idle machine with 14 threads, so the two sets are not strictly comparable; all latencies belong to this machine.</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14</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Size and CPU latency (13th Gen Intel(R) Core(TM) i7-13650HX; batch 1; tokenisation included; student: 4 threads, CPU shared with a training job; main: 14 threads, idle). GPU: p50 11.6 ms, p95 11.9 ms.</w:t>
      </w:r>
    </w:p>
    <w:tbl>
      <w:tblPr>
        <w:tblW w:type="dxa" w:w="4896"/>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1125"/>
        <w:gridCol w:w="1069"/>
        <w:gridCol w:w="562"/>
        <w:gridCol w:w="562"/>
        <w:gridCol w:w="562"/>
        <w:gridCol w:w="506"/>
        <w:gridCol w:w="506"/>
      </w:tblGrid>
      <w:tr>
        <w:trPr>
          <w:cantSplit/>
          <w:tblHeader/>
        </w:trPr>
        <w:tc>
          <w:tcPr>
            <w:tcW w:type="dxa" w:w="1126"/>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3"/>
              </w:rPr>
              <w:t>Model</w:t>
            </w:r>
          </w:p>
        </w:tc>
        <w:tc>
          <w:tcPr>
            <w:tcW w:type="dxa" w:w="106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Format</w:t>
            </w:r>
          </w:p>
        </w:tc>
        <w:tc>
          <w:tcPr>
            <w:tcW w:type="dxa" w:w="563"/>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Size (MB)</w:t>
            </w:r>
          </w:p>
        </w:tc>
        <w:tc>
          <w:tcPr>
            <w:tcW w:type="dxa" w:w="563"/>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CPU p50 (ms)</w:t>
            </w:r>
          </w:p>
        </w:tc>
        <w:tc>
          <w:tcPr>
            <w:tcW w:type="dxa" w:w="563"/>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CPU p95 (ms)</w:t>
            </w:r>
          </w:p>
        </w:tc>
        <w:tc>
          <w:tcPr>
            <w:tcW w:type="dxa" w:w="50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Macro-F1</w:t>
            </w:r>
          </w:p>
        </w:tc>
        <w:tc>
          <w:tcPr>
            <w:tcW w:type="dxa" w:w="50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NDCG@5</w:t>
            </w:r>
          </w:p>
        </w:tc>
      </w:tr>
      <w:tr>
        <w:trPr>
          <w:cantSplit/>
        </w:trPr>
        <w:tc>
          <w:tcPr>
            <w:tcW w:type="dxa" w:w="1126"/>
          </w:tcPr>
          <w:p>
            <w:pPr>
              <w:keepNext/>
              <w:keepLines/>
              <w:widowControl/>
              <w:spacing w:before="0" w:after="0"/>
              <w:jc w:val="left"/>
            </w:pPr>
            <w:r>
              <w:rPr>
                <w:rFonts w:ascii="Times New Roman" w:hAnsi="Times New Roman" w:cs="Times New Roman" w:eastAsia="Times New Roman"/>
                <w:b w:val="0"/>
                <w:i w:val="0"/>
                <w:sz w:val="13"/>
              </w:rPr>
              <w:t>Main ModernBERT</w:t>
            </w:r>
          </w:p>
        </w:tc>
        <w:tc>
          <w:tcPr>
            <w:tcW w:type="dxa" w:w="1069"/>
          </w:tcPr>
          <w:p>
            <w:pPr>
              <w:keepNext/>
              <w:keepLines/>
              <w:widowControl/>
              <w:spacing w:before="0" w:after="0"/>
              <w:jc w:val="center"/>
            </w:pPr>
            <w:r>
              <w:rPr>
                <w:rFonts w:ascii="Times New Roman" w:hAnsi="Times New Roman" w:cs="Times New Roman" w:eastAsia="Times New Roman"/>
                <w:b w:val="0"/>
                <w:i w:val="0"/>
                <w:sz w:val="13"/>
              </w:rPr>
              <w:t>PyTorch fp32 (CPU)</w:t>
            </w:r>
          </w:p>
        </w:tc>
        <w:tc>
          <w:tcPr>
            <w:tcW w:type="dxa" w:w="563"/>
          </w:tcPr>
          <w:p>
            <w:pPr>
              <w:keepNext/>
              <w:keepLines/>
              <w:widowControl/>
              <w:spacing w:before="0" w:after="0"/>
              <w:jc w:val="center"/>
            </w:pPr>
            <w:r>
              <w:rPr>
                <w:rFonts w:ascii="Times New Roman" w:hAnsi="Times New Roman" w:cs="Times New Roman" w:eastAsia="Times New Roman"/>
                <w:b w:val="0"/>
                <w:i w:val="0"/>
                <w:sz w:val="13"/>
              </w:rPr>
              <w:t>596.1</w:t>
            </w:r>
          </w:p>
        </w:tc>
        <w:tc>
          <w:tcPr>
            <w:tcW w:type="dxa" w:w="563"/>
          </w:tcPr>
          <w:p>
            <w:pPr>
              <w:keepNext/>
              <w:keepLines/>
              <w:widowControl/>
              <w:spacing w:before="0" w:after="0"/>
              <w:jc w:val="center"/>
            </w:pPr>
            <w:r>
              <w:rPr>
                <w:rFonts w:ascii="Times New Roman" w:hAnsi="Times New Roman" w:cs="Times New Roman" w:eastAsia="Times New Roman"/>
                <w:b w:val="0"/>
                <w:i w:val="0"/>
                <w:sz w:val="13"/>
              </w:rPr>
              <w:t>94.5</w:t>
            </w:r>
          </w:p>
        </w:tc>
        <w:tc>
          <w:tcPr>
            <w:tcW w:type="dxa" w:w="563"/>
          </w:tcPr>
          <w:p>
            <w:pPr>
              <w:keepNext/>
              <w:keepLines/>
              <w:widowControl/>
              <w:spacing w:before="0" w:after="0"/>
              <w:jc w:val="center"/>
            </w:pPr>
            <w:r>
              <w:rPr>
                <w:rFonts w:ascii="Times New Roman" w:hAnsi="Times New Roman" w:cs="Times New Roman" w:eastAsia="Times New Roman"/>
                <w:b w:val="0"/>
                <w:i w:val="0"/>
                <w:sz w:val="13"/>
              </w:rPr>
              <w:t>95.1</w:t>
            </w:r>
          </w:p>
        </w:tc>
        <w:tc>
          <w:tcPr>
            <w:tcW w:type="dxa" w:w="506"/>
          </w:tcPr>
          <w:p>
            <w:pPr>
              <w:keepNext/>
              <w:keepLines/>
              <w:widowControl/>
              <w:spacing w:before="0" w:after="0"/>
              <w:jc w:val="center"/>
            </w:pPr>
            <w:r>
              <w:rPr>
                <w:rFonts w:ascii="Times New Roman" w:hAnsi="Times New Roman" w:cs="Times New Roman" w:eastAsia="Times New Roman"/>
                <w:b w:val="0"/>
                <w:i w:val="0"/>
                <w:sz w:val="13"/>
              </w:rPr>
              <w:t>0.680</w:t>
            </w:r>
          </w:p>
        </w:tc>
        <w:tc>
          <w:tcPr>
            <w:tcW w:type="dxa" w:w="506"/>
          </w:tcPr>
          <w:p>
            <w:pPr>
              <w:keepNext/>
              <w:keepLines/>
              <w:widowControl/>
              <w:spacing w:before="0" w:after="0"/>
              <w:jc w:val="center"/>
            </w:pPr>
            <w:r>
              <w:rPr>
                <w:rFonts w:ascii="Times New Roman" w:hAnsi="Times New Roman" w:cs="Times New Roman" w:eastAsia="Times New Roman"/>
                <w:b w:val="0"/>
                <w:i w:val="0"/>
                <w:sz w:val="13"/>
              </w:rPr>
              <w:t>0.868</w:t>
            </w:r>
          </w:p>
        </w:tc>
      </w:tr>
      <w:tr>
        <w:trPr>
          <w:cantSplit/>
        </w:trPr>
        <w:tc>
          <w:tcPr>
            <w:tcW w:type="dxa" w:w="1126"/>
          </w:tcPr>
          <w:p>
            <w:pPr>
              <w:keepNext/>
              <w:keepLines/>
              <w:widowControl/>
              <w:spacing w:before="0" w:after="0"/>
              <w:jc w:val="left"/>
            </w:pPr>
            <w:r>
              <w:rPr>
                <w:rFonts w:ascii="Times New Roman" w:hAnsi="Times New Roman" w:cs="Times New Roman" w:eastAsia="Times New Roman"/>
                <w:b w:val="0"/>
                <w:i w:val="0"/>
                <w:sz w:val="13"/>
              </w:rPr>
              <w:t>Distilled student</w:t>
            </w:r>
          </w:p>
        </w:tc>
        <w:tc>
          <w:tcPr>
            <w:tcW w:type="dxa" w:w="1069"/>
          </w:tcPr>
          <w:p>
            <w:pPr>
              <w:keepNext/>
              <w:keepLines/>
              <w:widowControl/>
              <w:spacing w:before="0" w:after="0"/>
              <w:jc w:val="center"/>
            </w:pPr>
            <w:r>
              <w:rPr>
                <w:rFonts w:ascii="Times New Roman" w:hAnsi="Times New Roman" w:cs="Times New Roman" w:eastAsia="Times New Roman"/>
                <w:b w:val="0"/>
                <w:i w:val="0"/>
                <w:sz w:val="13"/>
              </w:rPr>
              <w:t>ONNX fp32</w:t>
            </w:r>
          </w:p>
        </w:tc>
        <w:tc>
          <w:tcPr>
            <w:tcW w:type="dxa" w:w="563"/>
          </w:tcPr>
          <w:p>
            <w:pPr>
              <w:keepNext/>
              <w:keepLines/>
              <w:widowControl/>
              <w:spacing w:before="0" w:after="0"/>
              <w:jc w:val="center"/>
            </w:pPr>
            <w:r>
              <w:rPr>
                <w:rFonts w:ascii="Times New Roman" w:hAnsi="Times New Roman" w:cs="Times New Roman" w:eastAsia="Times New Roman"/>
                <w:b w:val="0"/>
                <w:i w:val="0"/>
                <w:sz w:val="13"/>
              </w:rPr>
              <w:t>90.4</w:t>
            </w:r>
          </w:p>
        </w:tc>
        <w:tc>
          <w:tcPr>
            <w:tcW w:type="dxa" w:w="563"/>
          </w:tcPr>
          <w:p>
            <w:pPr>
              <w:keepNext/>
              <w:keepLines/>
              <w:widowControl/>
              <w:spacing w:before="0" w:after="0"/>
              <w:jc w:val="center"/>
            </w:pPr>
            <w:r>
              <w:rPr>
                <w:rFonts w:ascii="Times New Roman" w:hAnsi="Times New Roman" w:cs="Times New Roman" w:eastAsia="Times New Roman"/>
                <w:b w:val="0"/>
                <w:i w:val="0"/>
                <w:sz w:val="13"/>
              </w:rPr>
              <w:t>13.4</w:t>
            </w:r>
          </w:p>
        </w:tc>
        <w:tc>
          <w:tcPr>
            <w:tcW w:type="dxa" w:w="563"/>
          </w:tcPr>
          <w:p>
            <w:pPr>
              <w:keepNext/>
              <w:keepLines/>
              <w:widowControl/>
              <w:spacing w:before="0" w:after="0"/>
              <w:jc w:val="center"/>
            </w:pPr>
            <w:r>
              <w:rPr>
                <w:rFonts w:ascii="Times New Roman" w:hAnsi="Times New Roman" w:cs="Times New Roman" w:eastAsia="Times New Roman"/>
                <w:b w:val="0"/>
                <w:i w:val="0"/>
                <w:sz w:val="13"/>
              </w:rPr>
              <w:t>68.7</w:t>
            </w:r>
          </w:p>
        </w:tc>
        <w:tc>
          <w:tcPr>
            <w:tcW w:type="dxa" w:w="506"/>
          </w:tcPr>
          <w:p>
            <w:pPr>
              <w:keepNext/>
              <w:keepLines/>
              <w:widowControl/>
              <w:spacing w:before="0" w:after="0"/>
              <w:jc w:val="center"/>
            </w:pPr>
            <w:r>
              <w:rPr>
                <w:rFonts w:ascii="Times New Roman" w:hAnsi="Times New Roman" w:cs="Times New Roman" w:eastAsia="Times New Roman"/>
                <w:b w:val="0"/>
                <w:i w:val="0"/>
                <w:sz w:val="13"/>
              </w:rPr>
              <w:t>0.669</w:t>
            </w:r>
          </w:p>
        </w:tc>
        <w:tc>
          <w:tcPr>
            <w:tcW w:type="dxa" w:w="506"/>
          </w:tcPr>
          <w:p>
            <w:pPr>
              <w:keepNext/>
              <w:keepLines/>
              <w:widowControl/>
              <w:spacing w:before="0" w:after="0"/>
              <w:jc w:val="center"/>
            </w:pPr>
            <w:r>
              <w:rPr>
                <w:rFonts w:ascii="Times New Roman" w:hAnsi="Times New Roman" w:cs="Times New Roman" w:eastAsia="Times New Roman"/>
                <w:b w:val="0"/>
                <w:i w:val="0"/>
                <w:sz w:val="13"/>
              </w:rPr>
              <w:t>0.874</w:t>
            </w:r>
          </w:p>
        </w:tc>
      </w:tr>
      <w:tr>
        <w:trPr>
          <w:cantSplit/>
        </w:trPr>
        <w:tc>
          <w:tcPr>
            <w:tcW w:type="dxa" w:w="1126"/>
          </w:tcPr>
          <w:p>
            <w:pPr>
              <w:keepNext w:val="0"/>
              <w:keepLines/>
              <w:widowControl/>
              <w:spacing w:before="0" w:after="0"/>
              <w:jc w:val="left"/>
            </w:pPr>
            <w:r>
              <w:rPr>
                <w:rFonts w:ascii="Times New Roman" w:hAnsi="Times New Roman" w:cs="Times New Roman" w:eastAsia="Times New Roman"/>
                <w:b w:val="0"/>
                <w:i w:val="0"/>
                <w:sz w:val="13"/>
              </w:rPr>
              <w:t>Distilled student</w:t>
            </w:r>
          </w:p>
        </w:tc>
        <w:tc>
          <w:tcPr>
            <w:tcW w:type="dxa" w:w="1069"/>
          </w:tcPr>
          <w:p>
            <w:pPr>
              <w:keepNext w:val="0"/>
              <w:keepLines/>
              <w:widowControl/>
              <w:spacing w:before="0" w:after="0"/>
              <w:jc w:val="center"/>
            </w:pPr>
            <w:r>
              <w:rPr>
                <w:rFonts w:ascii="Times New Roman" w:hAnsi="Times New Roman" w:cs="Times New Roman" w:eastAsia="Times New Roman"/>
                <w:b w:val="0"/>
                <w:i w:val="0"/>
                <w:sz w:val="13"/>
              </w:rPr>
              <w:t>ONNX INT8</w:t>
            </w:r>
          </w:p>
        </w:tc>
        <w:tc>
          <w:tcPr>
            <w:tcW w:type="dxa" w:w="563"/>
          </w:tcPr>
          <w:p>
            <w:pPr>
              <w:keepNext w:val="0"/>
              <w:keepLines/>
              <w:widowControl/>
              <w:spacing w:before="0" w:after="0"/>
              <w:jc w:val="center"/>
            </w:pPr>
            <w:r>
              <w:rPr>
                <w:rFonts w:ascii="Times New Roman" w:hAnsi="Times New Roman" w:cs="Times New Roman" w:eastAsia="Times New Roman"/>
                <w:b w:val="0"/>
                <w:i w:val="0"/>
                <w:sz w:val="13"/>
              </w:rPr>
              <w:t>22.9</w:t>
            </w:r>
          </w:p>
        </w:tc>
        <w:tc>
          <w:tcPr>
            <w:tcW w:type="dxa" w:w="563"/>
          </w:tcPr>
          <w:p>
            <w:pPr>
              <w:keepNext w:val="0"/>
              <w:keepLines/>
              <w:widowControl/>
              <w:spacing w:before="0" w:after="0"/>
              <w:jc w:val="center"/>
            </w:pPr>
            <w:r>
              <w:rPr>
                <w:rFonts w:ascii="Times New Roman" w:hAnsi="Times New Roman" w:cs="Times New Roman" w:eastAsia="Times New Roman"/>
                <w:b w:val="0"/>
                <w:i w:val="0"/>
                <w:sz w:val="13"/>
              </w:rPr>
              <w:t>8.5</w:t>
            </w:r>
          </w:p>
        </w:tc>
        <w:tc>
          <w:tcPr>
            <w:tcW w:type="dxa" w:w="563"/>
          </w:tcPr>
          <w:p>
            <w:pPr>
              <w:keepNext w:val="0"/>
              <w:keepLines/>
              <w:widowControl/>
              <w:spacing w:before="0" w:after="0"/>
              <w:jc w:val="center"/>
            </w:pPr>
            <w:r>
              <w:rPr>
                <w:rFonts w:ascii="Times New Roman" w:hAnsi="Times New Roman" w:cs="Times New Roman" w:eastAsia="Times New Roman"/>
                <w:b w:val="0"/>
                <w:i w:val="0"/>
                <w:sz w:val="13"/>
              </w:rPr>
              <w:t>66.9</w:t>
            </w:r>
          </w:p>
        </w:tc>
        <w:tc>
          <w:tcPr>
            <w:tcW w:type="dxa" w:w="506"/>
          </w:tcPr>
          <w:p>
            <w:pPr>
              <w:keepNext w:val="0"/>
              <w:keepLines/>
              <w:widowControl/>
              <w:spacing w:before="0" w:after="0"/>
              <w:jc w:val="center"/>
            </w:pPr>
            <w:r>
              <w:rPr>
                <w:rFonts w:ascii="Times New Roman" w:hAnsi="Times New Roman" w:cs="Times New Roman" w:eastAsia="Times New Roman"/>
                <w:b w:val="0"/>
                <w:i w:val="0"/>
                <w:sz w:val="13"/>
              </w:rPr>
              <w:t>0.667</w:t>
            </w:r>
          </w:p>
        </w:tc>
        <w:tc>
          <w:tcPr>
            <w:tcW w:type="dxa" w:w="506"/>
          </w:tcPr>
          <w:p>
            <w:pPr>
              <w:keepNext w:val="0"/>
              <w:keepLines/>
              <w:widowControl/>
              <w:spacing w:before="0" w:after="0"/>
              <w:jc w:val="center"/>
            </w:pPr>
            <w:r>
              <w:rPr>
                <w:rFonts w:ascii="Times New Roman" w:hAnsi="Times New Roman" w:cs="Times New Roman" w:eastAsia="Times New Roman"/>
                <w:b w:val="0"/>
                <w:i w:val="0"/>
                <w:sz w:val="13"/>
              </w:rPr>
              <w:t>0.869</w:t>
            </w:r>
          </w:p>
        </w:tc>
      </w:tr>
    </w:tbl>
    <w:p>
      <w:pPr>
        <w:keepNext w:val="0"/>
        <w:keepLines w:val="0"/>
        <w:widowControl/>
        <w:spacing w:before="0" w:after="80" w:line="80" w:lineRule="exact"/>
      </w:pPr>
    </w:p>
    <w:tbl>
      <w:tblPr>
        <w:tblW w:type="dxa" w:w="4896"/>
        <w:jc w:val="center"/>
        <w:tblLayout w:type="fixed"/>
        <w:tblLayout w:type="fixed"/>
        <w:tblCellMar>
          <w:top w:w="0" w:type="dxa"/>
          <w:left w:w="0" w:type="dxa"/>
          <w:bottom w:w="0" w:type="dxa"/>
          <w:right w:w="0" w:type="dxa"/>
        </w:tblCellMar>
        <w:tblLook w:firstColumn="1" w:firstRow="1" w:lastColumn="0" w:lastRow="0" w:noHBand="0" w:noVBand="1" w:val="04A0"/>
      </w:tblPr>
      <w:tblGrid>
        <w:gridCol w:w="4896"/>
      </w:tblGrid>
      <w:tr>
        <w:trPr>
          <w:cantSplit/>
        </w:trPr>
        <w:tc>
          <w:tcPr>
            <w:tcW w:type="dxa" w:w="4896"/>
          </w:tcPr>
          <w:p>
            <w:pPr>
              <w:keepNext/>
              <w:keepLines w:val="0"/>
              <w:widowControl/>
              <w:spacing w:before="60" w:after="0"/>
              <w:jc w:val="center"/>
            </w:pPr>
            <w:r>
              <w:drawing>
                <wp:inline xmlns:a="http://schemas.openxmlformats.org/drawingml/2006/main" xmlns:pic="http://schemas.openxmlformats.org/drawingml/2006/picture">
                  <wp:extent cx="2926079" cy="2492703"/>
                  <wp:docPr id="16" name="Picture 16"/>
                  <wp:cNvGraphicFramePr>
                    <a:graphicFrameLocks noChangeAspect="1"/>
                  </wp:cNvGraphicFramePr>
                  <a:graphic>
                    <a:graphicData uri="http://schemas.openxmlformats.org/drawingml/2006/picture">
                      <pic:pic>
                        <pic:nvPicPr>
                          <pic:cNvPr id="0" name="fig_latency_size.png"/>
                          <pic:cNvPicPr/>
                        </pic:nvPicPr>
                        <pic:blipFill>
                          <a:blip r:embed="rId26"/>
                          <a:stretch>
                            <a:fillRect/>
                          </a:stretch>
                        </pic:blipFill>
                        <pic:spPr>
                          <a:xfrm>
                            <a:off x="0" y="0"/>
                            <a:ext cx="2926079" cy="2492703"/>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16</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Model size versus CPU latency (median, with the bar extending to the 95th percentile) for the main model and the student; dotted lines mark the targets.</w:t>
            </w:r>
          </w:p>
        </w:tc>
      </w:tr>
    </w:tbl>
    <w:p>
      <w:pPr>
        <w:keepNext w:val="0"/>
        <w:keepLines w:val="0"/>
        <w:widowControl/>
        <w:spacing w:before="0" w:after="60" w:line="60" w:lineRule="exact"/>
      </w:pPr>
    </w:p>
    <w:p>
      <w:pPr>
        <w:pStyle w:val="Heading2"/>
        <w:keepNext/>
        <w:keepLines w:val="0"/>
        <w:widowControl/>
        <w:spacing w:before="100" w:after="40"/>
        <w:jc w:val="left"/>
      </w:pPr>
      <w:r>
        <w:rPr>
          <w:rFonts w:ascii="Times New Roman" w:hAnsi="Times New Roman" w:cs="Times New Roman" w:eastAsia="Times New Roman"/>
          <w:b/>
          <w:i/>
          <w:sz w:val="20"/>
        </w:rPr>
        <w:t>4.13 Interface integration and deployment</w:t>
      </w:r>
    </w:p>
    <w:p>
      <w:pPr>
        <w:keepNext w:val="0"/>
        <w:keepLines w:val="0"/>
        <w:widowControl/>
        <w:spacing w:before="0" w:after="50"/>
        <w:ind w:firstLine="259"/>
        <w:jc w:val="both"/>
      </w:pPr>
      <w:r>
        <w:rPr>
          <w:rFonts w:ascii="Times New Roman" w:hAnsi="Times New Roman" w:cs="Times New Roman" w:eastAsia="Times New Roman"/>
          <w:b w:val="0"/>
          <w:i w:val="0"/>
          <w:sz w:val="20"/>
        </w:rPr>
        <w:t>The model is reachable through the interface shown in Figure 17 and Figure 18. Figure 17(a) is the landing page, which states the purpose and shows the workspace; (b) is the results console, whose headline strip, sortable master table and per-tier toggles read the same result files as this article. Figure 18 shows the review workspace after a curated test sample has been analysed with the explanation option on: the intent and the consolidated intent are on the left, the hunk cards are ordered by risk with a verdict, probability and drift-type badge (centre), and the selected hunk shows token highlights on the intent words and the code lines (right); because the sample comes from the test split, the ground truth is shown after analysis so that correctness can be checked. Scoring a pair takes about 25 ms on the GPU, and an Integrated Gradients explanation about 506 ms at the median (1328 ms at the 95th percentile, measured on a shared GPU).</w:t>
      </w:r>
    </w:p>
    <w:p>
      <w:pPr>
        <w:keepNext w:val="0"/>
        <w:keepLines w:val="0"/>
        <w:widowControl/>
        <w:spacing w:before="0" w:after="50"/>
        <w:ind w:firstLine="259"/>
        <w:jc w:val="both"/>
      </w:pPr>
      <w:r>
        <w:rPr>
          <w:rFonts w:ascii="Times New Roman" w:hAnsi="Times New Roman" w:cs="Times New Roman" w:eastAsia="Times New Roman"/>
          <w:b w:val="0"/>
          <w:i w:val="0"/>
          <w:sz w:val="20"/>
        </w:rPr>
        <w:t>The backend is a single FastAPI process with lazy, locked model loading and generated OpenAPI documentation; one command starts the backend and the interface on the local machine. The deployment target is a local CPU, using the INT8 student, with the main model used when a GPU is available. Inference runs entirely on the local machine.</w:t>
      </w:r>
    </w:p>
    <w:p>
      <w:pPr>
        <w:sectPr>
          <w:type w:val="continuous"/>
          <w:pgSz w:w="12240" w:h="15840"/>
          <w:pgMar w:top="1152" w:right="1080" w:bottom="1296" w:left="1080" w:header="576" w:footer="648" w:gutter="0"/>
          <w:cols w:space="288" w:num="2"/>
          <w:docGrid w:linePitch="360"/>
        </w:sectPr>
      </w:pPr>
    </w:p>
    <w:tbl>
      <w:tblPr>
        <w:tblW w:type="auto" w:w="0"/>
        <w:tblLayout w:type="fixed"/>
        <w:tblLook w:firstColumn="1" w:firstRow="1" w:lastColumn="0" w:lastRow="0" w:noHBand="0" w:noVBand="1" w:val="04A0"/>
      </w:tblPr>
      <w:tblGrid>
        <w:gridCol w:w="5040"/>
        <w:gridCol w:w="5040"/>
      </w:tblGrid>
      <w:tr>
        <w:tc>
          <w:tcPr>
            <w:tcW w:type="dxa" w:w="5040"/>
          </w:tcPr>
          <w:p>
            <w:pPr>
              <w:jc w:val="center"/>
            </w:pPr>
            <w:r>
              <w:drawing>
                <wp:inline xmlns:a="http://schemas.openxmlformats.org/drawingml/2006/main" xmlns:pic="http://schemas.openxmlformats.org/drawingml/2006/picture">
                  <wp:extent cx="3063240" cy="1914525"/>
                  <wp:docPr id="17" name="Picture 17"/>
                  <wp:cNvGraphicFramePr>
                    <a:graphicFrameLocks noChangeAspect="1"/>
                  </wp:cNvGraphicFramePr>
                  <a:graphic>
                    <a:graphicData uri="http://schemas.openxmlformats.org/drawingml/2006/picture">
                      <pic:pic>
                        <pic:nvPicPr>
                          <pic:cNvPr id="0" name="ui_landing.png"/>
                          <pic:cNvPicPr/>
                        </pic:nvPicPr>
                        <pic:blipFill>
                          <a:blip r:embed="rId27"/>
                          <a:stretch>
                            <a:fillRect/>
                          </a:stretch>
                        </pic:blipFill>
                        <pic:spPr>
                          <a:xfrm>
                            <a:off x="0" y="0"/>
                            <a:ext cx="3063240" cy="1914525"/>
                          </a:xfrm>
                          <a:prstGeom prst="rect"/>
                        </pic:spPr>
                      </pic:pic>
                    </a:graphicData>
                  </a:graphic>
                </wp:inline>
              </w:drawing>
            </w:r>
          </w:p>
        </w:tc>
        <w:tc>
          <w:tcPr>
            <w:tcW w:type="dxa" w:w="5040"/>
          </w:tcPr>
          <w:p>
            <w:pPr>
              <w:jc w:val="center"/>
            </w:pPr>
            <w:r>
              <w:drawing>
                <wp:inline xmlns:a="http://schemas.openxmlformats.org/drawingml/2006/main" xmlns:pic="http://schemas.openxmlformats.org/drawingml/2006/picture">
                  <wp:extent cx="3063240" cy="2418347"/>
                  <wp:docPr id="18" name="Picture 18"/>
                  <wp:cNvGraphicFramePr>
                    <a:graphicFrameLocks noChangeAspect="1"/>
                  </wp:cNvGraphicFramePr>
                  <a:graphic>
                    <a:graphicData uri="http://schemas.openxmlformats.org/drawingml/2006/picture">
                      <pic:pic>
                        <pic:nvPicPr>
                          <pic:cNvPr id="0" name="ui_results.png"/>
                          <pic:cNvPicPr/>
                        </pic:nvPicPr>
                        <pic:blipFill>
                          <a:blip r:embed="rId28"/>
                          <a:stretch>
                            <a:fillRect/>
                          </a:stretch>
                        </pic:blipFill>
                        <pic:spPr>
                          <a:xfrm>
                            <a:off x="0" y="0"/>
                            <a:ext cx="3063240" cy="2418347"/>
                          </a:xfrm>
                          <a:prstGeom prst="rect"/>
                        </pic:spPr>
                      </pic:pic>
                    </a:graphicData>
                  </a:graphic>
                </wp:inline>
              </w:drawing>
            </w:r>
          </w:p>
        </w:tc>
      </w:tr>
    </w:tbl>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17</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User interface screens: (a) the landing page and (b) the results console. Both are real captures of the running application.</w:t>
      </w:r>
    </w:p>
    <w:p>
      <w:pPr>
        <w:keepNext/>
        <w:keepLines w:val="0"/>
        <w:widowControl/>
        <w:spacing w:before="60" w:after="0"/>
        <w:jc w:val="center"/>
      </w:pPr>
      <w:r>
        <w:drawing>
          <wp:inline xmlns:a="http://schemas.openxmlformats.org/drawingml/2006/main" xmlns:pic="http://schemas.openxmlformats.org/drawingml/2006/picture">
            <wp:extent cx="5486400" cy="3429000"/>
            <wp:docPr id="19" name="Picture 19"/>
            <wp:cNvGraphicFramePr>
              <a:graphicFrameLocks noChangeAspect="1"/>
            </wp:cNvGraphicFramePr>
            <a:graphic>
              <a:graphicData uri="http://schemas.openxmlformats.org/drawingml/2006/picture">
                <pic:pic>
                  <pic:nvPicPr>
                    <pic:cNvPr id="0" name="ui_review.png"/>
                    <pic:cNvPicPr/>
                  </pic:nvPicPr>
                  <pic:blipFill>
                    <a:blip r:embed="rId29"/>
                    <a:stretch>
                      <a:fillRect/>
                    </a:stretch>
                  </pic:blipFill>
                  <pic:spPr>
                    <a:xfrm>
                      <a:off x="0" y="0"/>
                      <a:ext cx="5486400" cy="3429000"/>
                    </a:xfrm>
                    <a:prstGeom prst="rect"/>
                  </pic:spPr>
                </pic:pic>
              </a:graphicData>
            </a:graphic>
          </wp:inline>
        </w:drawing>
      </w:r>
    </w:p>
    <w:p>
      <w:pPr>
        <w:keepNext w:val="0"/>
        <w:keepLines/>
        <w:widowControl/>
        <w:spacing w:before="40" w:after="120"/>
        <w:jc w:val="both"/>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18</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The review workspace after analysing a curated test-set sample with the explanation option on: risk-ordered hunk cards, the consolidated intent, the ground-truth chip and token highlights for the selected hunk.</w:t>
      </w:r>
    </w:p>
    <w:p>
      <w:pPr>
        <w:sectPr>
          <w:type w:val="continuous"/>
          <w:pgSz w:w="12240" w:h="15840"/>
          <w:pgMar w:top="1152" w:right="1080" w:bottom="1296" w:left="1080" w:header="576" w:footer="648" w:gutter="0"/>
          <w:cols w:space="288" w:num="1"/>
          <w:docGrid w:linePitch="360"/>
        </w:sectPr>
      </w:pPr>
    </w:p>
    <w:p>
      <w:pPr>
        <w:pStyle w:val="Heading2"/>
        <w:keepNext/>
        <w:keepLines w:val="0"/>
        <w:widowControl/>
        <w:spacing w:before="100" w:after="40"/>
        <w:jc w:val="left"/>
      </w:pPr>
      <w:r>
        <w:rPr>
          <w:rFonts w:ascii="Times New Roman" w:hAnsi="Times New Roman" w:cs="Times New Roman" w:eastAsia="Times New Roman"/>
          <w:b/>
          <w:i/>
          <w:sz w:val="20"/>
        </w:rPr>
        <w:t>4.14 Testing and test design results</w:t>
      </w:r>
    </w:p>
    <w:p>
      <w:pPr>
        <w:keepNext w:val="0"/>
        <w:keepLines w:val="0"/>
        <w:widowControl/>
        <w:spacing w:before="0" w:after="50"/>
        <w:ind w:firstLine="259"/>
        <w:jc w:val="both"/>
      </w:pPr>
      <w:r>
        <w:rPr>
          <w:rFonts w:ascii="Times New Roman" w:hAnsi="Times New Roman" w:cs="Times New Roman" w:eastAsia="Times New Roman"/>
          <w:b w:val="0"/>
          <w:i w:val="0"/>
          <w:sz w:val="20"/>
        </w:rPr>
        <w:t>The suite contains 220 test items: 214 pass, 6 are expected failures that record known defects, and 0 fail (Table 15, Figure 19). Line coverage of the measured scope (src/sift and the backend; end-to-end tests excluded) is 836 of 1137 statements (73.5%), branch coverage 73.0% and combined 73.4%; the training and experiment scripts are outside the measured scope and four modules are at 0% in the unit suite.</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15</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Test summary by category. Coverage of src/sift and the backend: 836/1137 statements (73.5%), combined line and branch 73.4%.</w:t>
      </w:r>
    </w:p>
    <w:tbl>
      <w:tblPr>
        <w:tblW w:type="dxa" w:w="4895"/>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1609"/>
        <w:gridCol w:w="1341"/>
        <w:gridCol w:w="469"/>
        <w:gridCol w:w="536"/>
        <w:gridCol w:w="469"/>
        <w:gridCol w:w="469"/>
      </w:tblGrid>
      <w:tr>
        <w:trPr>
          <w:cantSplit/>
          <w:tblHeader/>
        </w:trPr>
        <w:tc>
          <w:tcPr>
            <w:tcW w:type="dxa" w:w="1610"/>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Category</w:t>
            </w:r>
          </w:p>
        </w:tc>
        <w:tc>
          <w:tcPr>
            <w:tcW w:type="dxa" w:w="1341"/>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Framework section</w:t>
            </w:r>
          </w:p>
        </w:tc>
        <w:tc>
          <w:tcPr>
            <w:tcW w:type="dxa" w:w="46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Passed</w:t>
            </w:r>
          </w:p>
        </w:tc>
        <w:tc>
          <w:tcPr>
            <w:tcW w:type="dxa" w:w="537"/>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Xfailed</w:t>
            </w:r>
          </w:p>
        </w:tc>
        <w:tc>
          <w:tcPr>
            <w:tcW w:type="dxa" w:w="46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Failed</w:t>
            </w:r>
          </w:p>
        </w:tc>
        <w:tc>
          <w:tcPr>
            <w:tcW w:type="dxa" w:w="469"/>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Total</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Smoke / readiness</w:t>
            </w:r>
          </w:p>
        </w:tc>
        <w:tc>
          <w:tcPr>
            <w:tcW w:type="dxa" w:w="1341"/>
          </w:tcPr>
          <w:p>
            <w:pPr>
              <w:keepNext/>
              <w:keepLines/>
              <w:widowControl/>
              <w:spacing w:before="0" w:after="0"/>
              <w:jc w:val="left"/>
            </w:pPr>
            <w:r>
              <w:rPr>
                <w:rFonts w:ascii="Times New Roman" w:hAnsi="Times New Roman" w:cs="Times New Roman" w:eastAsia="Times New Roman"/>
                <w:b w:val="0"/>
                <w:i w:val="0"/>
                <w:sz w:val="14"/>
              </w:rPr>
              <w:t>Performance / readiness</w:t>
            </w:r>
          </w:p>
        </w:tc>
        <w:tc>
          <w:tcPr>
            <w:tcW w:type="dxa" w:w="469"/>
          </w:tcPr>
          <w:p>
            <w:pPr>
              <w:keepNext/>
              <w:keepLines/>
              <w:widowControl/>
              <w:spacing w:before="0" w:after="0"/>
              <w:jc w:val="center"/>
            </w:pPr>
            <w:r>
              <w:rPr>
                <w:rFonts w:ascii="Times New Roman" w:hAnsi="Times New Roman" w:cs="Times New Roman" w:eastAsia="Times New Roman"/>
                <w:b w:val="0"/>
                <w:i w:val="0"/>
                <w:sz w:val="14"/>
              </w:rPr>
              <w:t>6</w:t>
            </w:r>
          </w:p>
        </w:tc>
        <w:tc>
          <w:tcPr>
            <w:tcW w:type="dxa" w:w="537"/>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6</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White-box structural</w:t>
            </w:r>
          </w:p>
        </w:tc>
        <w:tc>
          <w:tcPr>
            <w:tcW w:type="dxa" w:w="1341"/>
          </w:tcPr>
          <w:p>
            <w:pPr>
              <w:keepNext/>
              <w:keepLines/>
              <w:widowControl/>
              <w:spacing w:before="0" w:after="0"/>
              <w:jc w:val="left"/>
            </w:pPr>
            <w:r>
              <w:rPr>
                <w:rFonts w:ascii="Times New Roman" w:hAnsi="Times New Roman" w:cs="Times New Roman" w:eastAsia="Times New Roman"/>
                <w:b w:val="0"/>
                <w:i w:val="0"/>
                <w:sz w:val="14"/>
              </w:rPr>
              <w:t>AI Models</w:t>
            </w:r>
          </w:p>
        </w:tc>
        <w:tc>
          <w:tcPr>
            <w:tcW w:type="dxa" w:w="469"/>
          </w:tcPr>
          <w:p>
            <w:pPr>
              <w:keepNext/>
              <w:keepLines/>
              <w:widowControl/>
              <w:spacing w:before="0" w:after="0"/>
              <w:jc w:val="center"/>
            </w:pPr>
            <w:r>
              <w:rPr>
                <w:rFonts w:ascii="Times New Roman" w:hAnsi="Times New Roman" w:cs="Times New Roman" w:eastAsia="Times New Roman"/>
                <w:b w:val="0"/>
                <w:i w:val="0"/>
                <w:sz w:val="14"/>
              </w:rPr>
              <w:t>51</w:t>
            </w:r>
          </w:p>
        </w:tc>
        <w:tc>
          <w:tcPr>
            <w:tcW w:type="dxa" w:w="537"/>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51</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Black-box functional</w:t>
            </w:r>
          </w:p>
        </w:tc>
        <w:tc>
          <w:tcPr>
            <w:tcW w:type="dxa" w:w="1341"/>
          </w:tcPr>
          <w:p>
            <w:pPr>
              <w:keepNext/>
              <w:keepLines/>
              <w:widowControl/>
              <w:spacing w:before="0" w:after="0"/>
              <w:jc w:val="left"/>
            </w:pPr>
            <w:r>
              <w:rPr>
                <w:rFonts w:ascii="Times New Roman" w:hAnsi="Times New Roman" w:cs="Times New Roman" w:eastAsia="Times New Roman"/>
                <w:b w:val="0"/>
                <w:i w:val="0"/>
                <w:sz w:val="14"/>
              </w:rPr>
              <w:t>Testing Methods</w:t>
            </w:r>
          </w:p>
        </w:tc>
        <w:tc>
          <w:tcPr>
            <w:tcW w:type="dxa" w:w="469"/>
          </w:tcPr>
          <w:p>
            <w:pPr>
              <w:keepNext/>
              <w:keepLines/>
              <w:widowControl/>
              <w:spacing w:before="0" w:after="0"/>
              <w:jc w:val="center"/>
            </w:pPr>
            <w:r>
              <w:rPr>
                <w:rFonts w:ascii="Times New Roman" w:hAnsi="Times New Roman" w:cs="Times New Roman" w:eastAsia="Times New Roman"/>
                <w:b w:val="0"/>
                <w:i w:val="0"/>
                <w:sz w:val="14"/>
              </w:rPr>
              <w:t>31</w:t>
            </w:r>
          </w:p>
        </w:tc>
        <w:tc>
          <w:tcPr>
            <w:tcW w:type="dxa" w:w="537"/>
          </w:tcPr>
          <w:p>
            <w:pPr>
              <w:keepNext/>
              <w:keepLines/>
              <w:widowControl/>
              <w:spacing w:before="0" w:after="0"/>
              <w:jc w:val="center"/>
            </w:pPr>
            <w:r>
              <w:rPr>
                <w:rFonts w:ascii="Times New Roman" w:hAnsi="Times New Roman" w:cs="Times New Roman" w:eastAsia="Times New Roman"/>
                <w:b w:val="0"/>
                <w:i w:val="0"/>
                <w:sz w:val="14"/>
              </w:rPr>
              <w:t>2</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33</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Data pipeline and leakage</w:t>
            </w:r>
          </w:p>
        </w:tc>
        <w:tc>
          <w:tcPr>
            <w:tcW w:type="dxa" w:w="1341"/>
          </w:tcPr>
          <w:p>
            <w:pPr>
              <w:keepNext/>
              <w:keepLines/>
              <w:widowControl/>
              <w:spacing w:before="0" w:after="0"/>
              <w:jc w:val="left"/>
            </w:pPr>
            <w:r>
              <w:rPr>
                <w:rFonts w:ascii="Times New Roman" w:hAnsi="Times New Roman" w:cs="Times New Roman" w:eastAsia="Times New Roman"/>
                <w:b w:val="0"/>
                <w:i w:val="0"/>
                <w:sz w:val="14"/>
              </w:rPr>
              <w:t>Data</w:t>
            </w:r>
          </w:p>
        </w:tc>
        <w:tc>
          <w:tcPr>
            <w:tcW w:type="dxa" w:w="469"/>
          </w:tcPr>
          <w:p>
            <w:pPr>
              <w:keepNext/>
              <w:keepLines/>
              <w:widowControl/>
              <w:spacing w:before="0" w:after="0"/>
              <w:jc w:val="center"/>
            </w:pPr>
            <w:r>
              <w:rPr>
                <w:rFonts w:ascii="Times New Roman" w:hAnsi="Times New Roman" w:cs="Times New Roman" w:eastAsia="Times New Roman"/>
                <w:b w:val="0"/>
                <w:i w:val="0"/>
                <w:sz w:val="14"/>
              </w:rPr>
              <w:t>17</w:t>
            </w:r>
          </w:p>
        </w:tc>
        <w:tc>
          <w:tcPr>
            <w:tcW w:type="dxa" w:w="537"/>
          </w:tcPr>
          <w:p>
            <w:pPr>
              <w:keepNext/>
              <w:keepLines/>
              <w:widowControl/>
              <w:spacing w:before="0" w:after="0"/>
              <w:jc w:val="center"/>
            </w:pPr>
            <w:r>
              <w:rPr>
                <w:rFonts w:ascii="Times New Roman" w:hAnsi="Times New Roman" w:cs="Times New Roman" w:eastAsia="Times New Roman"/>
                <w:b w:val="0"/>
                <w:i w:val="0"/>
                <w:sz w:val="14"/>
              </w:rPr>
              <w:t>2</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19</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Metamorphic</w:t>
            </w:r>
          </w:p>
        </w:tc>
        <w:tc>
          <w:tcPr>
            <w:tcW w:type="dxa" w:w="1341"/>
          </w:tcPr>
          <w:p>
            <w:pPr>
              <w:keepNext/>
              <w:keepLines/>
              <w:widowControl/>
              <w:spacing w:before="0" w:after="0"/>
              <w:jc w:val="left"/>
            </w:pPr>
            <w:r>
              <w:rPr>
                <w:rFonts w:ascii="Times New Roman" w:hAnsi="Times New Roman" w:cs="Times New Roman" w:eastAsia="Times New Roman"/>
                <w:b w:val="0"/>
                <w:i w:val="0"/>
                <w:sz w:val="14"/>
              </w:rPr>
              <w:t>Testing Methods</w:t>
            </w:r>
          </w:p>
        </w:tc>
        <w:tc>
          <w:tcPr>
            <w:tcW w:type="dxa" w:w="469"/>
          </w:tcPr>
          <w:p>
            <w:pPr>
              <w:keepNext/>
              <w:keepLines/>
              <w:widowControl/>
              <w:spacing w:before="0" w:after="0"/>
              <w:jc w:val="center"/>
            </w:pPr>
            <w:r>
              <w:rPr>
                <w:rFonts w:ascii="Times New Roman" w:hAnsi="Times New Roman" w:cs="Times New Roman" w:eastAsia="Times New Roman"/>
                <w:b w:val="0"/>
                <w:i w:val="0"/>
                <w:sz w:val="14"/>
              </w:rPr>
              <w:t>8</w:t>
            </w:r>
          </w:p>
        </w:tc>
        <w:tc>
          <w:tcPr>
            <w:tcW w:type="dxa" w:w="537"/>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8</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Adversarial / red team</w:t>
            </w:r>
          </w:p>
        </w:tc>
        <w:tc>
          <w:tcPr>
            <w:tcW w:type="dxa" w:w="1341"/>
          </w:tcPr>
          <w:p>
            <w:pPr>
              <w:keepNext/>
              <w:keepLines/>
              <w:widowControl/>
              <w:spacing w:before="0" w:after="0"/>
              <w:jc w:val="left"/>
            </w:pPr>
            <w:r>
              <w:rPr>
                <w:rFonts w:ascii="Times New Roman" w:hAnsi="Times New Roman" w:cs="Times New Roman" w:eastAsia="Times New Roman"/>
                <w:b w:val="0"/>
                <w:i w:val="0"/>
                <w:sz w:val="14"/>
              </w:rPr>
              <w:t>Testing Methods</w:t>
            </w:r>
          </w:p>
        </w:tc>
        <w:tc>
          <w:tcPr>
            <w:tcW w:type="dxa" w:w="469"/>
          </w:tcPr>
          <w:p>
            <w:pPr>
              <w:keepNext/>
              <w:keepLines/>
              <w:widowControl/>
              <w:spacing w:before="0" w:after="0"/>
              <w:jc w:val="center"/>
            </w:pPr>
            <w:r>
              <w:rPr>
                <w:rFonts w:ascii="Times New Roman" w:hAnsi="Times New Roman" w:cs="Times New Roman" w:eastAsia="Times New Roman"/>
                <w:b w:val="0"/>
                <w:i w:val="0"/>
                <w:sz w:val="14"/>
              </w:rPr>
              <w:t>17</w:t>
            </w:r>
          </w:p>
        </w:tc>
        <w:tc>
          <w:tcPr>
            <w:tcW w:type="dxa" w:w="537"/>
          </w:tcPr>
          <w:p>
            <w:pPr>
              <w:keepNext/>
              <w:keepLines/>
              <w:widowControl/>
              <w:spacing w:before="0" w:after="0"/>
              <w:jc w:val="center"/>
            </w:pPr>
            <w:r>
              <w:rPr>
                <w:rFonts w:ascii="Times New Roman" w:hAnsi="Times New Roman" w:cs="Times New Roman" w:eastAsia="Times New Roman"/>
                <w:b w:val="0"/>
                <w:i w:val="0"/>
                <w:sz w:val="14"/>
              </w:rPr>
              <w:t>2</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19</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Back-to-back</w:t>
            </w:r>
          </w:p>
        </w:tc>
        <w:tc>
          <w:tcPr>
            <w:tcW w:type="dxa" w:w="1341"/>
          </w:tcPr>
          <w:p>
            <w:pPr>
              <w:keepNext/>
              <w:keepLines/>
              <w:widowControl/>
              <w:spacing w:before="0" w:after="0"/>
              <w:jc w:val="left"/>
            </w:pPr>
            <w:r>
              <w:rPr>
                <w:rFonts w:ascii="Times New Roman" w:hAnsi="Times New Roman" w:cs="Times New Roman" w:eastAsia="Times New Roman"/>
                <w:b w:val="0"/>
                <w:i w:val="0"/>
                <w:sz w:val="14"/>
              </w:rPr>
              <w:t>AI Models</w:t>
            </w:r>
          </w:p>
        </w:tc>
        <w:tc>
          <w:tcPr>
            <w:tcW w:type="dxa" w:w="469"/>
          </w:tcPr>
          <w:p>
            <w:pPr>
              <w:keepNext/>
              <w:keepLines/>
              <w:widowControl/>
              <w:spacing w:before="0" w:after="0"/>
              <w:jc w:val="center"/>
            </w:pPr>
            <w:r>
              <w:rPr>
                <w:rFonts w:ascii="Times New Roman" w:hAnsi="Times New Roman" w:cs="Times New Roman" w:eastAsia="Times New Roman"/>
                <w:b w:val="0"/>
                <w:i w:val="0"/>
                <w:sz w:val="14"/>
              </w:rPr>
              <w:t>4</w:t>
            </w:r>
          </w:p>
        </w:tc>
        <w:tc>
          <w:tcPr>
            <w:tcW w:type="dxa" w:w="537"/>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4</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API partitions</w:t>
            </w:r>
          </w:p>
        </w:tc>
        <w:tc>
          <w:tcPr>
            <w:tcW w:type="dxa" w:w="1341"/>
          </w:tcPr>
          <w:p>
            <w:pPr>
              <w:keepNext/>
              <w:keepLines/>
              <w:widowControl/>
              <w:spacing w:before="0" w:after="0"/>
              <w:jc w:val="left"/>
            </w:pPr>
            <w:r>
              <w:rPr>
                <w:rFonts w:ascii="Times New Roman" w:hAnsi="Times New Roman" w:cs="Times New Roman" w:eastAsia="Times New Roman"/>
                <w:b w:val="0"/>
                <w:i w:val="0"/>
                <w:sz w:val="14"/>
              </w:rPr>
              <w:t>Testing Methods</w:t>
            </w:r>
          </w:p>
        </w:tc>
        <w:tc>
          <w:tcPr>
            <w:tcW w:type="dxa" w:w="469"/>
          </w:tcPr>
          <w:p>
            <w:pPr>
              <w:keepNext/>
              <w:keepLines/>
              <w:widowControl/>
              <w:spacing w:before="0" w:after="0"/>
              <w:jc w:val="center"/>
            </w:pPr>
            <w:r>
              <w:rPr>
                <w:rFonts w:ascii="Times New Roman" w:hAnsi="Times New Roman" w:cs="Times New Roman" w:eastAsia="Times New Roman"/>
                <w:b w:val="0"/>
                <w:i w:val="0"/>
                <w:sz w:val="14"/>
              </w:rPr>
              <w:t>43</w:t>
            </w:r>
          </w:p>
        </w:tc>
        <w:tc>
          <w:tcPr>
            <w:tcW w:type="dxa" w:w="537"/>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43</w:t>
            </w:r>
          </w:p>
        </w:tc>
      </w:tr>
      <w:tr>
        <w:trPr>
          <w:cantSplit/>
        </w:trPr>
        <w:tc>
          <w:tcPr>
            <w:tcW w:type="dxa" w:w="1610"/>
          </w:tcPr>
          <w:p>
            <w:pPr>
              <w:keepNext/>
              <w:keepLines/>
              <w:widowControl/>
              <w:spacing w:before="0" w:after="0"/>
              <w:jc w:val="left"/>
            </w:pPr>
            <w:r>
              <w:rPr>
                <w:rFonts w:ascii="Times New Roman" w:hAnsi="Times New Roman" w:cs="Times New Roman" w:eastAsia="Times New Roman"/>
                <w:b w:val="0"/>
                <w:i w:val="0"/>
                <w:sz w:val="14"/>
              </w:rPr>
              <w:t>User-interface end-to-end</w:t>
            </w:r>
          </w:p>
        </w:tc>
        <w:tc>
          <w:tcPr>
            <w:tcW w:type="dxa" w:w="1341"/>
          </w:tcPr>
          <w:p>
            <w:pPr>
              <w:keepNext/>
              <w:keepLines/>
              <w:widowControl/>
              <w:spacing w:before="0" w:after="0"/>
              <w:jc w:val="left"/>
            </w:pPr>
            <w:r>
              <w:rPr>
                <w:rFonts w:ascii="Times New Roman" w:hAnsi="Times New Roman" w:cs="Times New Roman" w:eastAsia="Times New Roman"/>
                <w:b w:val="0"/>
                <w:i w:val="0"/>
                <w:sz w:val="14"/>
              </w:rPr>
              <w:t>Context</w:t>
            </w:r>
          </w:p>
        </w:tc>
        <w:tc>
          <w:tcPr>
            <w:tcW w:type="dxa" w:w="469"/>
          </w:tcPr>
          <w:p>
            <w:pPr>
              <w:keepNext/>
              <w:keepLines/>
              <w:widowControl/>
              <w:spacing w:before="0" w:after="0"/>
              <w:jc w:val="center"/>
            </w:pPr>
            <w:r>
              <w:rPr>
                <w:rFonts w:ascii="Times New Roman" w:hAnsi="Times New Roman" w:cs="Times New Roman" w:eastAsia="Times New Roman"/>
                <w:b w:val="0"/>
                <w:i w:val="0"/>
                <w:sz w:val="14"/>
              </w:rPr>
              <w:t>37</w:t>
            </w:r>
          </w:p>
        </w:tc>
        <w:tc>
          <w:tcPr>
            <w:tcW w:type="dxa" w:w="537"/>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0</w:t>
            </w:r>
          </w:p>
        </w:tc>
        <w:tc>
          <w:tcPr>
            <w:tcW w:type="dxa" w:w="469"/>
          </w:tcPr>
          <w:p>
            <w:pPr>
              <w:keepNext/>
              <w:keepLines/>
              <w:widowControl/>
              <w:spacing w:before="0" w:after="0"/>
              <w:jc w:val="center"/>
            </w:pPr>
            <w:r>
              <w:rPr>
                <w:rFonts w:ascii="Times New Roman" w:hAnsi="Times New Roman" w:cs="Times New Roman" w:eastAsia="Times New Roman"/>
                <w:b w:val="0"/>
                <w:i w:val="0"/>
                <w:sz w:val="14"/>
              </w:rPr>
              <w:t>37</w:t>
            </w:r>
          </w:p>
        </w:tc>
      </w:tr>
      <w:tr>
        <w:trPr>
          <w:cantSplit/>
        </w:trPr>
        <w:tc>
          <w:tcPr>
            <w:tcW w:type="dxa" w:w="1610"/>
          </w:tcPr>
          <w:p>
            <w:pPr>
              <w:keepNext w:val="0"/>
              <w:keepLines/>
              <w:widowControl/>
              <w:spacing w:before="0" w:after="0"/>
              <w:jc w:val="left"/>
            </w:pPr>
            <w:r>
              <w:rPr>
                <w:rFonts w:ascii="Times New Roman" w:hAnsi="Times New Roman" w:cs="Times New Roman" w:eastAsia="Times New Roman"/>
                <w:b/>
                <w:i w:val="0"/>
                <w:sz w:val="14"/>
              </w:rPr>
              <w:t>Total</w:t>
            </w:r>
          </w:p>
        </w:tc>
        <w:tc>
          <w:tcPr>
            <w:tcW w:type="dxa" w:w="1341"/>
          </w:tcPr>
          <w:p>
            <w:pPr>
              <w:keepNext w:val="0"/>
              <w:keepLines/>
              <w:widowControl/>
              <w:spacing w:before="0" w:after="0"/>
              <w:jc w:val="left"/>
            </w:pPr>
          </w:p>
        </w:tc>
        <w:tc>
          <w:tcPr>
            <w:tcW w:type="dxa" w:w="469"/>
          </w:tcPr>
          <w:p>
            <w:pPr>
              <w:keepNext w:val="0"/>
              <w:keepLines/>
              <w:widowControl/>
              <w:spacing w:before="0" w:after="0"/>
              <w:jc w:val="center"/>
            </w:pPr>
            <w:r>
              <w:rPr>
                <w:rFonts w:ascii="Times New Roman" w:hAnsi="Times New Roman" w:cs="Times New Roman" w:eastAsia="Times New Roman"/>
                <w:b/>
                <w:i w:val="0"/>
                <w:sz w:val="14"/>
              </w:rPr>
              <w:t>214</w:t>
            </w:r>
          </w:p>
        </w:tc>
        <w:tc>
          <w:tcPr>
            <w:tcW w:type="dxa" w:w="537"/>
          </w:tcPr>
          <w:p>
            <w:pPr>
              <w:keepNext w:val="0"/>
              <w:keepLines/>
              <w:widowControl/>
              <w:spacing w:before="0" w:after="0"/>
              <w:jc w:val="center"/>
            </w:pPr>
            <w:r>
              <w:rPr>
                <w:rFonts w:ascii="Times New Roman" w:hAnsi="Times New Roman" w:cs="Times New Roman" w:eastAsia="Times New Roman"/>
                <w:b/>
                <w:i w:val="0"/>
                <w:sz w:val="14"/>
              </w:rPr>
              <w:t>6</w:t>
            </w:r>
          </w:p>
        </w:tc>
        <w:tc>
          <w:tcPr>
            <w:tcW w:type="dxa" w:w="469"/>
          </w:tcPr>
          <w:p>
            <w:pPr>
              <w:keepNext w:val="0"/>
              <w:keepLines/>
              <w:widowControl/>
              <w:spacing w:before="0" w:after="0"/>
              <w:jc w:val="center"/>
            </w:pPr>
            <w:r>
              <w:rPr>
                <w:rFonts w:ascii="Times New Roman" w:hAnsi="Times New Roman" w:cs="Times New Roman" w:eastAsia="Times New Roman"/>
                <w:b/>
                <w:i w:val="0"/>
                <w:sz w:val="14"/>
              </w:rPr>
              <w:t>0</w:t>
            </w:r>
          </w:p>
        </w:tc>
        <w:tc>
          <w:tcPr>
            <w:tcW w:type="dxa" w:w="469"/>
          </w:tcPr>
          <w:p>
            <w:pPr>
              <w:keepNext w:val="0"/>
              <w:keepLines/>
              <w:widowControl/>
              <w:spacing w:before="0" w:after="0"/>
              <w:jc w:val="center"/>
            </w:pPr>
            <w:r>
              <w:rPr>
                <w:rFonts w:ascii="Times New Roman" w:hAnsi="Times New Roman" w:cs="Times New Roman" w:eastAsia="Times New Roman"/>
                <w:b/>
                <w:i w:val="0"/>
                <w:sz w:val="14"/>
              </w:rPr>
              <w:t>220</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2"/>
          <w:docGrid w:linePitch="360"/>
        </w:sectPr>
      </w:pPr>
    </w:p>
    <w:p>
      <w:pPr>
        <w:keepNext/>
        <w:keepLines w:val="0"/>
        <w:widowControl/>
        <w:spacing w:before="60" w:after="0"/>
        <w:jc w:val="center"/>
      </w:pPr>
      <w:r>
        <w:drawing>
          <wp:inline xmlns:a="http://schemas.openxmlformats.org/drawingml/2006/main" xmlns:pic="http://schemas.openxmlformats.org/drawingml/2006/picture">
            <wp:extent cx="6309360" cy="2247169"/>
            <wp:docPr id="20" name="Picture 20"/>
            <wp:cNvGraphicFramePr>
              <a:graphicFrameLocks noChangeAspect="1"/>
            </wp:cNvGraphicFramePr>
            <a:graphic>
              <a:graphicData uri="http://schemas.openxmlformats.org/drawingml/2006/picture">
                <pic:pic>
                  <pic:nvPicPr>
                    <pic:cNvPr id="0" name="fig_testing_summary.png"/>
                    <pic:cNvPicPr/>
                  </pic:nvPicPr>
                  <pic:blipFill>
                    <a:blip r:embed="rId30"/>
                    <a:stretch>
                      <a:fillRect/>
                    </a:stretch>
                  </pic:blipFill>
                  <pic:spPr>
                    <a:xfrm>
                      <a:off x="0" y="0"/>
                      <a:ext cx="6309360" cy="2247169"/>
                    </a:xfrm>
                    <a:prstGeom prst="rect"/>
                  </pic:spPr>
                </pic:pic>
              </a:graphicData>
            </a:graphic>
          </wp:inline>
        </w:drawing>
      </w:r>
    </w:p>
    <w:p>
      <w:pPr>
        <w:keepNext w:val="0"/>
        <w:keepLines/>
        <w:widowControl/>
        <w:spacing w:before="40" w:after="120"/>
        <w:jc w:val="center"/>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19</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Tests per category (left) and line-plus-branch coverage per module (right).</w:t>
      </w:r>
    </w:p>
    <w:p>
      <w:pPr>
        <w:sectPr>
          <w:type w:val="continuous"/>
          <w:pgSz w:w="12240" w:h="15840"/>
          <w:pgMar w:top="1152" w:right="1080" w:bottom="1296" w:left="1080" w:header="576" w:footer="648" w:gutter="0"/>
          <w:cols w:space="288" w:num="1"/>
          <w:docGrid w:linePitch="360"/>
        </w:sectPr>
      </w:pPr>
    </w:p>
    <w:p>
      <w:pPr>
        <w:keepNext w:val="0"/>
        <w:keepLines w:val="0"/>
        <w:widowControl/>
        <w:spacing w:before="0" w:after="50"/>
        <w:ind w:firstLine="259"/>
        <w:jc w:val="both"/>
      </w:pPr>
      <w:r>
        <w:rPr>
          <w:rFonts w:ascii="Times New Roman" w:hAnsi="Times New Roman" w:cs="Times New Roman" w:eastAsia="Times New Roman"/>
          <w:b/>
          <w:i w:val="0"/>
          <w:sz w:val="20"/>
        </w:rPr>
        <w:t>Metamorphic relations.</w:t>
      </w:r>
      <w:r>
        <w:rPr>
          <w:rFonts w:ascii="Times New Roman" w:hAnsi="Times New Roman" w:cs="Times New Roman" w:eastAsia="Times New Roman"/>
          <w:b w:val="0"/>
          <w:i w:val="0"/>
          <w:sz w:val="20"/>
        </w:rPr>
        <w:t xml:space="preserve"> Eight relations were tested on the trained model with test-split samples (Table 16). The deterministic relations hold exactly or to floating-point noise (determinism: maximum |Δp| = 0.0; batch independence 1.4e-06; hunk reordering 2.1e-06). The semantic relations hold within tolerances fixed in advance: a consistent identifier rename flips 5.2% of verdicts (limit 10%), an added comment 3.3%, a whitespace change 4.2% and removing chit-chat turns 1.7% (limit 5%). The directional relation holds: swapping in another session’s intent raises the mean probability from 0.191 to 0.410. The largest single change under a rename is |Δp| = 0.48, so individual hunks can move substantially even when the flip rate is within tolerance.</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16</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Metamorphic relations on the main model (all eight pass).</w:t>
      </w:r>
    </w:p>
    <w:tbl>
      <w:tblPr>
        <w:tblW w:type="dxa" w:w="4896"/>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432"/>
        <w:gridCol w:w="2160"/>
        <w:gridCol w:w="1584"/>
        <w:gridCol w:w="720"/>
      </w:tblGrid>
      <w:tr>
        <w:trPr>
          <w:cantSplit/>
          <w:tblHeader/>
        </w:trPr>
        <w:tc>
          <w:tcPr>
            <w:tcW w:type="dxa" w:w="43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ID</w:t>
            </w:r>
          </w:p>
        </w:tc>
        <w:tc>
          <w:tcPr>
            <w:tcW w:type="dxa" w:w="2160"/>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3"/>
              </w:rPr>
              <w:t>Relation (input change → expected output)</w:t>
            </w:r>
          </w:p>
        </w:tc>
        <w:tc>
          <w:tcPr>
            <w:tcW w:type="dxa" w:w="158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3"/>
              </w:rPr>
              <w:t>Measured</w:t>
            </w:r>
          </w:p>
        </w:tc>
        <w:tc>
          <w:tcPr>
            <w:tcW w:type="dxa" w:w="720"/>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Tolerance</w:t>
            </w:r>
          </w:p>
        </w:tc>
      </w:tr>
      <w:tr>
        <w:trPr>
          <w:cantSplit/>
        </w:trPr>
        <w:tc>
          <w:tcPr>
            <w:tcW w:type="dxa" w:w="432"/>
          </w:tcPr>
          <w:p>
            <w:pPr>
              <w:keepNext/>
              <w:keepLines/>
              <w:widowControl/>
              <w:spacing w:before="0" w:after="0"/>
              <w:jc w:val="center"/>
            </w:pPr>
            <w:r>
              <w:rPr>
                <w:rFonts w:ascii="Times New Roman" w:hAnsi="Times New Roman" w:cs="Times New Roman" w:eastAsia="Times New Roman"/>
                <w:b w:val="0"/>
                <w:i w:val="0"/>
                <w:sz w:val="13"/>
              </w:rPr>
              <w:t>MR1</w:t>
            </w:r>
          </w:p>
        </w:tc>
        <w:tc>
          <w:tcPr>
            <w:tcW w:type="dxa" w:w="2160"/>
          </w:tcPr>
          <w:p>
            <w:pPr>
              <w:keepNext/>
              <w:keepLines/>
              <w:widowControl/>
              <w:spacing w:before="0" w:after="0"/>
              <w:jc w:val="left"/>
            </w:pPr>
            <w:r>
              <w:rPr>
                <w:rFonts w:ascii="Times New Roman" w:hAnsi="Times New Roman" w:cs="Times New Roman" w:eastAsia="Times New Roman"/>
                <w:b w:val="0"/>
                <w:i w:val="0"/>
                <w:sz w:val="13"/>
              </w:rPr>
              <w:t>Same input twice → identical probabilities</w:t>
            </w:r>
          </w:p>
        </w:tc>
        <w:tc>
          <w:tcPr>
            <w:tcW w:type="dxa" w:w="1584"/>
          </w:tcPr>
          <w:p>
            <w:pPr>
              <w:keepNext/>
              <w:keepLines/>
              <w:widowControl/>
              <w:spacing w:before="0" w:after="0"/>
              <w:jc w:val="left"/>
            </w:pPr>
            <w:r>
              <w:rPr>
                <w:rFonts w:ascii="Times New Roman" w:hAnsi="Times New Roman" w:cs="Times New Roman" w:eastAsia="Times New Roman"/>
                <w:b w:val="0"/>
                <w:i w:val="0"/>
                <w:sz w:val="13"/>
              </w:rPr>
              <w:t>max |Δp| = 0.0 (n = 120)</w:t>
            </w:r>
          </w:p>
        </w:tc>
        <w:tc>
          <w:tcPr>
            <w:tcW w:type="dxa" w:w="720"/>
          </w:tcPr>
          <w:p>
            <w:pPr>
              <w:keepNext/>
              <w:keepLines/>
              <w:widowControl/>
              <w:spacing w:before="0" w:after="0"/>
              <w:jc w:val="center"/>
            </w:pPr>
            <w:r>
              <w:rPr>
                <w:rFonts w:ascii="Times New Roman" w:hAnsi="Times New Roman" w:cs="Times New Roman" w:eastAsia="Times New Roman"/>
                <w:b w:val="0"/>
                <w:i w:val="0"/>
                <w:sz w:val="13"/>
              </w:rPr>
              <w:t>exact</w:t>
            </w:r>
          </w:p>
        </w:tc>
      </w:tr>
      <w:tr>
        <w:trPr>
          <w:cantSplit/>
        </w:trPr>
        <w:tc>
          <w:tcPr>
            <w:tcW w:type="dxa" w:w="432"/>
          </w:tcPr>
          <w:p>
            <w:pPr>
              <w:keepNext/>
              <w:keepLines/>
              <w:widowControl/>
              <w:spacing w:before="0" w:after="0"/>
              <w:jc w:val="center"/>
            </w:pPr>
            <w:r>
              <w:rPr>
                <w:rFonts w:ascii="Times New Roman" w:hAnsi="Times New Roman" w:cs="Times New Roman" w:eastAsia="Times New Roman"/>
                <w:b w:val="0"/>
                <w:i w:val="0"/>
                <w:sz w:val="13"/>
              </w:rPr>
              <w:t>MR2</w:t>
            </w:r>
          </w:p>
        </w:tc>
        <w:tc>
          <w:tcPr>
            <w:tcW w:type="dxa" w:w="2160"/>
          </w:tcPr>
          <w:p>
            <w:pPr>
              <w:keepNext/>
              <w:keepLines/>
              <w:widowControl/>
              <w:spacing w:before="0" w:after="0"/>
              <w:jc w:val="left"/>
            </w:pPr>
            <w:r>
              <w:rPr>
                <w:rFonts w:ascii="Times New Roman" w:hAnsi="Times New Roman" w:cs="Times New Roman" w:eastAsia="Times New Roman"/>
                <w:b w:val="0"/>
                <w:i w:val="0"/>
                <w:sz w:val="13"/>
              </w:rPr>
              <w:t>Pair alone versus in a batch → same</w:t>
            </w:r>
          </w:p>
        </w:tc>
        <w:tc>
          <w:tcPr>
            <w:tcW w:type="dxa" w:w="1584"/>
          </w:tcPr>
          <w:p>
            <w:pPr>
              <w:keepNext/>
              <w:keepLines/>
              <w:widowControl/>
              <w:spacing w:before="0" w:after="0"/>
              <w:jc w:val="left"/>
            </w:pPr>
            <w:r>
              <w:rPr>
                <w:rFonts w:ascii="Times New Roman" w:hAnsi="Times New Roman" w:cs="Times New Roman" w:eastAsia="Times New Roman"/>
                <w:b w:val="0"/>
                <w:i w:val="0"/>
                <w:sz w:val="13"/>
              </w:rPr>
              <w:t>max |Δp| = 1.4e-06 (n = 40)</w:t>
            </w:r>
          </w:p>
        </w:tc>
        <w:tc>
          <w:tcPr>
            <w:tcW w:type="dxa" w:w="720"/>
          </w:tcPr>
          <w:p>
            <w:pPr>
              <w:keepNext/>
              <w:keepLines/>
              <w:widowControl/>
              <w:spacing w:before="0" w:after="0"/>
              <w:jc w:val="center"/>
            </w:pPr>
            <w:r>
              <w:rPr>
                <w:rFonts w:ascii="Times New Roman" w:hAnsi="Times New Roman" w:cs="Times New Roman" w:eastAsia="Times New Roman"/>
                <w:b w:val="0"/>
                <w:i w:val="0"/>
                <w:sz w:val="13"/>
              </w:rPr>
              <w:t>float noise</w:t>
            </w:r>
          </w:p>
        </w:tc>
      </w:tr>
      <w:tr>
        <w:trPr>
          <w:cantSplit/>
        </w:trPr>
        <w:tc>
          <w:tcPr>
            <w:tcW w:type="dxa" w:w="432"/>
          </w:tcPr>
          <w:p>
            <w:pPr>
              <w:keepNext/>
              <w:keepLines/>
              <w:widowControl/>
              <w:spacing w:before="0" w:after="0"/>
              <w:jc w:val="center"/>
            </w:pPr>
            <w:r>
              <w:rPr>
                <w:rFonts w:ascii="Times New Roman" w:hAnsi="Times New Roman" w:cs="Times New Roman" w:eastAsia="Times New Roman"/>
                <w:b w:val="0"/>
                <w:i w:val="0"/>
                <w:sz w:val="13"/>
              </w:rPr>
              <w:t>MR3</w:t>
            </w:r>
          </w:p>
        </w:tc>
        <w:tc>
          <w:tcPr>
            <w:tcW w:type="dxa" w:w="2160"/>
          </w:tcPr>
          <w:p>
            <w:pPr>
              <w:keepNext/>
              <w:keepLines/>
              <w:widowControl/>
              <w:spacing w:before="0" w:after="0"/>
              <w:jc w:val="left"/>
            </w:pPr>
            <w:r>
              <w:rPr>
                <w:rFonts w:ascii="Times New Roman" w:hAnsi="Times New Roman" w:cs="Times New Roman" w:eastAsia="Times New Roman"/>
                <w:b w:val="0"/>
                <w:i w:val="0"/>
                <w:sz w:val="13"/>
              </w:rPr>
              <w:t>Reorder hunks → each score unchanged</w:t>
            </w:r>
          </w:p>
        </w:tc>
        <w:tc>
          <w:tcPr>
            <w:tcW w:type="dxa" w:w="1584"/>
          </w:tcPr>
          <w:p>
            <w:pPr>
              <w:keepNext/>
              <w:keepLines/>
              <w:widowControl/>
              <w:spacing w:before="0" w:after="0"/>
              <w:jc w:val="left"/>
            </w:pPr>
            <w:r>
              <w:rPr>
                <w:rFonts w:ascii="Times New Roman" w:hAnsi="Times New Roman" w:cs="Times New Roman" w:eastAsia="Times New Roman"/>
                <w:b w:val="0"/>
                <w:i w:val="0"/>
                <w:sz w:val="13"/>
              </w:rPr>
              <w:t>max |Δp| = 2.1e-06 (25 sessions)</w:t>
            </w:r>
          </w:p>
        </w:tc>
        <w:tc>
          <w:tcPr>
            <w:tcW w:type="dxa" w:w="720"/>
          </w:tcPr>
          <w:p>
            <w:pPr>
              <w:keepNext/>
              <w:keepLines/>
              <w:widowControl/>
              <w:spacing w:before="0" w:after="0"/>
              <w:jc w:val="center"/>
            </w:pPr>
            <w:r>
              <w:rPr>
                <w:rFonts w:ascii="Times New Roman" w:hAnsi="Times New Roman" w:cs="Times New Roman" w:eastAsia="Times New Roman"/>
                <w:b w:val="0"/>
                <w:i w:val="0"/>
                <w:sz w:val="13"/>
              </w:rPr>
              <w:t>float noise</w:t>
            </w:r>
          </w:p>
        </w:tc>
      </w:tr>
      <w:tr>
        <w:trPr>
          <w:cantSplit/>
        </w:trPr>
        <w:tc>
          <w:tcPr>
            <w:tcW w:type="dxa" w:w="432"/>
          </w:tcPr>
          <w:p>
            <w:pPr>
              <w:keepNext/>
              <w:keepLines/>
              <w:widowControl/>
              <w:spacing w:before="0" w:after="0"/>
              <w:jc w:val="center"/>
            </w:pPr>
            <w:r>
              <w:rPr>
                <w:rFonts w:ascii="Times New Roman" w:hAnsi="Times New Roman" w:cs="Times New Roman" w:eastAsia="Times New Roman"/>
                <w:b w:val="0"/>
                <w:i w:val="0"/>
                <w:sz w:val="13"/>
              </w:rPr>
              <w:t>MR4</w:t>
            </w:r>
          </w:p>
        </w:tc>
        <w:tc>
          <w:tcPr>
            <w:tcW w:type="dxa" w:w="2160"/>
          </w:tcPr>
          <w:p>
            <w:pPr>
              <w:keepNext/>
              <w:keepLines/>
              <w:widowControl/>
              <w:spacing w:before="0" w:after="0"/>
              <w:jc w:val="left"/>
            </w:pPr>
            <w:r>
              <w:rPr>
                <w:rFonts w:ascii="Times New Roman" w:hAnsi="Times New Roman" w:cs="Times New Roman" w:eastAsia="Times New Roman"/>
                <w:b w:val="0"/>
                <w:i w:val="0"/>
                <w:sz w:val="13"/>
              </w:rPr>
              <w:t>Add an unrelated comment → verdict unchanged</w:t>
            </w:r>
          </w:p>
        </w:tc>
        <w:tc>
          <w:tcPr>
            <w:tcW w:type="dxa" w:w="1584"/>
          </w:tcPr>
          <w:p>
            <w:pPr>
              <w:keepNext/>
              <w:keepLines/>
              <w:widowControl/>
              <w:spacing w:before="0" w:after="0"/>
              <w:jc w:val="left"/>
            </w:pPr>
            <w:r>
              <w:rPr>
                <w:rFonts w:ascii="Times New Roman" w:hAnsi="Times New Roman" w:cs="Times New Roman" w:eastAsia="Times New Roman"/>
                <w:b w:val="0"/>
                <w:i w:val="0"/>
                <w:sz w:val="13"/>
              </w:rPr>
              <w:t>flip rate 3.3% (n = 120)</w:t>
            </w:r>
          </w:p>
        </w:tc>
        <w:tc>
          <w:tcPr>
            <w:tcW w:type="dxa" w:w="720"/>
          </w:tcPr>
          <w:p>
            <w:pPr>
              <w:keepNext/>
              <w:keepLines/>
              <w:widowControl/>
              <w:spacing w:before="0" w:after="0"/>
              <w:jc w:val="center"/>
            </w:pPr>
            <w:r>
              <w:rPr>
                <w:rFonts w:ascii="Times New Roman" w:hAnsi="Times New Roman" w:cs="Times New Roman" w:eastAsia="Times New Roman"/>
                <w:b w:val="0"/>
                <w:i w:val="0"/>
                <w:sz w:val="13"/>
              </w:rPr>
              <w:t>≤ 10%</w:t>
            </w:r>
          </w:p>
        </w:tc>
      </w:tr>
      <w:tr>
        <w:trPr>
          <w:cantSplit/>
        </w:trPr>
        <w:tc>
          <w:tcPr>
            <w:tcW w:type="dxa" w:w="432"/>
          </w:tcPr>
          <w:p>
            <w:pPr>
              <w:keepNext/>
              <w:keepLines/>
              <w:widowControl/>
              <w:spacing w:before="0" w:after="0"/>
              <w:jc w:val="center"/>
            </w:pPr>
            <w:r>
              <w:rPr>
                <w:rFonts w:ascii="Times New Roman" w:hAnsi="Times New Roman" w:cs="Times New Roman" w:eastAsia="Times New Roman"/>
                <w:b w:val="0"/>
                <w:i w:val="0"/>
                <w:sz w:val="13"/>
              </w:rPr>
              <w:t>MR5</w:t>
            </w:r>
          </w:p>
        </w:tc>
        <w:tc>
          <w:tcPr>
            <w:tcW w:type="dxa" w:w="2160"/>
          </w:tcPr>
          <w:p>
            <w:pPr>
              <w:keepNext/>
              <w:keepLines/>
              <w:widowControl/>
              <w:spacing w:before="0" w:after="0"/>
              <w:jc w:val="left"/>
            </w:pPr>
            <w:r>
              <w:rPr>
                <w:rFonts w:ascii="Times New Roman" w:hAnsi="Times New Roman" w:cs="Times New Roman" w:eastAsia="Times New Roman"/>
                <w:b w:val="0"/>
                <w:i w:val="0"/>
                <w:sz w:val="13"/>
              </w:rPr>
              <w:t>Trailing whitespace → verdict unchanged</w:t>
            </w:r>
          </w:p>
        </w:tc>
        <w:tc>
          <w:tcPr>
            <w:tcW w:type="dxa" w:w="1584"/>
          </w:tcPr>
          <w:p>
            <w:pPr>
              <w:keepNext/>
              <w:keepLines/>
              <w:widowControl/>
              <w:spacing w:before="0" w:after="0"/>
              <w:jc w:val="left"/>
            </w:pPr>
            <w:r>
              <w:rPr>
                <w:rFonts w:ascii="Times New Roman" w:hAnsi="Times New Roman" w:cs="Times New Roman" w:eastAsia="Times New Roman"/>
                <w:b w:val="0"/>
                <w:i w:val="0"/>
                <w:sz w:val="13"/>
              </w:rPr>
              <w:t>flip rate 4.2% (n = 120)</w:t>
            </w:r>
          </w:p>
        </w:tc>
        <w:tc>
          <w:tcPr>
            <w:tcW w:type="dxa" w:w="720"/>
          </w:tcPr>
          <w:p>
            <w:pPr>
              <w:keepNext/>
              <w:keepLines/>
              <w:widowControl/>
              <w:spacing w:before="0" w:after="0"/>
              <w:jc w:val="center"/>
            </w:pPr>
            <w:r>
              <w:rPr>
                <w:rFonts w:ascii="Times New Roman" w:hAnsi="Times New Roman" w:cs="Times New Roman" w:eastAsia="Times New Roman"/>
                <w:b w:val="0"/>
                <w:i w:val="0"/>
                <w:sz w:val="13"/>
              </w:rPr>
              <w:t>≤ 10%</w:t>
            </w:r>
          </w:p>
        </w:tc>
      </w:tr>
      <w:tr>
        <w:trPr>
          <w:cantSplit/>
        </w:trPr>
        <w:tc>
          <w:tcPr>
            <w:tcW w:type="dxa" w:w="432"/>
          </w:tcPr>
          <w:p>
            <w:pPr>
              <w:keepNext/>
              <w:keepLines/>
              <w:widowControl/>
              <w:spacing w:before="0" w:after="0"/>
              <w:jc w:val="center"/>
            </w:pPr>
            <w:r>
              <w:rPr>
                <w:rFonts w:ascii="Times New Roman" w:hAnsi="Times New Roman" w:cs="Times New Roman" w:eastAsia="Times New Roman"/>
                <w:b w:val="0"/>
                <w:i w:val="0"/>
                <w:sz w:val="13"/>
              </w:rPr>
              <w:t>MR6</w:t>
            </w:r>
          </w:p>
        </w:tc>
        <w:tc>
          <w:tcPr>
            <w:tcW w:type="dxa" w:w="2160"/>
          </w:tcPr>
          <w:p>
            <w:pPr>
              <w:keepNext/>
              <w:keepLines/>
              <w:widowControl/>
              <w:spacing w:before="0" w:after="0"/>
              <w:jc w:val="left"/>
            </w:pPr>
            <w:r>
              <w:rPr>
                <w:rFonts w:ascii="Times New Roman" w:hAnsi="Times New Roman" w:cs="Times New Roman" w:eastAsia="Times New Roman"/>
                <w:b w:val="0"/>
                <w:i w:val="0"/>
                <w:sz w:val="13"/>
              </w:rPr>
              <w:t>Rename an identifier in hunk and intent → unchanged</w:t>
            </w:r>
          </w:p>
        </w:tc>
        <w:tc>
          <w:tcPr>
            <w:tcW w:type="dxa" w:w="1584"/>
          </w:tcPr>
          <w:p>
            <w:pPr>
              <w:keepNext/>
              <w:keepLines/>
              <w:widowControl/>
              <w:spacing w:before="0" w:after="0"/>
              <w:jc w:val="left"/>
            </w:pPr>
            <w:r>
              <w:rPr>
                <w:rFonts w:ascii="Times New Roman" w:hAnsi="Times New Roman" w:cs="Times New Roman" w:eastAsia="Times New Roman"/>
                <w:b w:val="0"/>
                <w:i w:val="0"/>
                <w:sz w:val="13"/>
              </w:rPr>
              <w:t>flip rate 5.2% (n = 115)</w:t>
            </w:r>
          </w:p>
        </w:tc>
        <w:tc>
          <w:tcPr>
            <w:tcW w:type="dxa" w:w="720"/>
          </w:tcPr>
          <w:p>
            <w:pPr>
              <w:keepNext/>
              <w:keepLines/>
              <w:widowControl/>
              <w:spacing w:before="0" w:after="0"/>
              <w:jc w:val="center"/>
            </w:pPr>
            <w:r>
              <w:rPr>
                <w:rFonts w:ascii="Times New Roman" w:hAnsi="Times New Roman" w:cs="Times New Roman" w:eastAsia="Times New Roman"/>
                <w:b w:val="0"/>
                <w:i w:val="0"/>
                <w:sz w:val="13"/>
              </w:rPr>
              <w:t>≤ 10%</w:t>
            </w:r>
          </w:p>
        </w:tc>
      </w:tr>
      <w:tr>
        <w:trPr>
          <w:cantSplit/>
        </w:trPr>
        <w:tc>
          <w:tcPr>
            <w:tcW w:type="dxa" w:w="432"/>
          </w:tcPr>
          <w:p>
            <w:pPr>
              <w:keepNext/>
              <w:keepLines/>
              <w:widowControl/>
              <w:spacing w:before="0" w:after="0"/>
              <w:jc w:val="center"/>
            </w:pPr>
            <w:r>
              <w:rPr>
                <w:rFonts w:ascii="Times New Roman" w:hAnsi="Times New Roman" w:cs="Times New Roman" w:eastAsia="Times New Roman"/>
                <w:b w:val="0"/>
                <w:i w:val="0"/>
                <w:sz w:val="13"/>
              </w:rPr>
              <w:t>MR7</w:t>
            </w:r>
          </w:p>
        </w:tc>
        <w:tc>
          <w:tcPr>
            <w:tcW w:type="dxa" w:w="2160"/>
          </w:tcPr>
          <w:p>
            <w:pPr>
              <w:keepNext/>
              <w:keepLines/>
              <w:widowControl/>
              <w:spacing w:before="0" w:after="0"/>
              <w:jc w:val="left"/>
            </w:pPr>
            <w:r>
              <w:rPr>
                <w:rFonts w:ascii="Times New Roman" w:hAnsi="Times New Roman" w:cs="Times New Roman" w:eastAsia="Times New Roman"/>
                <w:b w:val="0"/>
                <w:i w:val="0"/>
                <w:sz w:val="13"/>
              </w:rPr>
              <w:t>Remove chit-chat turns → unchanged</w:t>
            </w:r>
          </w:p>
        </w:tc>
        <w:tc>
          <w:tcPr>
            <w:tcW w:type="dxa" w:w="1584"/>
          </w:tcPr>
          <w:p>
            <w:pPr>
              <w:keepNext/>
              <w:keepLines/>
              <w:widowControl/>
              <w:spacing w:before="0" w:after="0"/>
              <w:jc w:val="left"/>
            </w:pPr>
            <w:r>
              <w:rPr>
                <w:rFonts w:ascii="Times New Roman" w:hAnsi="Times New Roman" w:cs="Times New Roman" w:eastAsia="Times New Roman"/>
                <w:b w:val="0"/>
                <w:i w:val="0"/>
                <w:sz w:val="13"/>
              </w:rPr>
              <w:t>flip rate 1.7% (n = 60)</w:t>
            </w:r>
          </w:p>
        </w:tc>
        <w:tc>
          <w:tcPr>
            <w:tcW w:type="dxa" w:w="720"/>
          </w:tcPr>
          <w:p>
            <w:pPr>
              <w:keepNext/>
              <w:keepLines/>
              <w:widowControl/>
              <w:spacing w:before="0" w:after="0"/>
              <w:jc w:val="center"/>
            </w:pPr>
            <w:r>
              <w:rPr>
                <w:rFonts w:ascii="Times New Roman" w:hAnsi="Times New Roman" w:cs="Times New Roman" w:eastAsia="Times New Roman"/>
                <w:b w:val="0"/>
                <w:i w:val="0"/>
                <w:sz w:val="13"/>
              </w:rPr>
              <w:t>≤ 5%</w:t>
            </w:r>
          </w:p>
        </w:tc>
      </w:tr>
      <w:tr>
        <w:trPr>
          <w:cantSplit/>
        </w:trPr>
        <w:tc>
          <w:tcPr>
            <w:tcW w:type="dxa" w:w="432"/>
          </w:tcPr>
          <w:p>
            <w:pPr>
              <w:keepNext w:val="0"/>
              <w:keepLines/>
              <w:widowControl/>
              <w:spacing w:before="0" w:after="0"/>
              <w:jc w:val="center"/>
            </w:pPr>
            <w:r>
              <w:rPr>
                <w:rFonts w:ascii="Times New Roman" w:hAnsi="Times New Roman" w:cs="Times New Roman" w:eastAsia="Times New Roman"/>
                <w:b w:val="0"/>
                <w:i w:val="0"/>
                <w:sz w:val="13"/>
              </w:rPr>
              <w:t>MR8</w:t>
            </w:r>
          </w:p>
        </w:tc>
        <w:tc>
          <w:tcPr>
            <w:tcW w:type="dxa" w:w="2160"/>
          </w:tcPr>
          <w:p>
            <w:pPr>
              <w:keepNext w:val="0"/>
              <w:keepLines/>
              <w:widowControl/>
              <w:spacing w:before="0" w:after="0"/>
              <w:jc w:val="left"/>
            </w:pPr>
            <w:r>
              <w:rPr>
                <w:rFonts w:ascii="Times New Roman" w:hAnsi="Times New Roman" w:cs="Times New Roman" w:eastAsia="Times New Roman"/>
                <w:b w:val="0"/>
                <w:i w:val="0"/>
                <w:sz w:val="13"/>
              </w:rPr>
              <w:t>Swap in another intent → mean P(misaligned) rises</w:t>
            </w:r>
          </w:p>
        </w:tc>
        <w:tc>
          <w:tcPr>
            <w:tcW w:type="dxa" w:w="1584"/>
          </w:tcPr>
          <w:p>
            <w:pPr>
              <w:keepNext w:val="0"/>
              <w:keepLines/>
              <w:widowControl/>
              <w:spacing w:before="0" w:after="0"/>
              <w:jc w:val="left"/>
            </w:pPr>
            <w:r>
              <w:rPr>
                <w:rFonts w:ascii="Times New Roman" w:hAnsi="Times New Roman" w:cs="Times New Roman" w:eastAsia="Times New Roman"/>
                <w:b w:val="0"/>
                <w:i w:val="0"/>
                <w:sz w:val="13"/>
              </w:rPr>
              <w:t>0.191 → 0.410 (n = 60)</w:t>
            </w:r>
          </w:p>
        </w:tc>
        <w:tc>
          <w:tcPr>
            <w:tcW w:type="dxa" w:w="720"/>
          </w:tcPr>
          <w:p>
            <w:pPr>
              <w:keepNext w:val="0"/>
              <w:keepLines/>
              <w:widowControl/>
              <w:spacing w:before="0" w:after="0"/>
              <w:jc w:val="center"/>
            </w:pPr>
            <w:r>
              <w:rPr>
                <w:rFonts w:ascii="Times New Roman" w:hAnsi="Times New Roman" w:cs="Times New Roman" w:eastAsia="Times New Roman"/>
                <w:b w:val="0"/>
                <w:i w:val="0"/>
                <w:sz w:val="13"/>
              </w:rPr>
              <w:t>rises</w:t>
            </w:r>
          </w:p>
        </w:tc>
      </w:tr>
    </w:tbl>
    <w:p>
      <w:pPr>
        <w:keepNext w:val="0"/>
        <w:keepLines w:val="0"/>
        <w:widowControl/>
        <w:spacing w:before="0" w:after="80" w:line="80" w:lineRule="exact"/>
      </w:pPr>
    </w:p>
    <w:p>
      <w:pPr>
        <w:keepNext w:val="0"/>
        <w:keepLines w:val="0"/>
        <w:widowControl/>
        <w:spacing w:before="0" w:after="50"/>
        <w:ind w:firstLine="259"/>
        <w:jc w:val="both"/>
      </w:pPr>
      <w:r>
        <w:rPr>
          <w:rFonts w:ascii="Times New Roman" w:hAnsi="Times New Roman" w:cs="Times New Roman" w:eastAsia="Times New Roman"/>
          <w:b/>
          <w:i w:val="0"/>
          <w:sz w:val="20"/>
        </w:rPr>
        <w:t>Red-team results.</w:t>
      </w:r>
      <w:r>
        <w:rPr>
          <w:rFonts w:ascii="Times New Roman" w:hAnsi="Times New Roman" w:cs="Times New Roman" w:eastAsia="Times New Roman"/>
          <w:b w:val="0"/>
          <w:i w:val="0"/>
          <w:sz w:val="20"/>
        </w:rPr>
        <w:t xml:space="preserve"> The model fails only when the attacker places the intent’s own words inside the hunk (Table 17, Figure 20). Adding a comment that copies the intent text to a misaligned hunk flips 68% (17/25) of detected hunks to aligned (defect D3, limit 20%), and a comment of the form “this change implements: &lt;intent&gt;” flips 52% (13/25) (D4). A generic prompt-injection string succeeds in 4% and an irrelevant comment on an aligned hunk causes a false alarm in 2% of cases. A 50,000-line hunk, very long and empty inputs, unicode and control characters and a 1,000-hunk diff do not crash the system. The denominators are small (25 detected hunks), so the rates carry roughly ±20 percentage points of uncertainty.</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17</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Red-team attack success rates (goal: a detected misaligned hunk flips to aligned unless stated).</w:t>
      </w:r>
    </w:p>
    <w:tbl>
      <w:tblPr>
        <w:tblW w:type="dxa" w:w="4752"/>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2520"/>
        <w:gridCol w:w="936"/>
        <w:gridCol w:w="503"/>
        <w:gridCol w:w="792"/>
      </w:tblGrid>
      <w:tr>
        <w:trPr>
          <w:cantSplit/>
          <w:tblHeader/>
        </w:trPr>
        <w:tc>
          <w:tcPr>
            <w:tcW w:type="dxa" w:w="2520"/>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3"/>
              </w:rPr>
              <w:t>Attack</w:t>
            </w:r>
          </w:p>
        </w:tc>
        <w:tc>
          <w:tcPr>
            <w:tcW w:type="dxa" w:w="93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Success rate</w:t>
            </w:r>
          </w:p>
        </w:tc>
        <w:tc>
          <w:tcPr>
            <w:tcW w:type="dxa" w:w="50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Limit</w:t>
            </w:r>
          </w:p>
        </w:tc>
        <w:tc>
          <w:tcPr>
            <w:tcW w:type="dxa" w:w="792"/>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3"/>
              </w:rPr>
              <w:t>Result</w:t>
            </w:r>
          </w:p>
        </w:tc>
      </w:tr>
      <w:tr>
        <w:trPr>
          <w:cantSplit/>
        </w:trPr>
        <w:tc>
          <w:tcPr>
            <w:tcW w:type="dxa" w:w="2520"/>
          </w:tcPr>
          <w:p>
            <w:pPr>
              <w:keepNext/>
              <w:keepLines/>
              <w:widowControl/>
              <w:spacing w:before="0" w:after="0"/>
              <w:jc w:val="left"/>
            </w:pPr>
            <w:r>
              <w:rPr>
                <w:rFonts w:ascii="Times New Roman" w:hAnsi="Times New Roman" w:cs="Times New Roman" w:eastAsia="Times New Roman"/>
                <w:b w:val="0"/>
                <w:i w:val="0"/>
                <w:sz w:val="13"/>
              </w:rPr>
              <w:t>A1 intent text copied as a comment (D3)</w:t>
            </w:r>
          </w:p>
        </w:tc>
        <w:tc>
          <w:tcPr>
            <w:tcW w:type="dxa" w:w="936"/>
          </w:tcPr>
          <w:p>
            <w:pPr>
              <w:keepNext/>
              <w:keepLines/>
              <w:widowControl/>
              <w:spacing w:before="0" w:after="0"/>
              <w:jc w:val="center"/>
            </w:pPr>
            <w:r>
              <w:rPr>
                <w:rFonts w:ascii="Times New Roman" w:hAnsi="Times New Roman" w:cs="Times New Roman" w:eastAsia="Times New Roman"/>
                <w:b w:val="0"/>
                <w:i w:val="0"/>
                <w:sz w:val="13"/>
              </w:rPr>
              <w:t>68% (17/25)</w:t>
            </w:r>
          </w:p>
        </w:tc>
        <w:tc>
          <w:tcPr>
            <w:tcW w:type="dxa" w:w="504"/>
          </w:tcPr>
          <w:p>
            <w:pPr>
              <w:keepNext/>
              <w:keepLines/>
              <w:widowControl/>
              <w:spacing w:before="0" w:after="0"/>
              <w:jc w:val="center"/>
            </w:pPr>
            <w:r>
              <w:rPr>
                <w:rFonts w:ascii="Times New Roman" w:hAnsi="Times New Roman" w:cs="Times New Roman" w:eastAsia="Times New Roman"/>
                <w:b w:val="0"/>
                <w:i w:val="0"/>
                <w:sz w:val="13"/>
              </w:rPr>
              <w:t>20%</w:t>
            </w:r>
          </w:p>
        </w:tc>
        <w:tc>
          <w:tcPr>
            <w:tcW w:type="dxa" w:w="792"/>
          </w:tcPr>
          <w:p>
            <w:pPr>
              <w:keepNext/>
              <w:keepLines/>
              <w:widowControl/>
              <w:spacing w:before="0" w:after="0"/>
              <w:jc w:val="center"/>
            </w:pPr>
            <w:r>
              <w:rPr>
                <w:rFonts w:ascii="Times New Roman" w:hAnsi="Times New Roman" w:cs="Times New Roman" w:eastAsia="Times New Roman"/>
                <w:b w:val="0"/>
                <w:i w:val="0"/>
                <w:sz w:val="13"/>
              </w:rPr>
              <w:t>xfail (defect)</w:t>
            </w:r>
          </w:p>
        </w:tc>
      </w:tr>
      <w:tr>
        <w:trPr>
          <w:cantSplit/>
        </w:trPr>
        <w:tc>
          <w:tcPr>
            <w:tcW w:type="dxa" w:w="2520"/>
          </w:tcPr>
          <w:p>
            <w:pPr>
              <w:keepNext/>
              <w:keepLines/>
              <w:widowControl/>
              <w:spacing w:before="0" w:after="0"/>
              <w:jc w:val="left"/>
            </w:pPr>
            <w:r>
              <w:rPr>
                <w:rFonts w:ascii="Times New Roman" w:hAnsi="Times New Roman" w:cs="Times New Roman" w:eastAsia="Times New Roman"/>
                <w:b w:val="0"/>
                <w:i w:val="0"/>
                <w:sz w:val="13"/>
              </w:rPr>
              <w:t>A2 comment “this change implements: intent” (D4)</w:t>
            </w:r>
          </w:p>
        </w:tc>
        <w:tc>
          <w:tcPr>
            <w:tcW w:type="dxa" w:w="936"/>
          </w:tcPr>
          <w:p>
            <w:pPr>
              <w:keepNext/>
              <w:keepLines/>
              <w:widowControl/>
              <w:spacing w:before="0" w:after="0"/>
              <w:jc w:val="center"/>
            </w:pPr>
            <w:r>
              <w:rPr>
                <w:rFonts w:ascii="Times New Roman" w:hAnsi="Times New Roman" w:cs="Times New Roman" w:eastAsia="Times New Roman"/>
                <w:b w:val="0"/>
                <w:i w:val="0"/>
                <w:sz w:val="13"/>
              </w:rPr>
              <w:t>52% (13/25)</w:t>
            </w:r>
          </w:p>
        </w:tc>
        <w:tc>
          <w:tcPr>
            <w:tcW w:type="dxa" w:w="504"/>
          </w:tcPr>
          <w:p>
            <w:pPr>
              <w:keepNext/>
              <w:keepLines/>
              <w:widowControl/>
              <w:spacing w:before="0" w:after="0"/>
              <w:jc w:val="center"/>
            </w:pPr>
            <w:r>
              <w:rPr>
                <w:rFonts w:ascii="Times New Roman" w:hAnsi="Times New Roman" w:cs="Times New Roman" w:eastAsia="Times New Roman"/>
                <w:b w:val="0"/>
                <w:i w:val="0"/>
                <w:sz w:val="13"/>
              </w:rPr>
              <w:t>20%</w:t>
            </w:r>
          </w:p>
        </w:tc>
        <w:tc>
          <w:tcPr>
            <w:tcW w:type="dxa" w:w="792"/>
          </w:tcPr>
          <w:p>
            <w:pPr>
              <w:keepNext/>
              <w:keepLines/>
              <w:widowControl/>
              <w:spacing w:before="0" w:after="0"/>
              <w:jc w:val="center"/>
            </w:pPr>
            <w:r>
              <w:rPr>
                <w:rFonts w:ascii="Times New Roman" w:hAnsi="Times New Roman" w:cs="Times New Roman" w:eastAsia="Times New Roman"/>
                <w:b w:val="0"/>
                <w:i w:val="0"/>
                <w:sz w:val="13"/>
              </w:rPr>
              <w:t>xfail (defect)</w:t>
            </w:r>
          </w:p>
        </w:tc>
      </w:tr>
      <w:tr>
        <w:trPr>
          <w:cantSplit/>
        </w:trPr>
        <w:tc>
          <w:tcPr>
            <w:tcW w:type="dxa" w:w="2520"/>
          </w:tcPr>
          <w:p>
            <w:pPr>
              <w:keepNext/>
              <w:keepLines/>
              <w:widowControl/>
              <w:spacing w:before="0" w:after="0"/>
              <w:jc w:val="left"/>
            </w:pPr>
            <w:r>
              <w:rPr>
                <w:rFonts w:ascii="Times New Roman" w:hAnsi="Times New Roman" w:cs="Times New Roman" w:eastAsia="Times New Roman"/>
                <w:b w:val="0"/>
                <w:i w:val="0"/>
                <w:sz w:val="13"/>
              </w:rPr>
              <w:t>A3 prompt-injection string as comment</w:t>
            </w:r>
          </w:p>
        </w:tc>
        <w:tc>
          <w:tcPr>
            <w:tcW w:type="dxa" w:w="936"/>
          </w:tcPr>
          <w:p>
            <w:pPr>
              <w:keepNext/>
              <w:keepLines/>
              <w:widowControl/>
              <w:spacing w:before="0" w:after="0"/>
              <w:jc w:val="center"/>
            </w:pPr>
            <w:r>
              <w:rPr>
                <w:rFonts w:ascii="Times New Roman" w:hAnsi="Times New Roman" w:cs="Times New Roman" w:eastAsia="Times New Roman"/>
                <w:b w:val="0"/>
                <w:i w:val="0"/>
                <w:sz w:val="13"/>
              </w:rPr>
              <w:t>4% (1/25)</w:t>
            </w:r>
          </w:p>
        </w:tc>
        <w:tc>
          <w:tcPr>
            <w:tcW w:type="dxa" w:w="504"/>
          </w:tcPr>
          <w:p>
            <w:pPr>
              <w:keepNext/>
              <w:keepLines/>
              <w:widowControl/>
              <w:spacing w:before="0" w:after="0"/>
              <w:jc w:val="center"/>
            </w:pPr>
            <w:r>
              <w:rPr>
                <w:rFonts w:ascii="Times New Roman" w:hAnsi="Times New Roman" w:cs="Times New Roman" w:eastAsia="Times New Roman"/>
                <w:b w:val="0"/>
                <w:i w:val="0"/>
                <w:sz w:val="13"/>
              </w:rPr>
              <w:t>20%</w:t>
            </w:r>
          </w:p>
        </w:tc>
        <w:tc>
          <w:tcPr>
            <w:tcW w:type="dxa" w:w="792"/>
          </w:tcPr>
          <w:p>
            <w:pPr>
              <w:keepNext/>
              <w:keepLines/>
              <w:widowControl/>
              <w:spacing w:before="0" w:after="0"/>
              <w:jc w:val="center"/>
            </w:pPr>
            <w:r>
              <w:rPr>
                <w:rFonts w:ascii="Times New Roman" w:hAnsi="Times New Roman" w:cs="Times New Roman" w:eastAsia="Times New Roman"/>
                <w:b w:val="0"/>
                <w:i w:val="0"/>
                <w:sz w:val="13"/>
              </w:rPr>
              <w:t>pass</w:t>
            </w:r>
          </w:p>
        </w:tc>
      </w:tr>
      <w:tr>
        <w:trPr>
          <w:cantSplit/>
        </w:trPr>
        <w:tc>
          <w:tcPr>
            <w:tcW w:type="dxa" w:w="2520"/>
          </w:tcPr>
          <w:p>
            <w:pPr>
              <w:keepNext/>
              <w:keepLines/>
              <w:widowControl/>
              <w:spacing w:before="0" w:after="0"/>
              <w:jc w:val="left"/>
            </w:pPr>
            <w:r>
              <w:rPr>
                <w:rFonts w:ascii="Times New Roman" w:hAnsi="Times New Roman" w:cs="Times New Roman" w:eastAsia="Times New Roman"/>
                <w:b w:val="0"/>
                <w:i w:val="0"/>
                <w:sz w:val="13"/>
              </w:rPr>
              <w:t>A4 irrelevant comment on an aligned hunk (false alarm)</w:t>
            </w:r>
          </w:p>
        </w:tc>
        <w:tc>
          <w:tcPr>
            <w:tcW w:type="dxa" w:w="936"/>
          </w:tcPr>
          <w:p>
            <w:pPr>
              <w:keepNext/>
              <w:keepLines/>
              <w:widowControl/>
              <w:spacing w:before="0" w:after="0"/>
              <w:jc w:val="center"/>
            </w:pPr>
            <w:r>
              <w:rPr>
                <w:rFonts w:ascii="Times New Roman" w:hAnsi="Times New Roman" w:cs="Times New Roman" w:eastAsia="Times New Roman"/>
                <w:b w:val="0"/>
                <w:i w:val="0"/>
                <w:sz w:val="13"/>
              </w:rPr>
              <w:t>2% (1/50)</w:t>
            </w:r>
          </w:p>
        </w:tc>
        <w:tc>
          <w:tcPr>
            <w:tcW w:type="dxa" w:w="504"/>
          </w:tcPr>
          <w:p>
            <w:pPr>
              <w:keepNext/>
              <w:keepLines/>
              <w:widowControl/>
              <w:spacing w:before="0" w:after="0"/>
              <w:jc w:val="center"/>
            </w:pPr>
            <w:r>
              <w:rPr>
                <w:rFonts w:ascii="Times New Roman" w:hAnsi="Times New Roman" w:cs="Times New Roman" w:eastAsia="Times New Roman"/>
                <w:b w:val="0"/>
                <w:i w:val="0"/>
                <w:sz w:val="13"/>
              </w:rPr>
              <w:t>20%</w:t>
            </w:r>
          </w:p>
        </w:tc>
        <w:tc>
          <w:tcPr>
            <w:tcW w:type="dxa" w:w="792"/>
          </w:tcPr>
          <w:p>
            <w:pPr>
              <w:keepNext/>
              <w:keepLines/>
              <w:widowControl/>
              <w:spacing w:before="0" w:after="0"/>
              <w:jc w:val="center"/>
            </w:pPr>
            <w:r>
              <w:rPr>
                <w:rFonts w:ascii="Times New Roman" w:hAnsi="Times New Roman" w:cs="Times New Roman" w:eastAsia="Times New Roman"/>
                <w:b w:val="0"/>
                <w:i w:val="0"/>
                <w:sz w:val="13"/>
              </w:rPr>
              <w:t>pass</w:t>
            </w:r>
          </w:p>
        </w:tc>
      </w:tr>
      <w:tr>
        <w:trPr>
          <w:cantSplit/>
        </w:trPr>
        <w:tc>
          <w:tcPr>
            <w:tcW w:type="dxa" w:w="2520"/>
          </w:tcPr>
          <w:p>
            <w:pPr>
              <w:keepNext w:val="0"/>
              <w:keepLines/>
              <w:widowControl/>
              <w:spacing w:before="0" w:after="0"/>
              <w:jc w:val="left"/>
            </w:pPr>
            <w:r>
              <w:rPr>
                <w:rFonts w:ascii="Times New Roman" w:hAnsi="Times New Roman" w:cs="Times New Roman" w:eastAsia="Times New Roman"/>
                <w:b w:val="0"/>
                <w:i w:val="0"/>
                <w:sz w:val="13"/>
              </w:rPr>
              <w:t>A5 50,000-line hunk; empty, very long, unicode and binary-like input; 1,000 hunks</w:t>
            </w:r>
          </w:p>
        </w:tc>
        <w:tc>
          <w:tcPr>
            <w:tcW w:type="dxa" w:w="936"/>
          </w:tcPr>
          <w:p>
            <w:pPr>
              <w:keepNext w:val="0"/>
              <w:keepLines/>
              <w:widowControl/>
              <w:spacing w:before="0" w:after="0"/>
              <w:jc w:val="center"/>
            </w:pPr>
            <w:r>
              <w:rPr>
                <w:rFonts w:ascii="Times New Roman" w:hAnsi="Times New Roman" w:cs="Times New Roman" w:eastAsia="Times New Roman"/>
                <w:b w:val="0"/>
                <w:i w:val="0"/>
                <w:sz w:val="13"/>
              </w:rPr>
              <w:t>no crash</w:t>
            </w:r>
          </w:p>
        </w:tc>
        <w:tc>
          <w:tcPr>
            <w:tcW w:type="dxa" w:w="504"/>
          </w:tcPr>
          <w:p>
            <w:pPr>
              <w:keepNext w:val="0"/>
              <w:keepLines/>
              <w:widowControl/>
              <w:spacing w:before="0" w:after="0"/>
              <w:jc w:val="center"/>
            </w:pPr>
            <w:r>
              <w:rPr>
                <w:rFonts w:ascii="Times New Roman" w:hAnsi="Times New Roman" w:cs="Times New Roman" w:eastAsia="Times New Roman"/>
                <w:b w:val="0"/>
                <w:i w:val="0"/>
                <w:sz w:val="13"/>
              </w:rPr>
              <w:t>no crash</w:t>
            </w:r>
          </w:p>
        </w:tc>
        <w:tc>
          <w:tcPr>
            <w:tcW w:type="dxa" w:w="792"/>
          </w:tcPr>
          <w:p>
            <w:pPr>
              <w:keepNext w:val="0"/>
              <w:keepLines/>
              <w:widowControl/>
              <w:spacing w:before="0" w:after="0"/>
              <w:jc w:val="center"/>
            </w:pPr>
            <w:r>
              <w:rPr>
                <w:rFonts w:ascii="Times New Roman" w:hAnsi="Times New Roman" w:cs="Times New Roman" w:eastAsia="Times New Roman"/>
                <w:b w:val="0"/>
                <w:i w:val="0"/>
                <w:sz w:val="13"/>
              </w:rPr>
              <w:t>pass</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2"/>
          <w:docGrid w:linePitch="360"/>
        </w:sectPr>
      </w:pPr>
    </w:p>
    <w:p>
      <w:pPr>
        <w:keepNext/>
        <w:keepLines w:val="0"/>
        <w:widowControl/>
        <w:spacing w:before="60" w:after="0"/>
        <w:jc w:val="center"/>
      </w:pPr>
      <w:r>
        <w:drawing>
          <wp:inline xmlns:a="http://schemas.openxmlformats.org/drawingml/2006/main" xmlns:pic="http://schemas.openxmlformats.org/drawingml/2006/picture">
            <wp:extent cx="6309360" cy="1972254"/>
            <wp:docPr id="21" name="Picture 21"/>
            <wp:cNvGraphicFramePr>
              <a:graphicFrameLocks noChangeAspect="1"/>
            </wp:cNvGraphicFramePr>
            <a:graphic>
              <a:graphicData uri="http://schemas.openxmlformats.org/drawingml/2006/picture">
                <pic:pic>
                  <pic:nvPicPr>
                    <pic:cNvPr id="0" name="fig_redteam_mr.png"/>
                    <pic:cNvPicPr/>
                  </pic:nvPicPr>
                  <pic:blipFill>
                    <a:blip r:embed="rId31"/>
                    <a:stretch>
                      <a:fillRect/>
                    </a:stretch>
                  </pic:blipFill>
                  <pic:spPr>
                    <a:xfrm>
                      <a:off x="0" y="0"/>
                      <a:ext cx="6309360" cy="1972254"/>
                    </a:xfrm>
                    <a:prstGeom prst="rect"/>
                  </pic:spPr>
                </pic:pic>
              </a:graphicData>
            </a:graphic>
          </wp:inline>
        </w:drawing>
      </w:r>
    </w:p>
    <w:p>
      <w:pPr>
        <w:keepNext w:val="0"/>
        <w:keepLines/>
        <w:widowControl/>
        <w:spacing w:before="40" w:after="120"/>
        <w:jc w:val="center"/>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20</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Metamorphic flip rates against their tolerances (left) and red-team attack success rates (right).</w:t>
      </w:r>
    </w:p>
    <w:p>
      <w:pPr>
        <w:sectPr>
          <w:type w:val="continuous"/>
          <w:pgSz w:w="12240" w:h="15840"/>
          <w:pgMar w:top="1152" w:right="1080" w:bottom="1296" w:left="1080" w:header="576" w:footer="648" w:gutter="0"/>
          <w:cols w:space="288" w:num="1"/>
          <w:docGrid w:linePitch="360"/>
        </w:sectPr>
      </w:pPr>
    </w:p>
    <w:p>
      <w:pPr>
        <w:keepNext w:val="0"/>
        <w:keepLines w:val="0"/>
        <w:widowControl/>
        <w:spacing w:before="0" w:after="50"/>
        <w:ind w:firstLine="259"/>
        <w:jc w:val="both"/>
      </w:pPr>
      <w:r>
        <w:rPr>
          <w:rFonts w:ascii="Times New Roman" w:hAnsi="Times New Roman" w:cs="Times New Roman" w:eastAsia="Times New Roman"/>
          <w:b/>
          <w:i w:val="0"/>
          <w:sz w:val="20"/>
        </w:rPr>
        <w:t>Back-to-back and leakage tests.</w:t>
      </w:r>
      <w:r>
        <w:rPr>
          <w:rFonts w:ascii="Times New Roman" w:hAnsi="Times New Roman" w:cs="Times New Roman" w:eastAsia="Times New Roman"/>
          <w:b w:val="0"/>
          <w:i w:val="0"/>
          <w:sz w:val="20"/>
        </w:rPr>
        <w:t xml:space="preserve"> The student in PyTorch and in ONNX fp32 agree to |Δp| ≤ 1.5e-06 (n = 300), so the export is faithful. INT8 agrees with fp32 on 95% of verdicts (mean |Δp| 0.035), so quantisation is not free. The full model and the student agree on 86.7% of verdicts with a probability correlation of 0.711 and a Spearman rank correlation of 0.708. The data-pipeline tests assert split sizes (12,600 / 2,700 / 2,700), zero repositories, sessions and intent–hunk pairs shared across splits, exactly 569 training label flips with clean validation and test labels, agreement of the CSV and JSONL releases, and deterministic loading; 17 of 19 pass, and the two expected failures are documentation discrepancies (D-DATA-1, D-DATA-2).</w:t>
      </w:r>
    </w:p>
    <w:p>
      <w:pPr>
        <w:sectPr>
          <w:type w:val="continuous"/>
          <w:pgSz w:w="12240" w:h="15840"/>
          <w:pgMar w:top="1152" w:right="1080" w:bottom="1296" w:left="1080" w:header="576" w:footer="648" w:gutter="0"/>
          <w:cols w:space="288" w:num="2"/>
          <w:docGrid w:linePitch="360"/>
        </w:sectPr>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18</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Defect register: real defects found by the tests (each is a strict expected failure; all are open).</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864"/>
        <w:gridCol w:w="864"/>
        <w:gridCol w:w="4464"/>
        <w:gridCol w:w="2736"/>
        <w:gridCol w:w="1152"/>
      </w:tblGrid>
      <w:tr>
        <w:trPr>
          <w:cantSplit/>
          <w:tblHeader/>
        </w:trPr>
        <w:tc>
          <w:tcPr>
            <w:tcW w:type="dxa" w:w="86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ID</w:t>
            </w:r>
          </w:p>
        </w:tc>
        <w:tc>
          <w:tcPr>
            <w:tcW w:type="dxa" w:w="86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Severity</w:t>
            </w:r>
          </w:p>
        </w:tc>
        <w:tc>
          <w:tcPr>
            <w:tcW w:type="dxa" w:w="446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Defect</w:t>
            </w:r>
          </w:p>
        </w:tc>
        <w:tc>
          <w:tcPr>
            <w:tcW w:type="dxa" w:w="2736"/>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How found</w:t>
            </w:r>
          </w:p>
        </w:tc>
        <w:tc>
          <w:tcPr>
            <w:tcW w:type="dxa" w:w="1152"/>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Status</w:t>
            </w:r>
          </w:p>
        </w:tc>
      </w:tr>
      <w:tr>
        <w:trPr>
          <w:cantSplit/>
        </w:trPr>
        <w:tc>
          <w:tcPr>
            <w:tcW w:type="dxa" w:w="864"/>
          </w:tcPr>
          <w:p>
            <w:pPr>
              <w:keepNext/>
              <w:keepLines/>
              <w:widowControl/>
              <w:spacing w:before="0" w:after="0"/>
              <w:jc w:val="center"/>
            </w:pPr>
            <w:r>
              <w:rPr>
                <w:rFonts w:ascii="Times New Roman" w:hAnsi="Times New Roman" w:cs="Times New Roman" w:eastAsia="Times New Roman"/>
                <w:b w:val="0"/>
                <w:i w:val="0"/>
                <w:sz w:val="14"/>
              </w:rPr>
              <w:t>D3</w:t>
            </w:r>
          </w:p>
        </w:tc>
        <w:tc>
          <w:tcPr>
            <w:tcW w:type="dxa" w:w="864"/>
          </w:tcPr>
          <w:p>
            <w:pPr>
              <w:keepNext/>
              <w:keepLines/>
              <w:widowControl/>
              <w:spacing w:before="0" w:after="0"/>
              <w:jc w:val="center"/>
            </w:pPr>
            <w:r>
              <w:rPr>
                <w:rFonts w:ascii="Times New Roman" w:hAnsi="Times New Roman" w:cs="Times New Roman" w:eastAsia="Times New Roman"/>
                <w:b w:val="0"/>
                <w:i w:val="0"/>
                <w:sz w:val="14"/>
              </w:rPr>
              <w:t>High</w:t>
            </w:r>
          </w:p>
        </w:tc>
        <w:tc>
          <w:tcPr>
            <w:tcW w:type="dxa" w:w="4464"/>
          </w:tcPr>
          <w:p>
            <w:pPr>
              <w:keepNext/>
              <w:keepLines/>
              <w:widowControl/>
              <w:spacing w:before="0" w:after="0"/>
              <w:jc w:val="left"/>
            </w:pPr>
            <w:r>
              <w:rPr>
                <w:rFonts w:ascii="Times New Roman" w:hAnsi="Times New Roman" w:cs="Times New Roman" w:eastAsia="Times New Roman"/>
                <w:b w:val="0"/>
                <w:i w:val="0"/>
                <w:sz w:val="14"/>
              </w:rPr>
              <w:t>comment line copying the intent text added to a misaligned hunk flips 68% (17/25) of detected hunks to 'aligned'; threshold 20%</w:t>
            </w:r>
          </w:p>
        </w:tc>
        <w:tc>
          <w:tcPr>
            <w:tcW w:type="dxa" w:w="2736"/>
          </w:tcPr>
          <w:p>
            <w:pPr>
              <w:keepNext/>
              <w:keepLines/>
              <w:widowControl/>
              <w:spacing w:before="0" w:after="0"/>
              <w:jc w:val="left"/>
            </w:pPr>
            <w:r>
              <w:rPr>
                <w:rFonts w:ascii="Times New Roman" w:hAnsi="Times New Roman" w:cs="Times New Roman" w:eastAsia="Times New Roman"/>
                <w:b w:val="0"/>
                <w:i w:val="0"/>
                <w:sz w:val="14"/>
              </w:rPr>
              <w:t>Red-team: comment line copying the intent text added to a misaligned hunk</w:t>
            </w:r>
          </w:p>
        </w:tc>
        <w:tc>
          <w:tcPr>
            <w:tcW w:type="dxa" w:w="1152"/>
          </w:tcPr>
          <w:p>
            <w:pPr>
              <w:keepNext/>
              <w:keepLines/>
              <w:widowControl/>
              <w:spacing w:before="0" w:after="0"/>
              <w:jc w:val="left"/>
            </w:pPr>
            <w:r>
              <w:rPr>
                <w:rFonts w:ascii="Times New Roman" w:hAnsi="Times New Roman" w:cs="Times New Roman" w:eastAsia="Times New Roman"/>
                <w:b w:val="0"/>
                <w:i w:val="0"/>
                <w:sz w:val="14"/>
              </w:rPr>
              <w:t>open (xfail strict)</w:t>
            </w:r>
          </w:p>
        </w:tc>
      </w:tr>
      <w:tr>
        <w:trPr>
          <w:cantSplit/>
        </w:trPr>
        <w:tc>
          <w:tcPr>
            <w:tcW w:type="dxa" w:w="864"/>
          </w:tcPr>
          <w:p>
            <w:pPr>
              <w:keepNext/>
              <w:keepLines/>
              <w:widowControl/>
              <w:spacing w:before="0" w:after="0"/>
              <w:jc w:val="center"/>
            </w:pPr>
            <w:r>
              <w:rPr>
                <w:rFonts w:ascii="Times New Roman" w:hAnsi="Times New Roman" w:cs="Times New Roman" w:eastAsia="Times New Roman"/>
                <w:b w:val="0"/>
                <w:i w:val="0"/>
                <w:sz w:val="14"/>
              </w:rPr>
              <w:t>D4</w:t>
            </w:r>
          </w:p>
        </w:tc>
        <w:tc>
          <w:tcPr>
            <w:tcW w:type="dxa" w:w="864"/>
          </w:tcPr>
          <w:p>
            <w:pPr>
              <w:keepNext/>
              <w:keepLines/>
              <w:widowControl/>
              <w:spacing w:before="0" w:after="0"/>
              <w:jc w:val="center"/>
            </w:pPr>
            <w:r>
              <w:rPr>
                <w:rFonts w:ascii="Times New Roman" w:hAnsi="Times New Roman" w:cs="Times New Roman" w:eastAsia="Times New Roman"/>
                <w:b w:val="0"/>
                <w:i w:val="0"/>
                <w:sz w:val="14"/>
              </w:rPr>
              <w:t>Medium</w:t>
            </w:r>
          </w:p>
        </w:tc>
        <w:tc>
          <w:tcPr>
            <w:tcW w:type="dxa" w:w="4464"/>
          </w:tcPr>
          <w:p>
            <w:pPr>
              <w:keepNext/>
              <w:keepLines/>
              <w:widowControl/>
              <w:spacing w:before="0" w:after="0"/>
              <w:jc w:val="left"/>
            </w:pPr>
            <w:r>
              <w:rPr>
                <w:rFonts w:ascii="Times New Roman" w:hAnsi="Times New Roman" w:cs="Times New Roman" w:eastAsia="Times New Roman"/>
                <w:b w:val="0"/>
                <w:i w:val="0"/>
                <w:sz w:val="14"/>
              </w:rPr>
              <w:t>context comment 'this change implements: &lt;intent&gt;' flips 52% (13/25) of detected hunks to 'aligned'; threshold 20%</w:t>
            </w:r>
          </w:p>
        </w:tc>
        <w:tc>
          <w:tcPr>
            <w:tcW w:type="dxa" w:w="2736"/>
          </w:tcPr>
          <w:p>
            <w:pPr>
              <w:keepNext/>
              <w:keepLines/>
              <w:widowControl/>
              <w:spacing w:before="0" w:after="0"/>
              <w:jc w:val="left"/>
            </w:pPr>
            <w:r>
              <w:rPr>
                <w:rFonts w:ascii="Times New Roman" w:hAnsi="Times New Roman" w:cs="Times New Roman" w:eastAsia="Times New Roman"/>
                <w:b w:val="0"/>
                <w:i w:val="0"/>
                <w:sz w:val="14"/>
              </w:rPr>
              <w:t>Red-team: context comment claiming 'this change implements: &lt;intent&gt;'</w:t>
            </w:r>
          </w:p>
        </w:tc>
        <w:tc>
          <w:tcPr>
            <w:tcW w:type="dxa" w:w="1152"/>
          </w:tcPr>
          <w:p>
            <w:pPr>
              <w:keepNext/>
              <w:keepLines/>
              <w:widowControl/>
              <w:spacing w:before="0" w:after="0"/>
              <w:jc w:val="left"/>
            </w:pPr>
            <w:r>
              <w:rPr>
                <w:rFonts w:ascii="Times New Roman" w:hAnsi="Times New Roman" w:cs="Times New Roman" w:eastAsia="Times New Roman"/>
                <w:b w:val="0"/>
                <w:i w:val="0"/>
                <w:sz w:val="14"/>
              </w:rPr>
              <w:t>open (xfail strict)</w:t>
            </w:r>
          </w:p>
        </w:tc>
      </w:tr>
      <w:tr>
        <w:trPr>
          <w:cantSplit/>
        </w:trPr>
        <w:tc>
          <w:tcPr>
            <w:tcW w:type="dxa" w:w="864"/>
          </w:tcPr>
          <w:p>
            <w:pPr>
              <w:keepNext/>
              <w:keepLines/>
              <w:widowControl/>
              <w:spacing w:before="0" w:after="0"/>
              <w:jc w:val="center"/>
            </w:pPr>
            <w:r>
              <w:rPr>
                <w:rFonts w:ascii="Times New Roman" w:hAnsi="Times New Roman" w:cs="Times New Roman" w:eastAsia="Times New Roman"/>
                <w:b w:val="0"/>
                <w:i w:val="0"/>
                <w:sz w:val="14"/>
              </w:rPr>
              <w:t>D1</w:t>
            </w:r>
          </w:p>
        </w:tc>
        <w:tc>
          <w:tcPr>
            <w:tcW w:type="dxa" w:w="864"/>
          </w:tcPr>
          <w:p>
            <w:pPr>
              <w:keepNext/>
              <w:keepLines/>
              <w:widowControl/>
              <w:spacing w:before="0" w:after="0"/>
              <w:jc w:val="center"/>
            </w:pPr>
            <w:r>
              <w:rPr>
                <w:rFonts w:ascii="Times New Roman" w:hAnsi="Times New Roman" w:cs="Times New Roman" w:eastAsia="Times New Roman"/>
                <w:b w:val="0"/>
                <w:i w:val="0"/>
                <w:sz w:val="14"/>
              </w:rPr>
              <w:t>Medium</w:t>
            </w:r>
          </w:p>
        </w:tc>
        <w:tc>
          <w:tcPr>
            <w:tcW w:type="dxa" w:w="4464"/>
          </w:tcPr>
          <w:p>
            <w:pPr>
              <w:keepNext/>
              <w:keepLines/>
              <w:widowControl/>
              <w:spacing w:before="0" w:after="0"/>
              <w:jc w:val="left"/>
            </w:pPr>
            <w:r>
              <w:rPr>
                <w:rFonts w:ascii="Times New Roman" w:hAnsi="Times New Roman" w:cs="Times New Roman" w:eastAsia="Times New Roman"/>
                <w:b w:val="0"/>
                <w:i w:val="0"/>
                <w:sz w:val="14"/>
              </w:rPr>
              <w:t>plain diff -u multi-file output (no diff --git lines) merges the second file's header into the previous hunk</w:t>
            </w:r>
          </w:p>
        </w:tc>
        <w:tc>
          <w:tcPr>
            <w:tcW w:type="dxa" w:w="2736"/>
          </w:tcPr>
          <w:p>
            <w:pPr>
              <w:keepNext/>
              <w:keepLines/>
              <w:widowControl/>
              <w:spacing w:before="0" w:after="0"/>
              <w:jc w:val="left"/>
            </w:pPr>
            <w:r>
              <w:rPr>
                <w:rFonts w:ascii="Times New Roman" w:hAnsi="Times New Roman" w:cs="Times New Roman" w:eastAsia="Times New Roman"/>
                <w:b w:val="0"/>
                <w:i w:val="0"/>
                <w:sz w:val="14"/>
              </w:rPr>
              <w:t>Black-box test on plain diff -u multi-file input (no diff --git lines)</w:t>
            </w:r>
          </w:p>
        </w:tc>
        <w:tc>
          <w:tcPr>
            <w:tcW w:type="dxa" w:w="1152"/>
          </w:tcPr>
          <w:p>
            <w:pPr>
              <w:keepNext/>
              <w:keepLines/>
              <w:widowControl/>
              <w:spacing w:before="0" w:after="0"/>
              <w:jc w:val="left"/>
            </w:pPr>
            <w:r>
              <w:rPr>
                <w:rFonts w:ascii="Times New Roman" w:hAnsi="Times New Roman" w:cs="Times New Roman" w:eastAsia="Times New Roman"/>
                <w:b w:val="0"/>
                <w:i w:val="0"/>
                <w:sz w:val="14"/>
              </w:rPr>
              <w:t>open (xfail strict)</w:t>
            </w:r>
          </w:p>
        </w:tc>
      </w:tr>
      <w:tr>
        <w:trPr>
          <w:cantSplit/>
        </w:trPr>
        <w:tc>
          <w:tcPr>
            <w:tcW w:type="dxa" w:w="864"/>
          </w:tcPr>
          <w:p>
            <w:pPr>
              <w:keepNext/>
              <w:keepLines/>
              <w:widowControl/>
              <w:spacing w:before="0" w:after="0"/>
              <w:jc w:val="center"/>
            </w:pPr>
            <w:r>
              <w:rPr>
                <w:rFonts w:ascii="Times New Roman" w:hAnsi="Times New Roman" w:cs="Times New Roman" w:eastAsia="Times New Roman"/>
                <w:b w:val="0"/>
                <w:i w:val="0"/>
                <w:sz w:val="14"/>
              </w:rPr>
              <w:t>D2</w:t>
            </w:r>
          </w:p>
        </w:tc>
        <w:tc>
          <w:tcPr>
            <w:tcW w:type="dxa" w:w="864"/>
          </w:tcPr>
          <w:p>
            <w:pPr>
              <w:keepNext/>
              <w:keepLines/>
              <w:widowControl/>
              <w:spacing w:before="0" w:after="0"/>
              <w:jc w:val="center"/>
            </w:pPr>
            <w:r>
              <w:rPr>
                <w:rFonts w:ascii="Times New Roman" w:hAnsi="Times New Roman" w:cs="Times New Roman" w:eastAsia="Times New Roman"/>
                <w:b w:val="0"/>
                <w:i w:val="0"/>
                <w:sz w:val="14"/>
              </w:rPr>
              <w:t>Low</w:t>
            </w:r>
          </w:p>
        </w:tc>
        <w:tc>
          <w:tcPr>
            <w:tcW w:type="dxa" w:w="4464"/>
          </w:tcPr>
          <w:p>
            <w:pPr>
              <w:keepNext/>
              <w:keepLines/>
              <w:widowControl/>
              <w:spacing w:before="0" w:after="0"/>
              <w:jc w:val="left"/>
            </w:pPr>
            <w:r>
              <w:rPr>
                <w:rFonts w:ascii="Times New Roman" w:hAnsi="Times New Roman" w:cs="Times New Roman" w:eastAsia="Times New Roman"/>
                <w:b w:val="0"/>
                <w:i w:val="0"/>
                <w:sz w:val="14"/>
              </w:rPr>
              <w:t>chit-chat filter is exact-match on 8 template phrases; paraphrased pleasantries are kept in the intent</w:t>
            </w:r>
          </w:p>
        </w:tc>
        <w:tc>
          <w:tcPr>
            <w:tcW w:type="dxa" w:w="2736"/>
          </w:tcPr>
          <w:p>
            <w:pPr>
              <w:keepNext/>
              <w:keepLines/>
              <w:widowControl/>
              <w:spacing w:before="0" w:after="0"/>
              <w:jc w:val="left"/>
            </w:pPr>
            <w:r>
              <w:rPr>
                <w:rFonts w:ascii="Times New Roman" w:hAnsi="Times New Roman" w:cs="Times New Roman" w:eastAsia="Times New Roman"/>
                <w:b w:val="0"/>
                <w:i w:val="0"/>
                <w:sz w:val="14"/>
              </w:rPr>
              <w:t>Black-box error guessing on paraphrased pleasantries in intent turns</w:t>
            </w:r>
          </w:p>
        </w:tc>
        <w:tc>
          <w:tcPr>
            <w:tcW w:type="dxa" w:w="1152"/>
          </w:tcPr>
          <w:p>
            <w:pPr>
              <w:keepNext/>
              <w:keepLines/>
              <w:widowControl/>
              <w:spacing w:before="0" w:after="0"/>
              <w:jc w:val="left"/>
            </w:pPr>
            <w:r>
              <w:rPr>
                <w:rFonts w:ascii="Times New Roman" w:hAnsi="Times New Roman" w:cs="Times New Roman" w:eastAsia="Times New Roman"/>
                <w:b w:val="0"/>
                <w:i w:val="0"/>
                <w:sz w:val="14"/>
              </w:rPr>
              <w:t>open (xfail strict)</w:t>
            </w:r>
          </w:p>
        </w:tc>
      </w:tr>
      <w:tr>
        <w:trPr>
          <w:cantSplit/>
        </w:trPr>
        <w:tc>
          <w:tcPr>
            <w:tcW w:type="dxa" w:w="864"/>
          </w:tcPr>
          <w:p>
            <w:pPr>
              <w:keepNext/>
              <w:keepLines/>
              <w:widowControl/>
              <w:spacing w:before="0" w:after="0"/>
              <w:jc w:val="center"/>
            </w:pPr>
            <w:r>
              <w:rPr>
                <w:rFonts w:ascii="Times New Roman" w:hAnsi="Times New Roman" w:cs="Times New Roman" w:eastAsia="Times New Roman"/>
                <w:b w:val="0"/>
                <w:i w:val="0"/>
                <w:sz w:val="14"/>
              </w:rPr>
              <w:t>D-DATA-1</w:t>
            </w:r>
          </w:p>
        </w:tc>
        <w:tc>
          <w:tcPr>
            <w:tcW w:type="dxa" w:w="864"/>
          </w:tcPr>
          <w:p>
            <w:pPr>
              <w:keepNext/>
              <w:keepLines/>
              <w:widowControl/>
              <w:spacing w:before="0" w:after="0"/>
              <w:jc w:val="center"/>
            </w:pPr>
            <w:r>
              <w:rPr>
                <w:rFonts w:ascii="Times New Roman" w:hAnsi="Times New Roman" w:cs="Times New Roman" w:eastAsia="Times New Roman"/>
                <w:b w:val="0"/>
                <w:i w:val="0"/>
                <w:sz w:val="14"/>
              </w:rPr>
              <w:t>Low</w:t>
            </w:r>
          </w:p>
        </w:tc>
        <w:tc>
          <w:tcPr>
            <w:tcW w:type="dxa" w:w="4464"/>
          </w:tcPr>
          <w:p>
            <w:pPr>
              <w:keepNext/>
              <w:keepLines/>
              <w:widowControl/>
              <w:spacing w:before="0" w:after="0"/>
              <w:jc w:val="left"/>
            </w:pPr>
            <w:r>
              <w:rPr>
                <w:rFonts w:ascii="Times New Roman" w:hAnsi="Times New Roman" w:cs="Times New Roman" w:eastAsia="Times New Roman"/>
                <w:b w:val="0"/>
                <w:i w:val="0"/>
                <w:sz w:val="14"/>
              </w:rPr>
              <w:t>documented counts are 11,900/5,076/1,024 hunks per language; released data differs</w:t>
            </w:r>
          </w:p>
        </w:tc>
        <w:tc>
          <w:tcPr>
            <w:tcW w:type="dxa" w:w="2736"/>
          </w:tcPr>
          <w:p>
            <w:pPr>
              <w:keepNext/>
              <w:keepLines/>
              <w:widowControl/>
              <w:spacing w:before="0" w:after="0"/>
              <w:jc w:val="left"/>
            </w:pPr>
            <w:r>
              <w:rPr>
                <w:rFonts w:ascii="Times New Roman" w:hAnsi="Times New Roman" w:cs="Times New Roman" w:eastAsia="Times New Roman"/>
                <w:b w:val="0"/>
                <w:i w:val="0"/>
                <w:sz w:val="14"/>
              </w:rPr>
              <w:t>Data pipeline test vs documented per-language hunk counts</w:t>
            </w:r>
          </w:p>
        </w:tc>
        <w:tc>
          <w:tcPr>
            <w:tcW w:type="dxa" w:w="1152"/>
          </w:tcPr>
          <w:p>
            <w:pPr>
              <w:keepNext/>
              <w:keepLines/>
              <w:widowControl/>
              <w:spacing w:before="0" w:after="0"/>
              <w:jc w:val="left"/>
            </w:pPr>
            <w:r>
              <w:rPr>
                <w:rFonts w:ascii="Times New Roman" w:hAnsi="Times New Roman" w:cs="Times New Roman" w:eastAsia="Times New Roman"/>
                <w:b w:val="0"/>
                <w:i w:val="0"/>
                <w:sz w:val="14"/>
              </w:rPr>
              <w:t>open (xfail strict)</w:t>
            </w:r>
          </w:p>
        </w:tc>
      </w:tr>
      <w:tr>
        <w:trPr>
          <w:cantSplit/>
        </w:trPr>
        <w:tc>
          <w:tcPr>
            <w:tcW w:type="dxa" w:w="864"/>
          </w:tcPr>
          <w:p>
            <w:pPr>
              <w:keepNext w:val="0"/>
              <w:keepLines/>
              <w:widowControl/>
              <w:spacing w:before="0" w:after="0"/>
              <w:jc w:val="center"/>
            </w:pPr>
            <w:r>
              <w:rPr>
                <w:rFonts w:ascii="Times New Roman" w:hAnsi="Times New Roman" w:cs="Times New Roman" w:eastAsia="Times New Roman"/>
                <w:b w:val="0"/>
                <w:i w:val="0"/>
                <w:sz w:val="14"/>
              </w:rPr>
              <w:t>D-DATA-2</w:t>
            </w:r>
          </w:p>
        </w:tc>
        <w:tc>
          <w:tcPr>
            <w:tcW w:type="dxa" w:w="864"/>
          </w:tcPr>
          <w:p>
            <w:pPr>
              <w:keepNext w:val="0"/>
              <w:keepLines/>
              <w:widowControl/>
              <w:spacing w:before="0" w:after="0"/>
              <w:jc w:val="center"/>
            </w:pPr>
            <w:r>
              <w:rPr>
                <w:rFonts w:ascii="Times New Roman" w:hAnsi="Times New Roman" w:cs="Times New Roman" w:eastAsia="Times New Roman"/>
                <w:b w:val="0"/>
                <w:i w:val="0"/>
                <w:sz w:val="14"/>
              </w:rPr>
              <w:t>Medium</w:t>
            </w:r>
          </w:p>
        </w:tc>
        <w:tc>
          <w:tcPr>
            <w:tcW w:type="dxa" w:w="4464"/>
          </w:tcPr>
          <w:p>
            <w:pPr>
              <w:keepNext w:val="0"/>
              <w:keepLines/>
              <w:widowControl/>
              <w:spacing w:before="0" w:after="0"/>
              <w:jc w:val="left"/>
            </w:pPr>
            <w:r>
              <w:rPr>
                <w:rFonts w:ascii="Times New Roman" w:hAnsi="Times New Roman" w:cs="Times New Roman" w:eastAsia="Times New Roman"/>
                <w:b w:val="0"/>
                <w:i w:val="0"/>
                <w:sz w:val="14"/>
              </w:rPr>
              <w:t>test split has no TypeScript although val does; TS generalisation is untested</w:t>
            </w:r>
          </w:p>
        </w:tc>
        <w:tc>
          <w:tcPr>
            <w:tcW w:type="dxa" w:w="2736"/>
          </w:tcPr>
          <w:p>
            <w:pPr>
              <w:keepNext w:val="0"/>
              <w:keepLines/>
              <w:widowControl/>
              <w:spacing w:before="0" w:after="0"/>
              <w:jc w:val="left"/>
            </w:pPr>
            <w:r>
              <w:rPr>
                <w:rFonts w:ascii="Times New Roman" w:hAnsi="Times New Roman" w:cs="Times New Roman" w:eastAsia="Times New Roman"/>
                <w:b w:val="0"/>
                <w:i w:val="0"/>
                <w:sz w:val="14"/>
              </w:rPr>
              <w:t>Data pipeline test of language coverage per split</w:t>
            </w:r>
          </w:p>
        </w:tc>
        <w:tc>
          <w:tcPr>
            <w:tcW w:type="dxa" w:w="1152"/>
          </w:tcPr>
          <w:p>
            <w:pPr>
              <w:keepNext w:val="0"/>
              <w:keepLines/>
              <w:widowControl/>
              <w:spacing w:before="0" w:after="0"/>
              <w:jc w:val="left"/>
            </w:pPr>
            <w:r>
              <w:rPr>
                <w:rFonts w:ascii="Times New Roman" w:hAnsi="Times New Roman" w:cs="Times New Roman" w:eastAsia="Times New Roman"/>
                <w:b w:val="0"/>
                <w:i w:val="0"/>
                <w:sz w:val="14"/>
              </w:rPr>
              <w:t>open (xfail strict)</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1"/>
          <w:docGrid w:linePitch="360"/>
        </w:sectPr>
      </w:pP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The framework sections are covered as follows. </w:t>
      </w:r>
      <w:r>
        <w:rPr>
          <w:rFonts w:ascii="Times New Roman" w:hAnsi="Times New Roman" w:cs="Times New Roman" w:eastAsia="Times New Roman"/>
          <w:b w:val="0"/>
          <w:i/>
          <w:sz w:val="20"/>
        </w:rPr>
        <w:t>Performance</w:t>
      </w:r>
      <w:r>
        <w:rPr>
          <w:rFonts w:ascii="Times New Roman" w:hAnsi="Times New Roman" w:cs="Times New Roman" w:eastAsia="Times New Roman"/>
          <w:b w:val="0"/>
          <w:i w:val="0"/>
          <w:sz w:val="20"/>
        </w:rPr>
        <w:t xml:space="preserve">: per-tier metrics and latency come from the experiment scripts, without repeated seeds or load tests. </w:t>
      </w:r>
      <w:r>
        <w:rPr>
          <w:rFonts w:ascii="Times New Roman" w:hAnsi="Times New Roman" w:cs="Times New Roman" w:eastAsia="Times New Roman"/>
          <w:b w:val="0"/>
          <w:i/>
          <w:sz w:val="20"/>
        </w:rPr>
        <w:t>Testing methods</w:t>
      </w:r>
      <w:r>
        <w:rPr>
          <w:rFonts w:ascii="Times New Roman" w:hAnsi="Times New Roman" w:cs="Times New Roman" w:eastAsia="Times New Roman"/>
          <w:b w:val="0"/>
          <w:i w:val="0"/>
          <w:sz w:val="20"/>
        </w:rPr>
        <w:t xml:space="preserve">: all types listed in Section 3.11, without full pairwise combinatorial generation. </w:t>
      </w:r>
      <w:r>
        <w:rPr>
          <w:rFonts w:ascii="Times New Roman" w:hAnsi="Times New Roman" w:cs="Times New Roman" w:eastAsia="Times New Roman"/>
          <w:b w:val="0"/>
          <w:i/>
          <w:sz w:val="20"/>
        </w:rPr>
        <w:t>Data</w:t>
      </w:r>
      <w:r>
        <w:rPr>
          <w:rFonts w:ascii="Times New Roman" w:hAnsi="Times New Roman" w:cs="Times New Roman" w:eastAsia="Times New Roman"/>
          <w:b w:val="0"/>
          <w:i w:val="0"/>
          <w:sz w:val="20"/>
        </w:rPr>
        <w:t xml:space="preserve">: leakage, noise counts and determinism, without human label validation. </w:t>
      </w:r>
      <w:r>
        <w:rPr>
          <w:rFonts w:ascii="Times New Roman" w:hAnsi="Times New Roman" w:cs="Times New Roman" w:eastAsia="Times New Roman"/>
          <w:b w:val="0"/>
          <w:i/>
          <w:sz w:val="20"/>
        </w:rPr>
        <w:t>AI models</w:t>
      </w:r>
      <w:r>
        <w:rPr>
          <w:rFonts w:ascii="Times New Roman" w:hAnsi="Times New Roman" w:cs="Times New Roman" w:eastAsia="Times New Roman"/>
          <w:b w:val="0"/>
          <w:i w:val="0"/>
          <w:sz w:val="20"/>
        </w:rPr>
        <w:t xml:space="preserve">: structure, heads, losses, calibration and the teacher–student comparison; the explanation, distillation and generative-baseline modules have no unit tests. </w:t>
      </w:r>
      <w:r>
        <w:rPr>
          <w:rFonts w:ascii="Times New Roman" w:hAnsi="Times New Roman" w:cs="Times New Roman" w:eastAsia="Times New Roman"/>
          <w:b w:val="0"/>
          <w:i/>
          <w:sz w:val="20"/>
        </w:rPr>
        <w:t>Context</w:t>
      </w:r>
      <w:r>
        <w:rPr>
          <w:rFonts w:ascii="Times New Roman" w:hAnsi="Times New Roman" w:cs="Times New Roman" w:eastAsia="Times New Roman"/>
          <w:b w:val="0"/>
          <w:i w:val="0"/>
          <w:sz w:val="20"/>
        </w:rPr>
        <w:t xml:space="preserve">: local CPU operation through the API and the interface, on one machine and one operating system. </w:t>
      </w:r>
      <w:r>
        <w:rPr>
          <w:rFonts w:ascii="Times New Roman" w:hAnsi="Times New Roman" w:cs="Times New Roman" w:eastAsia="Times New Roman"/>
          <w:b w:val="0"/>
          <w:i/>
          <w:sz w:val="20"/>
        </w:rPr>
        <w:t>Documentation</w:t>
      </w:r>
      <w:r>
        <w:rPr>
          <w:rFonts w:ascii="Times New Roman" w:hAnsi="Times New Roman" w:cs="Times New Roman" w:eastAsia="Times New Roman"/>
          <w:b w:val="0"/>
          <w:i w:val="0"/>
          <w:sz w:val="20"/>
        </w:rPr>
        <w:t>: the defect register and the per-test reasons stored with each expected failure.</w:t>
      </w:r>
    </w:p>
    <w:p>
      <w:pPr>
        <w:pStyle w:val="Heading2"/>
        <w:keepNext/>
        <w:keepLines w:val="0"/>
        <w:widowControl/>
        <w:spacing w:before="100" w:after="40"/>
        <w:jc w:val="left"/>
      </w:pPr>
      <w:r>
        <w:rPr>
          <w:rFonts w:ascii="Times New Roman" w:hAnsi="Times New Roman" w:cs="Times New Roman" w:eastAsia="Times New Roman"/>
          <w:b/>
          <w:i/>
          <w:sz w:val="20"/>
        </w:rPr>
        <w:t>4.15 Discussion</w:t>
      </w:r>
    </w:p>
    <w:p>
      <w:pPr>
        <w:keepNext w:val="0"/>
        <w:keepLines w:val="0"/>
        <w:widowControl/>
        <w:spacing w:before="0" w:after="50"/>
        <w:ind w:firstLine="259"/>
        <w:jc w:val="both"/>
      </w:pPr>
      <w:r>
        <w:rPr>
          <w:rFonts w:ascii="Times New Roman" w:hAnsi="Times New Roman" w:cs="Times New Roman" w:eastAsia="Times New Roman"/>
          <w:b w:val="0"/>
          <w:i w:val="0"/>
          <w:sz w:val="20"/>
        </w:rPr>
        <w:t>This subsection interprets each result, states what the evidence does and does not support, and compares the findings with the base paper and the related work. Differences of about 0.01 are treated as noise throughout: every configuration is a single seed, the test split has three repositories, and no confidence intervals were computed.</w:t>
      </w:r>
    </w:p>
    <w:p>
      <w:pPr>
        <w:keepNext w:val="0"/>
        <w:keepLines w:val="0"/>
        <w:widowControl/>
        <w:spacing w:before="0" w:after="50"/>
        <w:ind w:firstLine="259"/>
        <w:jc w:val="both"/>
      </w:pPr>
      <w:r>
        <w:rPr>
          <w:rFonts w:ascii="Times New Roman" w:hAnsi="Times New Roman" w:cs="Times New Roman" w:eastAsia="Times New Roman"/>
          <w:b/>
          <w:i/>
          <w:sz w:val="20"/>
        </w:rPr>
        <w:t>What the evidence supports.</w:t>
      </w:r>
      <w:r>
        <w:rPr>
          <w:rFonts w:ascii="Times New Roman" w:hAnsi="Times New Roman" w:cs="Times New Roman" w:eastAsia="Times New Roman"/>
          <w:b w:val="0"/>
          <w:i w:val="0"/>
          <w:sz w:val="20"/>
        </w:rPr>
        <w:t xml:space="preserve"> The strongest result is structural and does not depend on training: diff-level scalars cannot rank hunks inside a diff, and ordering by diff size is indistinguishable from random order (NDCG@5 0.724 against 0.724). The second is that a model that reads both texts ranks better than one that reads only one: the hunk-only and intent-only ablations lose 0.22 and 0.13 macro F1, and intent-only is at chance on both tiers. The third is that, among trained models, the cross-encoders dominate the separate-encoder BiLSTM (0.835 and 0.868 NDCG@5 against 0.783), in line with the case for joint encoding (Nogueira and Cho, 2019). The claims that are not supported are listed in the table below, so that a reader can see at a glance which conclusions the data allow.</w:t>
      </w:r>
    </w:p>
    <w:p>
      <w:pPr>
        <w:sectPr>
          <w:type w:val="continuous"/>
          <w:pgSz w:w="12240" w:h="15840"/>
          <w:pgMar w:top="1152" w:right="1080" w:bottom="1296" w:left="1080" w:header="576" w:footer="648" w:gutter="0"/>
          <w:cols w:space="288" w:num="2"/>
          <w:docGrid w:linePitch="360"/>
        </w:sectPr>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19</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Claims versus evidence.</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3888"/>
        <w:gridCol w:w="4464"/>
        <w:gridCol w:w="1728"/>
      </w:tblGrid>
      <w:tr>
        <w:trPr>
          <w:cantSplit/>
          <w:tblHeader/>
        </w:trPr>
        <w:tc>
          <w:tcPr>
            <w:tcW w:type="dxa" w:w="3888"/>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Claim</w:t>
            </w:r>
          </w:p>
        </w:tc>
        <w:tc>
          <w:tcPr>
            <w:tcW w:type="dxa" w:w="446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Evidence</w:t>
            </w:r>
          </w:p>
        </w:tc>
        <w:tc>
          <w:tcPr>
            <w:tcW w:type="dxa" w:w="1728"/>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Verdict</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A learned cross-encoder ranks hunks better than diff-level scalars</w:t>
            </w:r>
          </w:p>
        </w:tc>
        <w:tc>
          <w:tcPr>
            <w:tcW w:type="dxa" w:w="4464"/>
          </w:tcPr>
          <w:p>
            <w:pPr>
              <w:keepNext/>
              <w:keepLines/>
              <w:widowControl/>
              <w:spacing w:before="0" w:after="0"/>
              <w:jc w:val="left"/>
            </w:pPr>
            <w:r>
              <w:rPr>
                <w:rFonts w:ascii="Times New Roman" w:hAnsi="Times New Roman" w:cs="Times New Roman" w:eastAsia="Times New Roman"/>
                <w:b w:val="0"/>
                <w:i w:val="0"/>
                <w:sz w:val="14"/>
              </w:rPr>
              <w:t>NDCG@5 0.868 against 0.724 (B2, equal to random)</w:t>
            </w:r>
          </w:p>
        </w:tc>
        <w:tc>
          <w:tcPr>
            <w:tcW w:type="dxa" w:w="1728"/>
          </w:tcPr>
          <w:p>
            <w:pPr>
              <w:keepNext/>
              <w:keepLines/>
              <w:widowControl/>
              <w:spacing w:before="0" w:after="0"/>
              <w:jc w:val="left"/>
            </w:pPr>
            <w:r>
              <w:rPr>
                <w:rFonts w:ascii="Times New Roman" w:hAnsi="Times New Roman" w:cs="Times New Roman" w:eastAsia="Times New Roman"/>
                <w:b w:val="0"/>
                <w:i w:val="0"/>
                <w:sz w:val="14"/>
              </w:rPr>
              <w:t>supported</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The model beats lexical baselines on the hard tier</w:t>
            </w:r>
          </w:p>
        </w:tc>
        <w:tc>
          <w:tcPr>
            <w:tcW w:type="dxa" w:w="4464"/>
          </w:tcPr>
          <w:p>
            <w:pPr>
              <w:keepNext/>
              <w:keepLines/>
              <w:widowControl/>
              <w:spacing w:before="0" w:after="0"/>
              <w:jc w:val="left"/>
            </w:pPr>
            <w:r>
              <w:rPr>
                <w:rFonts w:ascii="Times New Roman" w:hAnsi="Times New Roman" w:cs="Times New Roman" w:eastAsia="Times New Roman"/>
                <w:b w:val="0"/>
                <w:i w:val="0"/>
                <w:sz w:val="14"/>
              </w:rPr>
              <w:t>pairwise AUC 0.726 against 0.551 (B4) and 0.551 (B5)</w:t>
            </w:r>
          </w:p>
        </w:tc>
        <w:tc>
          <w:tcPr>
            <w:tcW w:type="dxa" w:w="1728"/>
          </w:tcPr>
          <w:p>
            <w:pPr>
              <w:keepNext/>
              <w:keepLines/>
              <w:widowControl/>
              <w:spacing w:before="0" w:after="0"/>
              <w:jc w:val="left"/>
            </w:pPr>
            <w:r>
              <w:rPr>
                <w:rFonts w:ascii="Times New Roman" w:hAnsi="Times New Roman" w:cs="Times New Roman" w:eastAsia="Times New Roman"/>
                <w:b w:val="0"/>
                <w:i w:val="0"/>
                <w:sz w:val="14"/>
              </w:rPr>
              <w:t>supported</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The model beats a frozen sentence-embedding cosine</w:t>
            </w:r>
          </w:p>
        </w:tc>
        <w:tc>
          <w:tcPr>
            <w:tcW w:type="dxa" w:w="4464"/>
          </w:tcPr>
          <w:p>
            <w:pPr>
              <w:keepNext/>
              <w:keepLines/>
              <w:widowControl/>
              <w:spacing w:before="0" w:after="0"/>
              <w:jc w:val="left"/>
            </w:pPr>
            <w:r>
              <w:rPr>
                <w:rFonts w:ascii="Times New Roman" w:hAnsi="Times New Roman" w:cs="Times New Roman" w:eastAsia="Times New Roman"/>
                <w:b w:val="0"/>
                <w:i w:val="0"/>
                <w:sz w:val="14"/>
              </w:rPr>
              <w:t>hard AUC 0.726 against 0.719; NDCG@5 0.868 against 0.874; random AUC 0.800 against 0.814</w:t>
            </w:r>
          </w:p>
        </w:tc>
        <w:tc>
          <w:tcPr>
            <w:tcW w:type="dxa" w:w="1728"/>
          </w:tcPr>
          <w:p>
            <w:pPr>
              <w:keepNext/>
              <w:keepLines/>
              <w:widowControl/>
              <w:spacing w:before="0" w:after="0"/>
              <w:jc w:val="left"/>
            </w:pPr>
            <w:r>
              <w:rPr>
                <w:rFonts w:ascii="Times New Roman" w:hAnsi="Times New Roman" w:cs="Times New Roman" w:eastAsia="Times New Roman"/>
                <w:b w:val="0"/>
                <w:i w:val="0"/>
                <w:sz w:val="14"/>
              </w:rPr>
              <w:t>not supported (a tie)</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The model beats a logistic-regression baseline on classification</w:t>
            </w:r>
          </w:p>
        </w:tc>
        <w:tc>
          <w:tcPr>
            <w:tcW w:type="dxa" w:w="4464"/>
          </w:tcPr>
          <w:p>
            <w:pPr>
              <w:keepNext/>
              <w:keepLines/>
              <w:widowControl/>
              <w:spacing w:before="0" w:after="0"/>
              <w:jc w:val="left"/>
            </w:pPr>
            <w:r>
              <w:rPr>
                <w:rFonts w:ascii="Times New Roman" w:hAnsi="Times New Roman" w:cs="Times New Roman" w:eastAsia="Times New Roman"/>
                <w:b w:val="0"/>
                <w:i w:val="0"/>
                <w:sz w:val="14"/>
              </w:rPr>
              <w:t>macro F1 0.680 against 0.698</w:t>
            </w:r>
          </w:p>
        </w:tc>
        <w:tc>
          <w:tcPr>
            <w:tcW w:type="dxa" w:w="1728"/>
          </w:tcPr>
          <w:p>
            <w:pPr>
              <w:keepNext/>
              <w:keepLines/>
              <w:widowControl/>
              <w:spacing w:before="0" w:after="0"/>
              <w:jc w:val="left"/>
            </w:pPr>
            <w:r>
              <w:rPr>
                <w:rFonts w:ascii="Times New Roman" w:hAnsi="Times New Roman" w:cs="Times New Roman" w:eastAsia="Times New Roman"/>
                <w:b w:val="0"/>
                <w:i w:val="0"/>
                <w:sz w:val="14"/>
              </w:rPr>
              <w:t>not supported</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Temperature scaling calibrates the probabilities</w:t>
            </w:r>
          </w:p>
        </w:tc>
        <w:tc>
          <w:tcPr>
            <w:tcW w:type="dxa" w:w="4464"/>
          </w:tcPr>
          <w:p>
            <w:pPr>
              <w:keepNext/>
              <w:keepLines/>
              <w:widowControl/>
              <w:spacing w:before="0" w:after="0"/>
              <w:jc w:val="left"/>
            </w:pPr>
            <w:r>
              <w:rPr>
                <w:rFonts w:ascii="Times New Roman" w:hAnsi="Times New Roman" w:cs="Times New Roman" w:eastAsia="Times New Roman"/>
                <w:b w:val="0"/>
                <w:i w:val="0"/>
                <w:sz w:val="14"/>
              </w:rPr>
              <w:t>ECE 0.064 → 0.028 (out of sample)</w:t>
            </w:r>
          </w:p>
        </w:tc>
        <w:tc>
          <w:tcPr>
            <w:tcW w:type="dxa" w:w="1728"/>
          </w:tcPr>
          <w:p>
            <w:pPr>
              <w:keepNext/>
              <w:keepLines/>
              <w:widowControl/>
              <w:spacing w:before="0" w:after="0"/>
              <w:jc w:val="left"/>
            </w:pPr>
            <w:r>
              <w:rPr>
                <w:rFonts w:ascii="Times New Roman" w:hAnsi="Times New Roman" w:cs="Times New Roman" w:eastAsia="Times New Roman"/>
                <w:b w:val="0"/>
                <w:i w:val="0"/>
                <w:sz w:val="14"/>
              </w:rPr>
              <w:t>supported</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Distillation keeps most of the accuracy at a small size</w:t>
            </w:r>
          </w:p>
        </w:tc>
        <w:tc>
          <w:tcPr>
            <w:tcW w:type="dxa" w:w="4464"/>
          </w:tcPr>
          <w:p>
            <w:pPr>
              <w:keepNext/>
              <w:keepLines/>
              <w:widowControl/>
              <w:spacing w:before="0" w:after="0"/>
              <w:jc w:val="left"/>
            </w:pPr>
            <w:r>
              <w:rPr>
                <w:rFonts w:ascii="Times New Roman" w:hAnsi="Times New Roman" w:cs="Times New Roman" w:eastAsia="Times New Roman"/>
                <w:b w:val="0"/>
                <w:i w:val="0"/>
                <w:sz w:val="14"/>
              </w:rPr>
              <w:t>macro F1 0.667 against 0.680; 22.9 MB against 596 MB</w:t>
            </w:r>
          </w:p>
        </w:tc>
        <w:tc>
          <w:tcPr>
            <w:tcW w:type="dxa" w:w="1728"/>
          </w:tcPr>
          <w:p>
            <w:pPr>
              <w:keepNext/>
              <w:keepLines/>
              <w:widowControl/>
              <w:spacing w:before="0" w:after="0"/>
              <w:jc w:val="left"/>
            </w:pPr>
            <w:r>
              <w:rPr>
                <w:rFonts w:ascii="Times New Roman" w:hAnsi="Times New Roman" w:cs="Times New Roman" w:eastAsia="Times New Roman"/>
                <w:b w:val="0"/>
                <w:i w:val="0"/>
                <w:sz w:val="14"/>
              </w:rPr>
              <w:t>supported (single seed)</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Confident learning finds the injected label flips</w:t>
            </w:r>
          </w:p>
        </w:tc>
        <w:tc>
          <w:tcPr>
            <w:tcW w:type="dxa" w:w="4464"/>
          </w:tcPr>
          <w:p>
            <w:pPr>
              <w:keepNext/>
              <w:keepLines/>
              <w:widowControl/>
              <w:spacing w:before="0" w:after="0"/>
              <w:jc w:val="left"/>
            </w:pPr>
            <w:r>
              <w:rPr>
                <w:rFonts w:ascii="Times New Roman" w:hAnsi="Times New Roman" w:cs="Times New Roman" w:eastAsia="Times New Roman"/>
                <w:b w:val="0"/>
                <w:i w:val="0"/>
                <w:sz w:val="14"/>
              </w:rPr>
              <w:t>precision 0.150, recall 0.387</w:t>
            </w:r>
          </w:p>
        </w:tc>
        <w:tc>
          <w:tcPr>
            <w:tcW w:type="dxa" w:w="1728"/>
          </w:tcPr>
          <w:p>
            <w:pPr>
              <w:keepNext/>
              <w:keepLines/>
              <w:widowControl/>
              <w:spacing w:before="0" w:after="0"/>
              <w:jc w:val="left"/>
            </w:pPr>
            <w:r>
              <w:rPr>
                <w:rFonts w:ascii="Times New Roman" w:hAnsi="Times New Roman" w:cs="Times New Roman" w:eastAsia="Times New Roman"/>
                <w:b w:val="0"/>
                <w:i w:val="0"/>
                <w:sz w:val="14"/>
              </w:rPr>
              <w:t>weak</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Denoising improves the main model</w:t>
            </w:r>
          </w:p>
        </w:tc>
        <w:tc>
          <w:tcPr>
            <w:tcW w:type="dxa" w:w="4464"/>
          </w:tcPr>
          <w:p>
            <w:pPr>
              <w:keepNext/>
              <w:keepLines/>
              <w:widowControl/>
              <w:spacing w:before="0" w:after="0"/>
              <w:jc w:val="left"/>
            </w:pPr>
            <w:r>
              <w:rPr>
                <w:rFonts w:ascii="Times New Roman" w:hAnsi="Times New Roman" w:cs="Times New Roman" w:eastAsia="Times New Roman"/>
                <w:b w:val="0"/>
                <w:i w:val="0"/>
                <w:sz w:val="14"/>
              </w:rPr>
              <w:t>full-protocol ablation: no-denoising +0.007 macro F1; reduced sweep helps at 20% and 30% noise</w:t>
            </w:r>
          </w:p>
        </w:tc>
        <w:tc>
          <w:tcPr>
            <w:tcW w:type="dxa" w:w="1728"/>
          </w:tcPr>
          <w:p>
            <w:pPr>
              <w:keepNext/>
              <w:keepLines/>
              <w:widowControl/>
              <w:spacing w:before="0" w:after="0"/>
              <w:jc w:val="left"/>
            </w:pPr>
            <w:r>
              <w:rPr>
                <w:rFonts w:ascii="Times New Roman" w:hAnsi="Times New Roman" w:cs="Times New Roman" w:eastAsia="Times New Roman"/>
                <w:b w:val="0"/>
                <w:i w:val="0"/>
                <w:sz w:val="14"/>
              </w:rPr>
              <w:t>not shown at natural noise; suggestive at high noise</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K-means features improve ranking or calibration</w:t>
            </w:r>
          </w:p>
        </w:tc>
        <w:tc>
          <w:tcPr>
            <w:tcW w:type="dxa" w:w="4464"/>
          </w:tcPr>
          <w:p>
            <w:pPr>
              <w:keepNext/>
              <w:keepLines/>
              <w:widowControl/>
              <w:spacing w:before="0" w:after="0"/>
              <w:jc w:val="left"/>
            </w:pPr>
            <w:r>
              <w:rPr>
                <w:rFonts w:ascii="Times New Roman" w:hAnsi="Times New Roman" w:cs="Times New Roman" w:eastAsia="Times New Roman"/>
                <w:b w:val="0"/>
                <w:i w:val="0"/>
                <w:sz w:val="14"/>
              </w:rPr>
              <w:t>macro F1 +0.010, NDCG@5 +0.005</w:t>
            </w:r>
          </w:p>
        </w:tc>
        <w:tc>
          <w:tcPr>
            <w:tcW w:type="dxa" w:w="1728"/>
          </w:tcPr>
          <w:p>
            <w:pPr>
              <w:keepNext/>
              <w:keepLines/>
              <w:widowControl/>
              <w:spacing w:before="0" w:after="0"/>
              <w:jc w:val="left"/>
            </w:pPr>
            <w:r>
              <w:rPr>
                <w:rFonts w:ascii="Times New Roman" w:hAnsi="Times New Roman" w:cs="Times New Roman" w:eastAsia="Times New Roman"/>
                <w:b w:val="0"/>
                <w:i w:val="0"/>
                <w:sz w:val="14"/>
              </w:rPr>
              <w:t>no measurable gain</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Each design component (consolidation, focal loss, multi-task, denoising) helps</w:t>
            </w:r>
          </w:p>
        </w:tc>
        <w:tc>
          <w:tcPr>
            <w:tcW w:type="dxa" w:w="4464"/>
          </w:tcPr>
          <w:p>
            <w:pPr>
              <w:keepNext/>
              <w:keepLines/>
              <w:widowControl/>
              <w:spacing w:before="0" w:after="0"/>
              <w:jc w:val="left"/>
            </w:pPr>
            <w:r>
              <w:rPr>
                <w:rFonts w:ascii="Times New Roman" w:hAnsi="Times New Roman" w:cs="Times New Roman" w:eastAsia="Times New Roman"/>
                <w:b w:val="0"/>
                <w:i w:val="0"/>
                <w:sz w:val="14"/>
              </w:rPr>
              <w:t>ablated variants score equal or higher</w:t>
            </w:r>
          </w:p>
        </w:tc>
        <w:tc>
          <w:tcPr>
            <w:tcW w:type="dxa" w:w="1728"/>
          </w:tcPr>
          <w:p>
            <w:pPr>
              <w:keepNext/>
              <w:keepLines/>
              <w:widowControl/>
              <w:spacing w:before="0" w:after="0"/>
              <w:jc w:val="left"/>
            </w:pPr>
            <w:r>
              <w:rPr>
                <w:rFonts w:ascii="Times New Roman" w:hAnsi="Times New Roman" w:cs="Times New Roman" w:eastAsia="Times New Roman"/>
                <w:b w:val="0"/>
                <w:i w:val="0"/>
                <w:sz w:val="14"/>
              </w:rPr>
              <w:t>not shown</w:t>
            </w:r>
          </w:p>
        </w:tc>
      </w:tr>
      <w:tr>
        <w:trPr>
          <w:cantSplit/>
        </w:trPr>
        <w:tc>
          <w:tcPr>
            <w:tcW w:type="dxa" w:w="3888"/>
          </w:tcPr>
          <w:p>
            <w:pPr>
              <w:keepNext/>
              <w:keepLines/>
              <w:widowControl/>
              <w:spacing w:before="0" w:after="0"/>
              <w:jc w:val="left"/>
            </w:pPr>
            <w:r>
              <w:rPr>
                <w:rFonts w:ascii="Times New Roman" w:hAnsi="Times New Roman" w:cs="Times New Roman" w:eastAsia="Times New Roman"/>
                <w:b w:val="0"/>
                <w:i w:val="0"/>
                <w:sz w:val="14"/>
              </w:rPr>
              <w:t>Attributions are faithful</w:t>
            </w:r>
          </w:p>
        </w:tc>
        <w:tc>
          <w:tcPr>
            <w:tcW w:type="dxa" w:w="4464"/>
          </w:tcPr>
          <w:p>
            <w:pPr>
              <w:keepNext/>
              <w:keepLines/>
              <w:widowControl/>
              <w:spacing w:before="0" w:after="0"/>
              <w:jc w:val="left"/>
            </w:pPr>
            <w:r>
              <w:rPr>
                <w:rFonts w:ascii="Times New Roman" w:hAnsi="Times New Roman" w:cs="Times New Roman" w:eastAsia="Times New Roman"/>
                <w:b w:val="0"/>
                <w:i w:val="0"/>
                <w:sz w:val="14"/>
              </w:rPr>
              <w:t>top-5 drop 0.192 against 0.097 random</w:t>
            </w:r>
          </w:p>
        </w:tc>
        <w:tc>
          <w:tcPr>
            <w:tcW w:type="dxa" w:w="1728"/>
          </w:tcPr>
          <w:p>
            <w:pPr>
              <w:keepNext/>
              <w:keepLines/>
              <w:widowControl/>
              <w:spacing w:before="0" w:after="0"/>
              <w:jc w:val="left"/>
            </w:pPr>
            <w:r>
              <w:rPr>
                <w:rFonts w:ascii="Times New Roman" w:hAnsi="Times New Roman" w:cs="Times New Roman" w:eastAsia="Times New Roman"/>
                <w:b w:val="0"/>
                <w:i w:val="0"/>
                <w:sz w:val="14"/>
              </w:rPr>
              <w:t>partly supported</w:t>
            </w:r>
          </w:p>
        </w:tc>
      </w:tr>
      <w:tr>
        <w:trPr>
          <w:cantSplit/>
        </w:trPr>
        <w:tc>
          <w:tcPr>
            <w:tcW w:type="dxa" w:w="3888"/>
          </w:tcPr>
          <w:p>
            <w:pPr>
              <w:keepNext w:val="0"/>
              <w:keepLines/>
              <w:widowControl/>
              <w:spacing w:before="0" w:after="0"/>
              <w:jc w:val="left"/>
            </w:pPr>
            <w:r>
              <w:rPr>
                <w:rFonts w:ascii="Times New Roman" w:hAnsi="Times New Roman" w:cs="Times New Roman" w:eastAsia="Times New Roman"/>
                <w:b w:val="0"/>
                <w:i w:val="0"/>
                <w:sz w:val="14"/>
              </w:rPr>
              <w:t>The model is robust to adversarial comments</w:t>
            </w:r>
          </w:p>
        </w:tc>
        <w:tc>
          <w:tcPr>
            <w:tcW w:type="dxa" w:w="4464"/>
          </w:tcPr>
          <w:p>
            <w:pPr>
              <w:keepNext w:val="0"/>
              <w:keepLines/>
              <w:widowControl/>
              <w:spacing w:before="0" w:after="0"/>
              <w:jc w:val="left"/>
            </w:pPr>
            <w:r>
              <w:rPr>
                <w:rFonts w:ascii="Times New Roman" w:hAnsi="Times New Roman" w:cs="Times New Roman" w:eastAsia="Times New Roman"/>
                <w:b w:val="0"/>
                <w:i w:val="0"/>
                <w:sz w:val="14"/>
              </w:rPr>
              <w:t>intent-echo attacks succeed 68% and 52%</w:t>
            </w:r>
          </w:p>
        </w:tc>
        <w:tc>
          <w:tcPr>
            <w:tcW w:type="dxa" w:w="1728"/>
          </w:tcPr>
          <w:p>
            <w:pPr>
              <w:keepNext w:val="0"/>
              <w:keepLines/>
              <w:widowControl/>
              <w:spacing w:before="0" w:after="0"/>
              <w:jc w:val="left"/>
            </w:pPr>
            <w:r>
              <w:rPr>
                <w:rFonts w:ascii="Times New Roman" w:hAnsi="Times New Roman" w:cs="Times New Roman" w:eastAsia="Times New Roman"/>
                <w:b w:val="0"/>
                <w:i w:val="0"/>
                <w:sz w:val="14"/>
              </w:rPr>
              <w:t>not supported</w:t>
            </w:r>
          </w:p>
        </w:tc>
      </w:tr>
    </w:tbl>
    <w:p>
      <w:pPr>
        <w:keepNext w:val="0"/>
        <w:keepLines w:val="0"/>
        <w:widowControl/>
        <w:spacing w:before="0" w:after="80" w:line="80" w:lineRule="exact"/>
      </w:pPr>
    </w:p>
    <w:p>
      <w:pPr>
        <w:sectPr>
          <w:type w:val="continuous"/>
          <w:pgSz w:w="12240" w:h="15840"/>
          <w:pgMar w:top="1152" w:right="1080" w:bottom="1296" w:left="1080" w:header="576" w:footer="648" w:gutter="0"/>
          <w:cols w:space="288" w:num="1"/>
          <w:docGrid w:linePitch="360"/>
        </w:sectPr>
      </w:pPr>
    </w:p>
    <w:p>
      <w:pPr>
        <w:keepNext w:val="0"/>
        <w:keepLines w:val="0"/>
        <w:widowControl/>
        <w:spacing w:before="0" w:after="50"/>
        <w:ind w:firstLine="259"/>
        <w:jc w:val="both"/>
      </w:pPr>
      <w:r>
        <w:rPr>
          <w:rFonts w:ascii="Times New Roman" w:hAnsi="Times New Roman" w:cs="Times New Roman" w:eastAsia="Times New Roman"/>
          <w:b/>
          <w:i/>
          <w:sz w:val="20"/>
        </w:rPr>
        <w:t>Why ranking wins on the hard tier but macro F1 is below B5.</w:t>
      </w:r>
      <w:r>
        <w:rPr>
          <w:rFonts w:ascii="Times New Roman" w:hAnsi="Times New Roman" w:cs="Times New Roman" w:eastAsia="Times New Roman"/>
          <w:b w:val="0"/>
          <w:i w:val="0"/>
          <w:sz w:val="20"/>
        </w:rPr>
        <w:t xml:space="preserve"> Macro F1 is a thresholded measure and ranking is not. B5 combines four simple features, among them the TF-IDF similarity of intent and hunk and a path-overlap indicator, and its threshold of 0.62 is tuned for macro F1; the main model’s validation-tuned threshold is 0.30. At those thresholds B5 has recall 0.574 and precision 0.506, the main model recall 0.476 and precision 0.516: B5 catches more misaligned hunks at slightly lower precision, and macro F1 rewards that. The random tier explains the rest. Random donors come from unrelated commits, so intent and hunk share almost no vocabulary, and a lexical score separates them easily; B4 reaches 0.812 on that tier against 0.800 for the main model. On the hard tier the donor was chosen for identifier overlap, and lexical similarity collapses to 0.551 and 0.551, essentially chance, while the main model retains 0.726. A mixed test set with 893 random-tier and 815 hard-tier hunks therefore rewards the lexical baselines on the half of the data where they work and rewards the model on the half where they do not. The model’s validation macro F1 (0.718) is also higher than its test macro F1 (0.680); the validation repositories include TypeScript and the test repositories do not, and the threshold was fitted on the former, which is a plausible source of the shift but is not isolated by our experiments. For the product need, which is to put the riskiest hunk first, the ranking measures are the relevant ones; for a gate that must classify every hunk, B5 is at least as good.</w:t>
      </w:r>
    </w:p>
    <w:p>
      <w:pPr>
        <w:keepNext w:val="0"/>
        <w:keepLines w:val="0"/>
        <w:widowControl/>
        <w:spacing w:before="0" w:after="50"/>
        <w:ind w:firstLine="259"/>
        <w:jc w:val="both"/>
      </w:pPr>
      <w:r>
        <w:rPr>
          <w:rFonts w:ascii="Times New Roman" w:hAnsi="Times New Roman" w:cs="Times New Roman" w:eastAsia="Times New Roman"/>
          <w:b/>
          <w:i/>
          <w:sz w:val="20"/>
        </w:rPr>
        <w:t>Statistical uncertainty.</w:t>
      </w:r>
      <w:r>
        <w:rPr>
          <w:rFonts w:ascii="Times New Roman" w:hAnsi="Times New Roman" w:cs="Times New Roman" w:eastAsia="Times New Roman"/>
          <w:b w:val="0"/>
          <w:i w:val="0"/>
          <w:sz w:val="20"/>
        </w:rPr>
        <w:t xml:space="preserve"> The bootstrap over test sessions (Table 7) changes how several comparisons should be read. A 95% interval for the main model’s macro F1 spans about 0.04, so two models whose macro F1 differ by 0.02 cannot be separated on this test set. That is the situation for the main model and B5: the paired macro-F1 difference is -0.019 with an interval from -0.045 to +0.009. We therefore describe the main model as not better than B5 in macro F1 rather than as worse. In NDCG@5, by contrast, the main model is ahead of B5 by 0.052 with an interval that excludes zero, and it is ahead of the MiniLM cross-encoder on both measures, although that comparison is confounded by training budget. The student and the main model cannot be separated. The most informative result concerns denoising: the no-denoising ablation ranks better than the full model by 0.035 NDCG@5, with an interval entirely on that side of zero. This is only sampling uncertainty over the test sessions. A different training seed might move the two models by a comparable amount, so the result is a flag for follow-up and not proof that denoising hurts. Two further cautions apply: sessions within a repository are not independent of each other in the way the bootstrap assumes, and with three test repositories the intervals understate the uncertainty about new repositories. Reporting these intervals is the minimum a reader needs; multiple seeds would add the missing training-variance term.</w:t>
      </w:r>
    </w:p>
    <w:p>
      <w:pPr>
        <w:keepNext w:val="0"/>
        <w:keepLines w:val="0"/>
        <w:widowControl/>
        <w:spacing w:before="0" w:after="50"/>
        <w:ind w:firstLine="259"/>
        <w:jc w:val="both"/>
      </w:pPr>
      <w:r>
        <w:rPr>
          <w:rFonts w:ascii="Times New Roman" w:hAnsi="Times New Roman" w:cs="Times New Roman" w:eastAsia="Times New Roman"/>
          <w:b/>
          <w:i/>
          <w:sz w:val="20"/>
        </w:rPr>
        <w:t>Per-tier, per-language and per-repository behaviour.</w:t>
      </w:r>
      <w:r>
        <w:rPr>
          <w:rFonts w:ascii="Times New Roman" w:hAnsi="Times New Roman" w:cs="Times New Roman" w:eastAsia="Times New Roman"/>
          <w:b w:val="0"/>
          <w:i w:val="0"/>
          <w:sz w:val="20"/>
        </w:rPr>
        <w:t xml:space="preserve"> The test repositories differ widely (Table 6): macro F1 is 0.619 on httpx, 0.675 on axios and 0.743 on attrs, and the number of rankable sessions is only 102 for httpx, 159 for attrs and 195 for axios. With so few sessions, differences of a few points between repositories or between models on a subset are not reliable; the table is best read as evidence of heterogeneity, not as a ranking of repositories. The hard-tier AUC on Python (0.705) is lower than on JavaScript (0.762), while the random-tier AUC shows the opposite order (0.836 against 0.740). One reading is that the construction of hard donors interacts with the language (identifier overlap is easier to mine in one ecosystem than in the other), but we did not test this. Because the JavaScript test data is a single repository and TypeScript is absent, language-level conclusions are really repository-level conclusions, and TypeScript generalisation is unmeasured (defect D-DATA-2).</w:t>
      </w:r>
    </w:p>
    <w:p>
      <w:pPr>
        <w:keepNext w:val="0"/>
        <w:keepLines w:val="0"/>
        <w:widowControl/>
        <w:spacing w:before="0" w:after="50"/>
        <w:ind w:firstLine="259"/>
        <w:jc w:val="both"/>
      </w:pPr>
      <w:r>
        <w:rPr>
          <w:rFonts w:ascii="Times New Roman" w:hAnsi="Times New Roman" w:cs="Times New Roman" w:eastAsia="Times New Roman"/>
          <w:b/>
          <w:i/>
          <w:sz w:val="20"/>
        </w:rPr>
        <w:t>The drift-type head.</w:t>
      </w:r>
      <w:r>
        <w:rPr>
          <w:rFonts w:ascii="Times New Roman" w:hAnsi="Times New Roman" w:cs="Times New Roman" w:eastAsia="Times New Roman"/>
          <w:b w:val="0"/>
          <w:i w:val="0"/>
          <w:sz w:val="20"/>
        </w:rPr>
        <w:t xml:space="preserve"> The drift head is the weakest output of the model: accuracy 0.476 against a majority-class rate of 0.449, and macro F1 0.435 (Table 8). The pattern in the confusion matrix has a structural explanation. The drift type is defined by the relation of the donor hunk to the rest of the session: collateral means a different file from the one the intent concerns, scope expansion means a file the session already modifies with the session’s own hunks retained, and purpose drift means the same file with the session’s own hunk removed. The model scores one hunk at a time together with the intent. Whether the session’s own hunk was removed, which separates purpose drift from scope expansion, is a property of the other hunks in the diff and is invisible to a single-hunk input. Collateral drift, which depends on the file path and the content of the hunk compared with the intent, is the type the head recognises best (F1 0.636). The conclusion is a design one: if the drift type is to be reported reliably, the model needs session-level context, for example the other hunks of the diff or the set of touched files, as additional input. Until then the drift badge in the interface should be read as a weak suggestion, and the alignment verdict and ranking, which are the parts the evidence supports, should be what a reviewer acts on. We note that the multi-task ablation (alignment head only) did not hurt alignment quality, consistent with the drift head contributing little to the shared representation.</w:t>
      </w:r>
    </w:p>
    <w:p>
      <w:pPr>
        <w:keepNext w:val="0"/>
        <w:keepLines w:val="0"/>
        <w:widowControl/>
        <w:spacing w:before="0" w:after="50"/>
        <w:ind w:firstLine="259"/>
        <w:jc w:val="both"/>
      </w:pPr>
      <w:r>
        <w:rPr>
          <w:rFonts w:ascii="Times New Roman" w:hAnsi="Times New Roman" w:cs="Times New Roman" w:eastAsia="Times New Roman"/>
          <w:b/>
          <w:i/>
          <w:sz w:val="20"/>
        </w:rPr>
        <w:t>Calibration.</w:t>
      </w:r>
      <w:r>
        <w:rPr>
          <w:rFonts w:ascii="Times New Roman" w:hAnsi="Times New Roman" w:cs="Times New Roman" w:eastAsia="Times New Roman"/>
          <w:b w:val="0"/>
          <w:i w:val="0"/>
          <w:sz w:val="20"/>
        </w:rPr>
        <w:t xml:space="preserve"> Temperature scaling gives T = 1.275, a mild correction: the model is somewhat over-confident, and one scalar reduces the test error from 0.064 to 0.028. This matters for the product, because the interface shows the probability to a reviewer and a threshold slider turns it into a decision. The correction does not change any ranking, so the conclusions about NDCG and AUC are unaffected by it. The values in the master table (ECE 0.066 for the main model and 0.107 for the student) are before scaling; the INT8 student, whose temperature was re-fitted after export, has 0.051. The study target of ECE at most 0.05 is therefore met by the main model after scaling and reached marginally by the INT8 student (0.051). Calibration was measured on a split whose repositories differ from those used to fit T, which is the realistic situation; it was not tested under a further distribution shift, such as other languages or real assistant-authored diffs, where a fitted temperature may not transfer. The GAN-style discriminator outputs are not probabilities at all (ECE about 0.26), which is another reason they are used only as ranking scores.</w:t>
      </w:r>
    </w:p>
    <w:p>
      <w:pPr>
        <w:keepNext w:val="0"/>
        <w:keepLines w:val="0"/>
        <w:widowControl/>
        <w:spacing w:before="0" w:after="50"/>
        <w:ind w:firstLine="259"/>
        <w:jc w:val="both"/>
      </w:pPr>
      <w:r>
        <w:rPr>
          <w:rFonts w:ascii="Times New Roman" w:hAnsi="Times New Roman" w:cs="Times New Roman" w:eastAsia="Times New Roman"/>
          <w:b/>
          <w:i/>
          <w:sz w:val="20"/>
        </w:rPr>
        <w:t>Class imbalance, focal loss and the choice of threshold.</w:t>
      </w:r>
      <w:r>
        <w:rPr>
          <w:rFonts w:ascii="Times New Roman" w:hAnsi="Times New Roman" w:cs="Times New Roman" w:eastAsia="Times New Roman"/>
          <w:b w:val="0"/>
          <w:i w:val="0"/>
          <w:sz w:val="20"/>
        </w:rPr>
        <w:t xml:space="preserve"> The training data is about 78% aligned, and the test split has 594 misaligned hunks among 2700. With so few positives, thresholded metrics depend strongly on where the threshold falls, which is why we tune it on validation macro F1 and report threshold-free ranking measures beside it. The chosen thresholds differ by model (0.30 for the main model, 0.27 for the student, 0.62 for B5), and they are not comparable across models because the models are calibrated differently. A low threshold for the main model reflects the prevalence: at 0.30 the model flags about 20% of all hunks, close to the true misaligned share of 22%. The focal loss is intended to help with the imbalance, but the ablation does not show a clear benefit in ranking or macro F1 (+0.016 macro F1 when it is removed); the visible effect of the cross-entropy variant is higher precision (0.591) with lower recall (0.448) and a larger calibration error (0.145). In deployment the threshold is a policy choice: a team that reviews everything and wants a prioritised order can use any threshold, while a team that reviews only flagged hunks must choose between the 0.516 precision and 0.476 recall measured here and a more sensitive setting. Because the probabilities are calibrated, the slider has a direct reading as an estimated chance of misalignment, which is easier to explain to reviewers than a score.</w:t>
      </w:r>
    </w:p>
    <w:p>
      <w:pPr>
        <w:keepNext w:val="0"/>
        <w:keepLines w:val="0"/>
        <w:widowControl/>
        <w:spacing w:before="0" w:after="50"/>
        <w:ind w:firstLine="259"/>
        <w:jc w:val="both"/>
      </w:pPr>
      <w:r>
        <w:rPr>
          <w:rFonts w:ascii="Times New Roman" w:hAnsi="Times New Roman" w:cs="Times New Roman" w:eastAsia="Times New Roman"/>
          <w:b/>
          <w:i/>
          <w:sz w:val="20"/>
        </w:rPr>
        <w:t>Intent consolidation.</w:t>
      </w:r>
      <w:r>
        <w:rPr>
          <w:rFonts w:ascii="Times New Roman" w:hAnsi="Times New Roman" w:cs="Times New Roman" w:eastAsia="Times New Roman"/>
          <w:b w:val="0"/>
          <w:i w:val="0"/>
          <w:sz w:val="20"/>
        </w:rPr>
        <w:t xml:space="preserve"> Consolidation is rule-based and was written from the noise templates that are visible in Sift-IA, so its agreement with the ground-truth consolidated intent (94.8% exact match over all rows; detection recall 1.0 for chit-chat, retraction and repeated-turn noise) is an in-distribution figure. Agreement is lower on the test repositories (85.4% against 98.4% on validation), and the errors come mostly from genuine repeated turns in real commit messages, which the dataset keeps and the rules drop (4.0% of clean rows lose a turn). The ablation that feeds the raw turns to the model, without consolidation, is not worse (macro F1 +0.009, NDCG@5 +0.023), so a ModernBERT cross-encoder handles the noisy turns on its own at this noise level. Consolidation is therefore not shown to improve accuracy. It still has a product value that the metrics do not capture: it shows the reviewer which turns were dropped and what intent the model actually saw,. The weakness recorded as defect D2 (paraphrased pleasantries are kept) would matter more for real chat sessions than for templated noise, and a learned consolidation step, evaluated on real sessions, is the natural next step.</w:t>
      </w:r>
    </w:p>
    <w:p>
      <w:pPr>
        <w:keepNext w:val="0"/>
        <w:keepLines w:val="0"/>
        <w:widowControl/>
        <w:spacing w:before="0" w:after="50"/>
        <w:ind w:firstLine="259"/>
        <w:jc w:val="both"/>
      </w:pPr>
      <w:r>
        <w:rPr>
          <w:rFonts w:ascii="Times New Roman" w:hAnsi="Times New Roman" w:cs="Times New Roman" w:eastAsia="Times New Roman"/>
          <w:b/>
          <w:i/>
          <w:sz w:val="20"/>
        </w:rPr>
        <w:t>Effect of noise and denoising.</w:t>
      </w:r>
      <w:r>
        <w:rPr>
          <w:rFonts w:ascii="Times New Roman" w:hAnsi="Times New Roman" w:cs="Times New Roman" w:eastAsia="Times New Roman"/>
          <w:b w:val="0"/>
          <w:i w:val="0"/>
          <w:sz w:val="20"/>
        </w:rPr>
        <w:t xml:space="preserve"> Natural label noise in the training split is low (569 of 12,600 rows, 4.5%), and the detector available to find it is weak. Confident learning is built on out-of-sample predicted probabilities (Northcutt et al., 2021), and its guarantees assume that those probabilities are good enough to separate mislabelled from correctly labelled examples; here the cross-fitted MiniLM probabilities have an AUC of only 0.681 against the clean labels. The detector is 3.3 times better than random in precision but still flags 1,250 correctly labelled rows to catch 220 flips, and the drop list plus the rules remove about 20% of the training rows. In the full-protocol ablation the model trained without any denoising is not worse (macro F1 0.688 against 0.680; NDCG@5 0.902 against 0.868), which is consistent with a cost in lost training data that offsets a small gain in label quality. The injected-noise sweep tells a more favourable story for denoising when noise is high: at 20% and 30% the denoised arm leads by 0.087 and 0.028 macro F1, and NDCG@5 improves at every rate; at 0% it removes 330 rows and macro F1 is -0.007. The non-monotone shape of both curves, with the best macro F1 at 10%, shows that this study is too small and too short to resolve differences of a few points. Two cautions apply. The sweep uses symmetric flips, whereas the shipped noise is asymmetric and class-conditional (P(flip | aligned) = 0.03, P(flip | misaligned) = 0.10), which is closer to the assumption in the base paper. And the denoising arm uses TF-IDF probabilities, not the ModernBERT probabilities of the main study. The practical conclusion is that denoising is cheap insurance when noise is high and is not shown to be needed at the 4.5% level of the released training split.</w:t>
      </w:r>
    </w:p>
    <w:p>
      <w:pPr>
        <w:keepNext w:val="0"/>
        <w:keepLines w:val="0"/>
        <w:widowControl/>
        <w:spacing w:before="0" w:after="50"/>
        <w:ind w:firstLine="259"/>
        <w:jc w:val="both"/>
      </w:pPr>
      <w:r>
        <w:rPr>
          <w:rFonts w:ascii="Times New Roman" w:hAnsi="Times New Roman" w:cs="Times New Roman" w:eastAsia="Times New Roman"/>
          <w:b/>
          <w:i/>
          <w:sz w:val="20"/>
        </w:rPr>
        <w:t>What k-means and the GAN-style baseline show.</w:t>
      </w:r>
      <w:r>
        <w:rPr>
          <w:rFonts w:ascii="Times New Roman" w:hAnsi="Times New Roman" w:cs="Times New Roman" w:eastAsia="Times New Roman"/>
          <w:b w:val="0"/>
          <w:i w:val="0"/>
          <w:sz w:val="20"/>
        </w:rPr>
        <w:t xml:space="preserve"> K-means finds weak global structure. The silhouette is highest at k = 4 but only 0.119, purity (0.800) is barely above the majority rate (0.780), and NMI is about 0.10. There is some local signal: one cluster holds 363 test hunks with 0.8% misaligned, and another has a 60% misaligned rate, which is why a cluster lookup is useful for showing similar flagged hunks in the interface. The cluster prior is not stable across repositories, though: the training prior of the most misaligned cluster is 82% but its test rate is 60%, so using it as a feature transfers imperfectly. The hybrid calibrator gains +0.010 macro F1, with three parameters fitted on validation instead of one; this is within noise, and we report that k-means adds almost nothing to accuracy. The adversarially trained baseline is informative in a different way. Without ever seeing a misaligned pair, the unsupervised discriminator reaches NDCG@5 0.864 and hard-tier AUC 0.708, close to the main model, using a 3.7 MB discriminator on frozen embeddings; this shows that most of the ranking signal on this dataset is semantic similarity between intent and hunk, available from a general-purpose sentence encoder. The unsupervised variant also suggests a deployment option when no misaligned labels exist. The parameter-free cosine reference does as well or better (0.874 NDCG@5), so the adversarial training itself adds no measurable value over its own input features. The training was unstable in the usual ways: an initial collapse (diversity 0.98), a rising generator loss and a falling discriminator loss, and a validation AUC that decays after its early peak, so the checkpoint has to be chosen on validation. We label the whole comparison as an interpretation, because Sift has no natural generative component.</w:t>
      </w:r>
    </w:p>
    <w:p>
      <w:pPr>
        <w:keepNext w:val="0"/>
        <w:keepLines w:val="0"/>
        <w:widowControl/>
        <w:spacing w:before="0" w:after="50"/>
        <w:ind w:firstLine="259"/>
        <w:jc w:val="both"/>
      </w:pPr>
      <w:r>
        <w:rPr>
          <w:rFonts w:ascii="Times New Roman" w:hAnsi="Times New Roman" w:cs="Times New Roman" w:eastAsia="Times New Roman"/>
          <w:b/>
          <w:i/>
          <w:sz w:val="20"/>
        </w:rPr>
        <w:t>Explainability and its faithfulness.</w:t>
      </w:r>
      <w:r>
        <w:rPr>
          <w:rFonts w:ascii="Times New Roman" w:hAnsi="Times New Roman" w:cs="Times New Roman" w:eastAsia="Times New Roman"/>
          <w:b w:val="0"/>
          <w:i w:val="0"/>
          <w:sz w:val="20"/>
        </w:rPr>
        <w:t xml:space="preserve"> Masking the top-attributed tokens lowers the predicted probability about twice as much as masking random tokens at k = 5 (0.192 against 0.097) and changes the verdict 46% of the time against 27%, so the attributions carry information about what the model uses. Three observations limit what this proves. First, the random baseline drops 0.097, so [PAD] substitution moves the input off-distribution and part of every drop is an artefact of the test; at k = 3 the advantage of IG over random is small (0.084 against 0.058, and top tokens beat random ones for only 52% of hunks). Second, Input × Gradient outperforms Integrated Gradients on this test at every k, which a gradient-path method is not guaranteed to do; with a [PAD] baseline and 24 steps, the integration path crosses regions where the model is not trained, and we did not verify the completeness property. Third, the worked example shows the highest intent attribution on a full stop, which is not a semantic cue. Attribution therefore works as evidence for the reviewer (which lines pushed the score) and not as a causal explanation. On average only 19% of the attribution mass lies on the intent and the rest on the hunk, which fits the finding that the hunk-only model keeps some signal while the intent-only model has none. An explanation costs about 506 ms at the median and 1328 ms at the 95th percentile, so it is offered on demand for the top hunks and not for every hunk.</w:t>
      </w:r>
    </w:p>
    <w:p>
      <w:pPr>
        <w:keepNext w:val="0"/>
        <w:keepLines w:val="0"/>
        <w:widowControl/>
        <w:spacing w:before="0" w:after="50"/>
        <w:ind w:firstLine="259"/>
        <w:jc w:val="both"/>
      </w:pPr>
      <w:r>
        <w:rPr>
          <w:rFonts w:ascii="Times New Roman" w:hAnsi="Times New Roman" w:cs="Times New Roman" w:eastAsia="Times New Roman"/>
          <w:b/>
          <w:i/>
          <w:sz w:val="20"/>
        </w:rPr>
        <w:t>Robustness weaknesses D3 and D4.</w:t>
      </w:r>
      <w:r>
        <w:rPr>
          <w:rFonts w:ascii="Times New Roman" w:hAnsi="Times New Roman" w:cs="Times New Roman" w:eastAsia="Times New Roman"/>
          <w:b w:val="0"/>
          <w:i w:val="0"/>
          <w:sz w:val="20"/>
        </w:rPr>
        <w:t xml:space="preserve"> The two high-impact defects share one cause. The model partly relies on lexical overlap between the intent and the hunk, which is also why the lexical baseline B4 is strong on the random tier. A comment that copies the intent text into a misaligned hunk provides that overlap on demand, and 68% of detected hunks flip to aligned; a comment that claims the change implements the intent has the same effect in 52% of cases. The intent-swap relation (mean probability 0.19 to 0.41) shows that the model does respond to the intent, as it should, but the attacks show that it responds to its words, not only to its meaning. The same tests show robustness in the cases that look like attacks but are generic: a prompt-injection string succeeds in 4% of cases and an irrelevant comment raises a false alarm in 2%. This matters for the intended use, because the code under review is produced by an assistant that may add explanatory comments that echo the request without any intent to deceive; the same text that is natural for generated code can make a misaligned hunk look aligned. The rates come from 25 detected hunks and so carry a wide uncertainty, and they were measured by an internal tester, not in the field. Mitigations we propose but did not implement are stripping comment-only added lines before scoring, ignoring comments that restate the intent, and adversarial training with intent-echo examples. A smaller defect, D1, means that plain multi-file </w:t>
      </w:r>
      <w:r>
        <w:rPr>
          <w:rFonts w:ascii="Times New Roman" w:hAnsi="Times New Roman" w:cs="Times New Roman" w:eastAsia="Times New Roman"/>
          <w:b w:val="0"/>
          <w:i/>
          <w:sz w:val="20"/>
        </w:rPr>
        <w:t>diff -u</w:t>
      </w:r>
      <w:r>
        <w:rPr>
          <w:rFonts w:ascii="Times New Roman" w:hAnsi="Times New Roman" w:cs="Times New Roman" w:eastAsia="Times New Roman"/>
          <w:b w:val="0"/>
          <w:i w:val="0"/>
          <w:sz w:val="20"/>
        </w:rPr>
        <w:t xml:space="preserve"> output (without git headers) merges the second file’s header into the previous hunk, and D2 means that paraphrased pleasantries are not removed by the exact-match chit-chat rules; both are documented with their mitigations, and the consolidation exact-match rate of 94.8% over all rows is in-distribution, falling to 85.4% on the test repositories.</w:t>
      </w:r>
    </w:p>
    <w:p>
      <w:pPr>
        <w:keepNext w:val="0"/>
        <w:keepLines w:val="0"/>
        <w:widowControl/>
        <w:spacing w:before="0" w:after="50"/>
        <w:ind w:firstLine="259"/>
        <w:jc w:val="both"/>
      </w:pPr>
      <w:r>
        <w:rPr>
          <w:rFonts w:ascii="Times New Roman" w:hAnsi="Times New Roman" w:cs="Times New Roman" w:eastAsia="Times New Roman"/>
          <w:b/>
          <w:i/>
          <w:sz w:val="20"/>
        </w:rPr>
        <w:t>Latency and size trade-offs.</w:t>
      </w:r>
      <w:r>
        <w:rPr>
          <w:rFonts w:ascii="Times New Roman" w:hAnsi="Times New Roman" w:cs="Times New Roman" w:eastAsia="Times New Roman"/>
          <w:b w:val="0"/>
          <w:i w:val="0"/>
          <w:sz w:val="20"/>
        </w:rPr>
        <w:t xml:space="preserve"> The INT8 student is 26 times smaller than the main model (22.9 MB against 596 MB) and keeps nearly all of the aggregate accuracy (macro F1 0.667 against 0.680; NDCG@5 0.869 against 0.868). Its cost is concentrated on the hard tier, where the fp32 student’s AUC is 0.678 against 0.726, a loss of 0.047. Distillation is worth 0.033 macro F1 and 0.046 hard-tier AUC over training the same student without a teacher. Quantisation to INT8 is cheap in accuracy but not free: it changes 5% of verdicts relative to fp32, with mean |Δp| = 0.035. The student and the main model agree on 86.7% of verdicts, so switching models in the interface changes the verdict for about one hunk in seven. The latency numbers need care. The student was measured with four threads while a training job shared the CPU, the main model with 14 threads on an idle machine, so the 8.5 ms against 94.5 ms median comparison overstates the speed-up on some axes and understates it on others. Even so, both meet the 100 ms target at the 95th percentile (66.9 and 95.1 ms), and the main model on the GPU needs 11.6 ms and 631 MB. The sensible default is the INT8 student on a CPU, and the main model where a GPU exists or where the hard tier matters most. All figures belong to one laptop and will differ elsewhere.</w:t>
      </w:r>
    </w:p>
    <w:p>
      <w:pPr>
        <w:keepNext w:val="0"/>
        <w:keepLines w:val="0"/>
        <w:widowControl/>
        <w:spacing w:before="0" w:after="50"/>
        <w:ind w:firstLine="259"/>
        <w:jc w:val="both"/>
      </w:pPr>
      <w:r>
        <w:rPr>
          <w:rFonts w:ascii="Times New Roman" w:hAnsi="Times New Roman" w:cs="Times New Roman" w:eastAsia="Times New Roman"/>
          <w:b/>
          <w:i/>
          <w:sz w:val="20"/>
        </w:rPr>
        <w:t>Training cost and the budget gap.</w:t>
      </w:r>
      <w:r>
        <w:rPr>
          <w:rFonts w:ascii="Times New Roman" w:hAnsi="Times New Roman" w:cs="Times New Roman" w:eastAsia="Times New Roman"/>
          <w:b w:val="0"/>
          <w:i w:val="0"/>
          <w:sz w:val="20"/>
        </w:rPr>
        <w:t xml:space="preserve"> The main model trained for 28 minutes on a 6 GB laptop GPU, the student for 9 minutes, and the MiniLM cross-encoder baseline for under three minutes; the BiLSTM for about two minutes. Compute therefore differs by an order of magnitude between rows of the master table, and the comparison tables mix architecture and budget. The student gives a measure of how much budget matters: trained for 8 epochs at 512 tokens without a teacher it reaches 0.634 macro F1, while the MiniLM cross-encoder baseline of the same architecture, trained for 2 epochs at 256 tokens, reaches 0.616; with distillation the same student reaches 0.667. The CodeBERT row is the extreme case: one epoch on 4,000 rows yields a model that is close to chance (macro F1 0.460), which is a statement about the budget and not about code-aware encoders. A fair comparison would give each architecture the same tuning effort; that would need more GPU time than was available and is the most useful extension of the baseline comparison. The hyper-parameter study had the same limit: six trials on small subsets scored within a narrow band, so the evidence neither confirms the default learning rate nor suggests a better one.</w:t>
      </w:r>
    </w:p>
    <w:p>
      <w:pPr>
        <w:keepNext w:val="0"/>
        <w:keepLines w:val="0"/>
        <w:widowControl/>
        <w:spacing w:before="0" w:after="50"/>
        <w:ind w:firstLine="259"/>
        <w:jc w:val="both"/>
      </w:pPr>
      <w:r>
        <w:rPr>
          <w:rFonts w:ascii="Times New Roman" w:hAnsi="Times New Roman" w:cs="Times New Roman" w:eastAsia="Times New Roman"/>
          <w:b/>
          <w:i/>
          <w:sz w:val="20"/>
        </w:rPr>
        <w:t>Lessons for the dataset.</w:t>
      </w:r>
      <w:r>
        <w:rPr>
          <w:rFonts w:ascii="Times New Roman" w:hAnsi="Times New Roman" w:cs="Times New Roman" w:eastAsia="Times New Roman"/>
          <w:b w:val="0"/>
          <w:i w:val="0"/>
          <w:sz w:val="20"/>
        </w:rPr>
        <w:t xml:space="preserve"> Three features of Sift-IA shaped what the experiments could show. First, the labels are constructed, so they are exact but they measure whether the model can tell a donor from a seed hunk, which is correlated with, but not identical to, whether a real assistant drifted from a real request. The strong baseline of frozen-embedding similarity suggests that much of the signal is topical similarity, which a real assistant’s drifted hunk may also share with the request, so the hard tier is the more informative one. Second, the test split has three repositories and no TypeScript, which limits language-level claims and makes repository effects large (0.619 to 0.743 macro F1). A future release should balance languages across splits and add repositories. Third, the shipped noise annotations were the most useful design choice for this study: because every label flip is known, we could test denoising rather than assume it. The gold annotation sheet in the release, which is unlabelled, is the route to human validation; once labelled it would allow the first measurement of how well constructed labels agree with human judgement and would show whether the weaknesses seen here, such as the near-chance drift-type head, come from the model or from the construction.</w:t>
      </w:r>
    </w:p>
    <w:p>
      <w:pPr>
        <w:keepNext w:val="0"/>
        <w:keepLines w:val="0"/>
        <w:widowControl/>
        <w:spacing w:before="0" w:after="50"/>
        <w:ind w:firstLine="259"/>
        <w:jc w:val="both"/>
      </w:pPr>
      <w:r>
        <w:rPr>
          <w:rFonts w:ascii="Times New Roman" w:hAnsi="Times New Roman" w:cs="Times New Roman" w:eastAsia="Times New Roman"/>
          <w:b/>
          <w:i/>
          <w:sz w:val="20"/>
        </w:rPr>
        <w:t>Implications for the interface.</w:t>
      </w:r>
      <w:r>
        <w:rPr>
          <w:rFonts w:ascii="Times New Roman" w:hAnsi="Times New Roman" w:cs="Times New Roman" w:eastAsia="Times New Roman"/>
          <w:b w:val="0"/>
          <w:i w:val="0"/>
          <w:sz w:val="20"/>
        </w:rPr>
        <w:t xml:space="preserve"> The result files show several weaknesses, and the interface reflects them. The workspace shows a calibrated probability and a threshold slider, not a binary verdict; it shows the ground truth after analysis for curated test samples, so that correctness can be checked by hand; it labels attribution as evidence and not proof; and the results console has a strip that names the best configuration per metric, including the cases where it is an ablated variant and not the main model. Showing the weak points beside the strong ones is a deliberate design choice, because a review aid that overstates its confidence would be trusted more than the evidence allows. The model switcher also exposes the trade-off directly, with the measured latency next to each model, and the similar-flagged-hunks lookup gives the reviewer a concrete precedent that does not depend on the model’s own probability.</w:t>
      </w:r>
    </w:p>
    <w:p>
      <w:pPr>
        <w:keepNext w:val="0"/>
        <w:keepLines w:val="0"/>
        <w:widowControl/>
        <w:spacing w:before="0" w:after="50"/>
        <w:ind w:firstLine="259"/>
        <w:jc w:val="both"/>
      </w:pPr>
      <w:r>
        <w:rPr>
          <w:rFonts w:ascii="Times New Roman" w:hAnsi="Times New Roman" w:cs="Times New Roman" w:eastAsia="Times New Roman"/>
          <w:b/>
          <w:i/>
          <w:sz w:val="20"/>
        </w:rPr>
        <w:t>Threats to validity.</w:t>
      </w:r>
      <w:r>
        <w:rPr>
          <w:rFonts w:ascii="Times New Roman" w:hAnsi="Times New Roman" w:cs="Times New Roman" w:eastAsia="Times New Roman"/>
          <w:b w:val="0"/>
          <w:i w:val="0"/>
          <w:sz w:val="20"/>
        </w:rPr>
        <w:t xml:space="preserve"> </w:t>
      </w:r>
      <w:r>
        <w:rPr>
          <w:rFonts w:ascii="Times New Roman" w:hAnsi="Times New Roman" w:cs="Times New Roman" w:eastAsia="Times New Roman"/>
          <w:b w:val="0"/>
          <w:i/>
          <w:sz w:val="20"/>
        </w:rPr>
        <w:t>Construct validity.</w:t>
      </w:r>
      <w:r>
        <w:rPr>
          <w:rFonts w:ascii="Times New Roman" w:hAnsi="Times New Roman" w:cs="Times New Roman" w:eastAsia="Times New Roman"/>
          <w:b w:val="0"/>
          <w:i w:val="0"/>
          <w:sz w:val="20"/>
        </w:rPr>
        <w:t xml:space="preserve"> Labels come from construction: a misaligned hunk is a donor hunk from another commit. A donor may coincidentally fit the intent, a seed commit may itself be tangled (Herzig and Zeller, 2013) so that an “aligned” hunk does not serve its message, and a model may learn artefacts that distinguish donors from seed hunks (for example style, date or coding conventions) instead of intent alignment. The hard tier mitigates this but does not remove it, and no human has validated the labels. The intent noise follows templates, and the rule-based consolidation was written from those templates, so its high agreement is in-distribution. </w:t>
      </w:r>
      <w:r>
        <w:rPr>
          <w:rFonts w:ascii="Times New Roman" w:hAnsi="Times New Roman" w:cs="Times New Roman" w:eastAsia="Times New Roman"/>
          <w:b w:val="0"/>
          <w:i/>
          <w:sz w:val="20"/>
        </w:rPr>
        <w:t>Internal validity.</w:t>
      </w:r>
      <w:r>
        <w:rPr>
          <w:rFonts w:ascii="Times New Roman" w:hAnsi="Times New Roman" w:cs="Times New Roman" w:eastAsia="Times New Roman"/>
          <w:b w:val="0"/>
          <w:i w:val="0"/>
          <w:sz w:val="20"/>
        </w:rPr>
        <w:t xml:space="preserve"> Every configuration is a single seed; no confidence intervals or significance tests were computed, and differences below about 0.02 should not be interpreted. The baselines other than B1–B5 were trained with reduced budgets (the MiniLM cross-encoder for 2 epochs at 256 tokens, CodeBERT for 1 epoch on 4,000 rows, the BiLSTM for 15 epochs), so gaps to the main model are partly budget gaps, and the CodeBERT result in particular says nothing about code-aware encoders in general. The hyper-parameter search ran 6 of 60 planned trials on small subsets, so the main model may be sub-optimally tuned; the noise sweep is a reduced protocol. The thresholds, temperature and early stopping use validation only, and the test split was used for reporting, but the validation split contains TypeScript and the test split does not. </w:t>
      </w:r>
      <w:r>
        <w:rPr>
          <w:rFonts w:ascii="Times New Roman" w:hAnsi="Times New Roman" w:cs="Times New Roman" w:eastAsia="Times New Roman"/>
          <w:b w:val="0"/>
          <w:i/>
          <w:sz w:val="20"/>
        </w:rPr>
        <w:t>External validity.</w:t>
      </w:r>
      <w:r>
        <w:rPr>
          <w:rFonts w:ascii="Times New Roman" w:hAnsi="Times New Roman" w:cs="Times New Roman" w:eastAsia="Times New Roman"/>
          <w:b w:val="0"/>
          <w:i w:val="0"/>
          <w:sz w:val="20"/>
        </w:rPr>
        <w:t xml:space="preserve"> The test repositories are repository-disjoint from training but are three open-source Python and JavaScript projects, one of them (axios) providing all JavaScript results; results may not carry over to other languages, to proprietary code, or to diffs written by real assistants, whose misalignments are not donor hunks. Latency and memory belong to one laptop. </w:t>
      </w:r>
      <w:r>
        <w:rPr>
          <w:rFonts w:ascii="Times New Roman" w:hAnsi="Times New Roman" w:cs="Times New Roman" w:eastAsia="Times New Roman"/>
          <w:b w:val="0"/>
          <w:i/>
          <w:sz w:val="20"/>
        </w:rPr>
        <w:t>Conclusion validity.</w:t>
      </w:r>
      <w:r>
        <w:rPr>
          <w:rFonts w:ascii="Times New Roman" w:hAnsi="Times New Roman" w:cs="Times New Roman" w:eastAsia="Times New Roman"/>
          <w:b w:val="0"/>
          <w:i w:val="0"/>
          <w:sz w:val="20"/>
        </w:rPr>
        <w:t xml:space="preserve"> The red-team rates rest on 25 attempts each, and the metamorphic tolerances, although fixed in advance, are judgement calls.</w:t>
      </w:r>
    </w:p>
    <w:p>
      <w:pPr>
        <w:keepNext w:val="0"/>
        <w:keepLines w:val="0"/>
        <w:widowControl/>
        <w:spacing w:before="0" w:after="50"/>
        <w:ind w:firstLine="259"/>
        <w:jc w:val="both"/>
      </w:pPr>
      <w:r>
        <w:rPr>
          <w:rFonts w:ascii="Times New Roman" w:hAnsi="Times New Roman" w:cs="Times New Roman" w:eastAsia="Times New Roman"/>
          <w:b/>
          <w:i/>
          <w:sz w:val="20"/>
        </w:rPr>
        <w:t>What kinds of errors the model makes.</w:t>
      </w:r>
      <w:r>
        <w:rPr>
          <w:rFonts w:ascii="Times New Roman" w:hAnsi="Times New Roman" w:cs="Times New Roman" w:eastAsia="Times New Roman"/>
          <w:b w:val="0"/>
          <w:i w:val="0"/>
          <w:sz w:val="20"/>
        </w:rPr>
        <w:t xml:space="preserve"> At the validation-tuned threshold the main model makes 311 false negatives and 265 false positives on 2700 hunks (Figure 6), so it misses about as many misaligned hunks as it wrongly flags. The false negatives are the costly errors for a verification tool, since a missed misaligned hunk reaches the code base unreviewed, whereas a false positive costs a reviewer a few seconds. The per-tier results suggest where the misses concentrate: recall is not reported per tier, but the hard-tier macro F1 (0.632) is well below the random-tier value (0.717), and the drift-type confusion shows that purpose drift and scope expansion are the types the model understands least. The attacks in the red-team study add a third class of errors, deliberate rather than accidental, which the threshold cannot address. A reviewer who lowers the threshold to catch more misaligned hunks pays for it with more false alarms, and because precision at the tuned setting is already close to one half, there is little headroom; the better lever is a stronger model on the hard tier, for example with session-level context, more training data from more repositories, or multi-seed ensembling, none of which was tested here.</w:t>
      </w:r>
    </w:p>
    <w:p>
      <w:pPr>
        <w:keepNext w:val="0"/>
        <w:keepLines w:val="0"/>
        <w:widowControl/>
        <w:spacing w:before="0" w:after="50"/>
        <w:ind w:firstLine="259"/>
        <w:jc w:val="both"/>
      </w:pPr>
      <w:r>
        <w:rPr>
          <w:rFonts w:ascii="Times New Roman" w:hAnsi="Times New Roman" w:cs="Times New Roman" w:eastAsia="Times New Roman"/>
          <w:b/>
          <w:i/>
          <w:sz w:val="20"/>
        </w:rPr>
        <w:t>Cross-encoder versus embedding similarity.</w:t>
      </w:r>
      <w:r>
        <w:rPr>
          <w:rFonts w:ascii="Times New Roman" w:hAnsi="Times New Roman" w:cs="Times New Roman" w:eastAsia="Times New Roman"/>
          <w:b w:val="0"/>
          <w:i w:val="0"/>
          <w:sz w:val="20"/>
        </w:rPr>
        <w:t xml:space="preserve"> The cross-encoder is expensive relative to an embedding model: 596 MB and 95 ms per pair on a CPU, against a frozen MiniLM embedder of 91 MB at about 28 ms per pair (measured separately, so not strictly comparable) and a 3.7 MB discriminator. Yet the unsupervised frozen-embedding reference is as good on ranking as the main model on this dataset. Two readings are consistent with the data. One is that the constructed misalignments are mostly topical mismatches that a bi-encoder can detect, so the extra capacity of joint encoding is not needed here; the hard tier, built from identifier overlap, would then be the only place where joint reading could matter, and the margin there is small (hard-tier AUC 0.726 against 0.719). The other is that the main model is under-trained or under-tuned for the available budget, so that its potential advantage is not realised. Our experiments cannot separate the two. A pragmatic design that follows from either reading, which we suggest but did not test, is a two-stage system: rank with embeddings, and run the cross-encoder only on the top hunks or on those near the decision threshold.</w:t>
      </w:r>
    </w:p>
    <w:p>
      <w:pPr>
        <w:keepNext w:val="0"/>
        <w:keepLines w:val="0"/>
        <w:widowControl/>
        <w:spacing w:before="0" w:after="50"/>
        <w:ind w:firstLine="259"/>
        <w:jc w:val="both"/>
      </w:pPr>
      <w:r>
        <w:rPr>
          <w:rFonts w:ascii="Times New Roman" w:hAnsi="Times New Roman" w:cs="Times New Roman" w:eastAsia="Times New Roman"/>
          <w:b/>
          <w:i/>
          <w:sz w:val="20"/>
        </w:rPr>
        <w:t>Beyond the dataset.</w:t>
      </w:r>
      <w:r>
        <w:rPr>
          <w:rFonts w:ascii="Times New Roman" w:hAnsi="Times New Roman" w:cs="Times New Roman" w:eastAsia="Times New Roman"/>
          <w:b w:val="0"/>
          <w:i w:val="0"/>
          <w:sz w:val="20"/>
        </w:rPr>
        <w:t xml:space="preserve"> Real assistants do not insert donor hunks from other commits. Their misalignments are typically the result of over-eager editing: reformatting nearby code, adding a helper that was not requested, or fixing a neighbouring defect. Such hunks are likely to share vocabulary with the request and to touch the same files, which resembles the hard tier more than the random tier, where the evidence for the model is strongest and the absolute accuracy is lowest. Real sessions will also contain intent noise that does not follow templates, and diffs far larger than the median of two hunks, where ranking matters more. These factors point in different directions, so we make no prediction of field performance; what the study provides is a measured baseline, a set of failure modes to look for, and a dataset and test suite to measure progress against.</w:t>
      </w:r>
    </w:p>
    <w:p>
      <w:pPr>
        <w:keepNext w:val="0"/>
        <w:keepLines w:val="0"/>
        <w:widowControl/>
        <w:spacing w:before="0" w:after="50"/>
        <w:ind w:firstLine="259"/>
        <w:jc w:val="both"/>
      </w:pPr>
      <w:r>
        <w:rPr>
          <w:rFonts w:ascii="Times New Roman" w:hAnsi="Times New Roman" w:cs="Times New Roman" w:eastAsia="Times New Roman"/>
          <w:b/>
          <w:i/>
          <w:sz w:val="20"/>
        </w:rPr>
        <w:t>Safe use.</w:t>
      </w:r>
      <w:r>
        <w:rPr>
          <w:rFonts w:ascii="Times New Roman" w:hAnsi="Times New Roman" w:cs="Times New Roman" w:eastAsia="Times New Roman"/>
          <w:b w:val="0"/>
          <w:i w:val="0"/>
          <w:sz w:val="20"/>
        </w:rPr>
        <w:t xml:space="preserve"> A verification layer can do harm if it is trusted too much. A reviewer who sees a low risk score may skim a hunk that deserves attention, and the red-team results show that such a score can be induced cheaply. We therefore recommend that Sift is used to prioritise and highlight, never to waive review, and that its output is presented with its calibrated probability and the limits stated in this article. The local operation keeps source code on the developer’s machine, which avoids sending proprietary code to a hosted service; the explanation and the similar-hunk lookup are computed locally for the same reason.</w:t>
      </w:r>
    </w:p>
    <w:p>
      <w:pPr>
        <w:keepNext w:val="0"/>
        <w:keepLines w:val="0"/>
        <w:widowControl/>
        <w:spacing w:before="0" w:after="50"/>
        <w:ind w:firstLine="259"/>
        <w:jc w:val="both"/>
      </w:pPr>
      <w:r>
        <w:rPr>
          <w:rFonts w:ascii="Times New Roman" w:hAnsi="Times New Roman" w:cs="Times New Roman" w:eastAsia="Times New Roman"/>
          <w:b/>
          <w:i/>
          <w:sz w:val="20"/>
        </w:rPr>
        <w:t>Comparison with the base paper and the related work.</w:t>
      </w:r>
      <w:r>
        <w:rPr>
          <w:rFonts w:ascii="Times New Roman" w:hAnsi="Times New Roman" w:cs="Times New Roman" w:eastAsia="Times New Roman"/>
          <w:b w:val="0"/>
          <w:i w:val="0"/>
          <w:sz w:val="20"/>
        </w:rPr>
        <w:t xml:space="preserve"> Northcutt et al. (2021) propose confident learning as a general, model-agnostic way to find label errors, show that it is provably consistent under their conditions, and demonstrate it on image and text benchmarks. We adopt the idea and the cleanlab implementation but our setting differs: the labels are binary, the noise is a small fraction of the data, the out-of-sample model is weak, and the labels of the clean data are themselves constructed. Our contribution relative to that paper is a measurement that benchmarks cannot provide, because Sift-IA ships the identity of every flip: precision and recall against the known flips, which show that the method finds some errors (0.387 recall) at a high false-positive cost (0.150 precision). We do not compare numbers with the paper’s benchmarks. Xu et al. (2024) also place confidence learning before a comment-code consistency detector; in our data the stage is not shown to help at the natural noise level, which is a result about this dataset, not a refutation of theirs. Panthaplackel et al. (2021) address consistency between a comment and a code change at the method level; Sift moves the unit to the hunk and the text to a multi-turn intent. Fan et al. (2025) find that larger language models are not necessarily better and that context length matters, which is consistent with a compact fine-tuned encoder and with our finding that a 23 MB student keeps nearly all of the accuracy of a 149 M-parameter model; we did not evaluate a large language model, so this is a consistency, not a comparison. Yang et al. (2026) show that a reranking stage improves selection, which supports ranking as the product objective. Wang et al. (2025) caution that practices from natural language do not always transfer to code, and our code-aware CodeBERT baseline was the weakest trained model, but with one epoch on 4,000 rows it cannot support a conclusion. Nogueira and Cho (2019) motivate cross-encoding; our BiLSTM result agrees, while the strength of the frozen bi-encoder cosine shows that on this synthetic task much of the signal is available without joint encoding.</w:t>
      </w:r>
    </w:p>
    <w:p>
      <w:pPr>
        <w:keepNext w:val="0"/>
        <w:keepLines w:val="0"/>
        <w:widowControl/>
        <w:spacing w:before="0" w:after="50"/>
        <w:ind w:firstLine="259"/>
        <w:jc w:val="both"/>
      </w:pPr>
      <w:r>
        <w:rPr>
          <w:rFonts w:ascii="Times New Roman" w:hAnsi="Times New Roman" w:cs="Times New Roman" w:eastAsia="Times New Roman"/>
          <w:b/>
          <w:i/>
          <w:sz w:val="20"/>
        </w:rPr>
        <w:t>Practical implications for reviewers.</w:t>
      </w:r>
      <w:r>
        <w:rPr>
          <w:rFonts w:ascii="Times New Roman" w:hAnsi="Times New Roman" w:cs="Times New Roman" w:eastAsia="Times New Roman"/>
          <w:b w:val="0"/>
          <w:i w:val="0"/>
          <w:sz w:val="20"/>
        </w:rPr>
        <w:t xml:space="preserve"> Used as a triage aid, Sift places a truly misaligned hunk first in 72% of rankable sessions (precision@1) with a mean reciprocal rank of 0.840, against a random-order NDCG@5 of 0.724. Because the median session has two hunks, the saving in reading order is modest per session; the benefit grows with diff size, which the test split cannot show well. At the validation-tuned threshold about half of the flags are false alarms (precision 0.516) and about half of the misaligned hunks are missed (recall 0.476), so the system should be used to order and highlight, not to block or auto-approve; the threshold slider lets a team trade precision for recall because the probabilities are calibrated. A reviewer should use the explanation as a pointer to lines worth reading, not as proof, should distrust a hunk that carries comments echoing the request (D3, D4), and should treat the verdict as less reliable on languages and repositories that differ from those studied. Running locally on a CPU with the INT8 student keeps source code on the developer’s machine, which supports the aim of trustworthy AI-assisted engineering (SDG 9); any reduction in reviewer burden (SDG 8) remains a hypothesis to be tested with real reviewers.</w:t>
      </w:r>
    </w:p>
    <w:p>
      <w:pPr>
        <w:keepNext w:val="0"/>
        <w:keepLines w:val="0"/>
        <w:widowControl/>
        <w:spacing w:before="0" w:after="50"/>
        <w:ind w:firstLine="259"/>
        <w:jc w:val="both"/>
      </w:pPr>
      <w:r>
        <w:rPr>
          <w:rFonts w:ascii="Times New Roman" w:hAnsi="Times New Roman" w:cs="Times New Roman" w:eastAsia="Times New Roman"/>
          <w:b/>
          <w:i/>
          <w:sz w:val="20"/>
        </w:rPr>
        <w:t>Answers to the research questions.</w:t>
      </w:r>
      <w:r>
        <w:rPr>
          <w:rFonts w:ascii="Times New Roman" w:hAnsi="Times New Roman" w:cs="Times New Roman" w:eastAsia="Times New Roman"/>
          <w:b w:val="0"/>
          <w:i w:val="0"/>
          <w:sz w:val="20"/>
        </w:rPr>
        <w:t xml:space="preserve"> RQ1 (can a cross-encoder conditioned on consolidated intent rank hunks better than diff-level scalars?): yes; NDCG@5 0.868 against 0.724, and a hard-tier pairwise AUC of 0.726 against 0.493 for hunk size. RQ2 (does confidence-learning denoising improve macro F1 on a mutation-generated dataset?): not at the natural noise level of the full protocol (no-denoising is +0.007 macro F1 relative to the full model); suggestively at 20% and 30% injected noise in the reduced sweep. RQ3 (does temperature scaling give ECE of at most 0.05?): yes for the main model (0.028); the INT8 student is at 0.051. RQ4 (how much macro F1 is retained after distillation and INT8?): 98.1% of the main model’s macro F1 and the same NDCG@5, within a p95 CPU latency of 67 ms.</w:t>
      </w:r>
    </w:p>
    <w:p>
      <w:pPr>
        <w:keepNext w:val="0"/>
        <w:keepLines w:val="0"/>
        <w:widowControl/>
        <w:spacing w:before="0" w:after="50"/>
        <w:ind w:firstLine="259"/>
        <w:jc w:val="both"/>
      </w:pPr>
      <w:r>
        <w:rPr>
          <w:rFonts w:ascii="Times New Roman" w:hAnsi="Times New Roman" w:cs="Times New Roman" w:eastAsia="Times New Roman"/>
          <w:b/>
          <w:i/>
          <w:sz w:val="20"/>
        </w:rPr>
        <w:t>Reproducibility and scope.</w:t>
      </w:r>
      <w:r>
        <w:rPr>
          <w:rFonts w:ascii="Times New Roman" w:hAnsi="Times New Roman" w:cs="Times New Roman" w:eastAsia="Times New Roman"/>
          <w:b w:val="0"/>
          <w:i w:val="0"/>
          <w:sz w:val="20"/>
        </w:rPr>
        <w:t xml:space="preserve"> Every number in this article is read from result files written by scripts, with fixed seeds, logged configurations and resumable checkpoints; a regeneration script rebuilds the tables and figures from those files. The study does not claim a new neural architecture; the contribution is the task framing, the pipeline, the evaluation and the dataset. It also does not claim that Sift prevents misaligned changes from reaching a code base: the strongest claim the evidence supports is that, on constructed misalignments from open-source repositories, a calibrated cross-encoder ranks misaligned hunks above aligned ones more reliably than lexical and diff-size baselines on the hard tier, while simpler semantic baselines are competitive overall.</w:t>
      </w:r>
    </w:p>
    <w:p>
      <w:pPr>
        <w:pStyle w:val="Heading1"/>
        <w:keepNext/>
        <w:keepLines w:val="0"/>
        <w:widowControl/>
        <w:spacing w:before="180" w:after="60"/>
        <w:jc w:val="left"/>
      </w:pPr>
      <w:r>
        <w:rPr>
          <w:rFonts w:ascii="Times New Roman" w:hAnsi="Times New Roman" w:cs="Times New Roman" w:eastAsia="Times New Roman"/>
          <w:b/>
          <w:i w:val="0"/>
          <w:smallCaps/>
          <w:sz w:val="20"/>
        </w:rPr>
        <w:t>5. Ablation Study</w:t>
      </w:r>
    </w:p>
    <w:p>
      <w:pPr>
        <w:keepNext w:val="0"/>
        <w:keepLines w:val="0"/>
        <w:widowControl/>
        <w:spacing w:before="0" w:after="50"/>
        <w:ind w:firstLine="259"/>
        <w:jc w:val="both"/>
      </w:pPr>
      <w:r>
        <w:rPr>
          <w:rFonts w:ascii="Times New Roman" w:hAnsi="Times New Roman" w:cs="Times New Roman" w:eastAsia="Times New Roman"/>
          <w:b w:val="0"/>
          <w:i w:val="0"/>
          <w:sz w:val="20"/>
        </w:rPr>
        <w:t>The ablations use the same test split, the same full training protocol (6 epochs, maximum length 512) and a single seed, so differences of about 0.01 in macro F1 are within noise. Table 20 and Figure 21 list eleven rows: the full model; hunk-only and intent-only inputs; raw turns instead of the consolidated intent; no focal loss (cross-entropy); alignment head only (no multi-task heads); no denoising; the k-means hybrid off and on; the distilled student; and its INT8 form. (The numbering skips row 8, a planned rules-only denoising ablation that was dropped for time.)</w:t>
      </w:r>
    </w:p>
    <w:p>
      <w:pPr>
        <w:sectPr>
          <w:type w:val="continuous"/>
          <w:pgSz w:w="12240" w:h="15840"/>
          <w:pgMar w:top="1152" w:right="1080" w:bottom="1296" w:left="1080" w:header="576" w:footer="648" w:gutter="0"/>
          <w:cols w:space="288" w:num="2"/>
          <w:docGrid w:linePitch="360"/>
        </w:sectPr>
      </w:pP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20</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Ablation study on the test split (single seed 473). Deltas are relative to the full model; k-means rows are Platt calibrators on the main-model logit with and without cluster features, and the INT8 row has no per-tier AUC stored.</w:t>
      </w:r>
    </w:p>
    <w:tbl>
      <w:tblPr>
        <w:tblW w:type="dxa" w:w="10080"/>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3197"/>
        <w:gridCol w:w="764"/>
        <w:gridCol w:w="625"/>
        <w:gridCol w:w="695"/>
        <w:gridCol w:w="764"/>
        <w:gridCol w:w="903"/>
        <w:gridCol w:w="764"/>
        <w:gridCol w:w="625"/>
        <w:gridCol w:w="903"/>
        <w:gridCol w:w="834"/>
      </w:tblGrid>
      <w:tr>
        <w:trPr>
          <w:cantSplit/>
          <w:tblHeader/>
        </w:trPr>
        <w:tc>
          <w:tcPr>
            <w:tcW w:type="dxa" w:w="3198"/>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4"/>
              </w:rPr>
              <w:t>Configuration</w:t>
            </w:r>
          </w:p>
        </w:tc>
        <w:tc>
          <w:tcPr>
            <w:tcW w:type="dxa" w:w="765"/>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Macro-F1</w:t>
            </w:r>
          </w:p>
        </w:tc>
        <w:tc>
          <w:tcPr>
            <w:tcW w:type="dxa" w:w="62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Prec.</w:t>
            </w:r>
          </w:p>
        </w:tc>
        <w:tc>
          <w:tcPr>
            <w:tcW w:type="dxa" w:w="695"/>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Recall</w:t>
            </w:r>
          </w:p>
        </w:tc>
        <w:tc>
          <w:tcPr>
            <w:tcW w:type="dxa" w:w="765"/>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NDCG@5</w:t>
            </w:r>
          </w:p>
        </w:tc>
        <w:tc>
          <w:tcPr>
            <w:tcW w:type="dxa" w:w="90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AUC random</w:t>
            </w:r>
          </w:p>
        </w:tc>
        <w:tc>
          <w:tcPr>
            <w:tcW w:type="dxa" w:w="765"/>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AUC hard</w:t>
            </w:r>
          </w:p>
        </w:tc>
        <w:tc>
          <w:tcPr>
            <w:tcW w:type="dxa" w:w="626"/>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ECE</w:t>
            </w:r>
          </w:p>
        </w:tc>
        <w:tc>
          <w:tcPr>
            <w:tcW w:type="dxa" w:w="90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Δ macro-F1</w:t>
            </w:r>
          </w:p>
        </w:tc>
        <w:tc>
          <w:tcPr>
            <w:tcW w:type="dxa" w:w="834"/>
            <w:tcBorders>
              <w:bottom w:val="single" w:sz="6" w:color="000000"/>
            </w:tcBorders>
            <w:shd w:val="clear" w:color="auto" w:fill="E7ECF3"/>
          </w:tcPr>
          <w:p>
            <w:pPr>
              <w:keepNext/>
              <w:keepLines/>
              <w:widowControl/>
              <w:spacing w:before="0" w:after="0"/>
              <w:jc w:val="center"/>
            </w:pPr>
            <w:r>
              <w:rPr>
                <w:rFonts w:ascii="Times New Roman" w:hAnsi="Times New Roman" w:cs="Times New Roman" w:eastAsia="Times New Roman"/>
                <w:b/>
                <w:i w:val="0"/>
                <w:sz w:val="14"/>
              </w:rPr>
              <w:t>Δ NDCG@5</w:t>
            </w:r>
          </w:p>
        </w:tc>
      </w:tr>
      <w:tr>
        <w:trPr>
          <w:cantSplit/>
        </w:trPr>
        <w:tc>
          <w:tcPr>
            <w:tcW w:type="dxa" w:w="3198"/>
            <w:shd w:val="clear" w:color="auto" w:fill="F3F3F3"/>
          </w:tcPr>
          <w:p>
            <w:pPr>
              <w:keepNext/>
              <w:keepLines/>
              <w:widowControl/>
              <w:spacing w:before="0" w:after="0"/>
              <w:jc w:val="left"/>
            </w:pPr>
            <w:r>
              <w:rPr>
                <w:rFonts w:ascii="Times New Roman" w:hAnsi="Times New Roman" w:cs="Times New Roman" w:eastAsia="Times New Roman"/>
                <w:b/>
                <w:i w:val="0"/>
                <w:sz w:val="14"/>
              </w:rPr>
              <w:t>Full model</w:t>
            </w:r>
          </w:p>
        </w:tc>
        <w:tc>
          <w:tcPr>
            <w:tcW w:type="dxa" w:w="765"/>
            <w:shd w:val="clear" w:color="auto" w:fill="F3F3F3"/>
          </w:tcPr>
          <w:p>
            <w:pPr>
              <w:keepNext/>
              <w:keepLines/>
              <w:widowControl/>
              <w:spacing w:before="0" w:after="0"/>
              <w:jc w:val="center"/>
            </w:pPr>
            <w:r>
              <w:rPr>
                <w:rFonts w:ascii="Times New Roman" w:hAnsi="Times New Roman" w:cs="Times New Roman" w:eastAsia="Times New Roman"/>
                <w:b/>
                <w:i w:val="0"/>
                <w:sz w:val="14"/>
              </w:rPr>
              <w:t>0.680</w:t>
            </w:r>
          </w:p>
        </w:tc>
        <w:tc>
          <w:tcPr>
            <w:tcW w:type="dxa" w:w="626"/>
            <w:shd w:val="clear" w:color="auto" w:fill="F3F3F3"/>
          </w:tcPr>
          <w:p>
            <w:pPr>
              <w:keepNext/>
              <w:keepLines/>
              <w:widowControl/>
              <w:spacing w:before="0" w:after="0"/>
              <w:jc w:val="center"/>
            </w:pPr>
            <w:r>
              <w:rPr>
                <w:rFonts w:ascii="Times New Roman" w:hAnsi="Times New Roman" w:cs="Times New Roman" w:eastAsia="Times New Roman"/>
                <w:b/>
                <w:i w:val="0"/>
                <w:sz w:val="14"/>
              </w:rPr>
              <w:t>0.516</w:t>
            </w:r>
          </w:p>
        </w:tc>
        <w:tc>
          <w:tcPr>
            <w:tcW w:type="dxa" w:w="695"/>
            <w:shd w:val="clear" w:color="auto" w:fill="F3F3F3"/>
          </w:tcPr>
          <w:p>
            <w:pPr>
              <w:keepNext/>
              <w:keepLines/>
              <w:widowControl/>
              <w:spacing w:before="0" w:after="0"/>
              <w:jc w:val="center"/>
            </w:pPr>
            <w:r>
              <w:rPr>
                <w:rFonts w:ascii="Times New Roman" w:hAnsi="Times New Roman" w:cs="Times New Roman" w:eastAsia="Times New Roman"/>
                <w:b/>
                <w:i w:val="0"/>
                <w:sz w:val="14"/>
              </w:rPr>
              <w:t>0.476</w:t>
            </w:r>
          </w:p>
        </w:tc>
        <w:tc>
          <w:tcPr>
            <w:tcW w:type="dxa" w:w="765"/>
            <w:shd w:val="clear" w:color="auto" w:fill="F3F3F3"/>
          </w:tcPr>
          <w:p>
            <w:pPr>
              <w:keepNext/>
              <w:keepLines/>
              <w:widowControl/>
              <w:spacing w:before="0" w:after="0"/>
              <w:jc w:val="center"/>
            </w:pPr>
            <w:r>
              <w:rPr>
                <w:rFonts w:ascii="Times New Roman" w:hAnsi="Times New Roman" w:cs="Times New Roman" w:eastAsia="Times New Roman"/>
                <w:b/>
                <w:i w:val="0"/>
                <w:sz w:val="14"/>
              </w:rPr>
              <w:t>0.868</w:t>
            </w:r>
          </w:p>
        </w:tc>
        <w:tc>
          <w:tcPr>
            <w:tcW w:type="dxa" w:w="904"/>
            <w:shd w:val="clear" w:color="auto" w:fill="F3F3F3"/>
          </w:tcPr>
          <w:p>
            <w:pPr>
              <w:keepNext/>
              <w:keepLines/>
              <w:widowControl/>
              <w:spacing w:before="0" w:after="0"/>
              <w:jc w:val="center"/>
            </w:pPr>
            <w:r>
              <w:rPr>
                <w:rFonts w:ascii="Times New Roman" w:hAnsi="Times New Roman" w:cs="Times New Roman" w:eastAsia="Times New Roman"/>
                <w:b/>
                <w:i w:val="0"/>
                <w:sz w:val="14"/>
              </w:rPr>
              <w:t>0.800</w:t>
            </w:r>
          </w:p>
        </w:tc>
        <w:tc>
          <w:tcPr>
            <w:tcW w:type="dxa" w:w="765"/>
            <w:shd w:val="clear" w:color="auto" w:fill="F3F3F3"/>
          </w:tcPr>
          <w:p>
            <w:pPr>
              <w:keepNext/>
              <w:keepLines/>
              <w:widowControl/>
              <w:spacing w:before="0" w:after="0"/>
              <w:jc w:val="center"/>
            </w:pPr>
            <w:r>
              <w:rPr>
                <w:rFonts w:ascii="Times New Roman" w:hAnsi="Times New Roman" w:cs="Times New Roman" w:eastAsia="Times New Roman"/>
                <w:b/>
                <w:i w:val="0"/>
                <w:sz w:val="14"/>
              </w:rPr>
              <w:t>0.726</w:t>
            </w:r>
          </w:p>
        </w:tc>
        <w:tc>
          <w:tcPr>
            <w:tcW w:type="dxa" w:w="626"/>
            <w:shd w:val="clear" w:color="auto" w:fill="F3F3F3"/>
          </w:tcPr>
          <w:p>
            <w:pPr>
              <w:keepNext/>
              <w:keepLines/>
              <w:widowControl/>
              <w:spacing w:before="0" w:after="0"/>
              <w:jc w:val="center"/>
            </w:pPr>
            <w:r>
              <w:rPr>
                <w:rFonts w:ascii="Times New Roman" w:hAnsi="Times New Roman" w:cs="Times New Roman" w:eastAsia="Times New Roman"/>
                <w:b/>
                <w:i w:val="0"/>
                <w:sz w:val="14"/>
              </w:rPr>
              <w:t>0.066</w:t>
            </w:r>
          </w:p>
        </w:tc>
        <w:tc>
          <w:tcPr>
            <w:tcW w:type="dxa" w:w="904"/>
            <w:shd w:val="clear" w:color="auto" w:fill="F3F3F3"/>
          </w:tcPr>
          <w:p>
            <w:pPr>
              <w:keepNext/>
              <w:keepLines/>
              <w:widowControl/>
              <w:spacing w:before="0" w:after="0"/>
              <w:jc w:val="center"/>
            </w:pPr>
            <w:r>
              <w:rPr>
                <w:rFonts w:ascii="Times New Roman" w:hAnsi="Times New Roman" w:cs="Times New Roman" w:eastAsia="Times New Roman"/>
                <w:b/>
                <w:i w:val="0"/>
                <w:sz w:val="14"/>
              </w:rPr>
              <w:t>–</w:t>
            </w:r>
          </w:p>
        </w:tc>
        <w:tc>
          <w:tcPr>
            <w:tcW w:type="dxa" w:w="834"/>
            <w:shd w:val="clear" w:color="auto" w:fill="F3F3F3"/>
          </w:tcPr>
          <w:p>
            <w:pPr>
              <w:keepNext/>
              <w:keepLines/>
              <w:widowControl/>
              <w:spacing w:before="0" w:after="0"/>
              <w:jc w:val="center"/>
            </w:pPr>
            <w:r>
              <w:rPr>
                <w:rFonts w:ascii="Times New Roman" w:hAnsi="Times New Roman" w:cs="Times New Roman" w:eastAsia="Times New Roman"/>
                <w:b/>
                <w:i w:val="0"/>
                <w:sz w:val="14"/>
              </w:rPr>
              <w:t>–</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hunk-only</w:t>
            </w:r>
          </w:p>
        </w:tc>
        <w:tc>
          <w:tcPr>
            <w:tcW w:type="dxa" w:w="765"/>
          </w:tcPr>
          <w:p>
            <w:pPr>
              <w:keepNext/>
              <w:keepLines/>
              <w:widowControl/>
              <w:spacing w:before="0" w:after="0"/>
              <w:jc w:val="center"/>
            </w:pPr>
            <w:r>
              <w:rPr>
                <w:rFonts w:ascii="Times New Roman" w:hAnsi="Times New Roman" w:cs="Times New Roman" w:eastAsia="Times New Roman"/>
                <w:b w:val="0"/>
                <w:i w:val="0"/>
                <w:sz w:val="14"/>
              </w:rPr>
              <w:t>0.462</w:t>
            </w:r>
          </w:p>
        </w:tc>
        <w:tc>
          <w:tcPr>
            <w:tcW w:type="dxa" w:w="626"/>
          </w:tcPr>
          <w:p>
            <w:pPr>
              <w:keepNext/>
              <w:keepLines/>
              <w:widowControl/>
              <w:spacing w:before="0" w:after="0"/>
              <w:jc w:val="center"/>
            </w:pPr>
            <w:r>
              <w:rPr>
                <w:rFonts w:ascii="Times New Roman" w:hAnsi="Times New Roman" w:cs="Times New Roman" w:eastAsia="Times New Roman"/>
                <w:b w:val="0"/>
                <w:i w:val="0"/>
                <w:sz w:val="14"/>
              </w:rPr>
              <w:t>0.231</w:t>
            </w:r>
          </w:p>
        </w:tc>
        <w:tc>
          <w:tcPr>
            <w:tcW w:type="dxa" w:w="695"/>
          </w:tcPr>
          <w:p>
            <w:pPr>
              <w:keepNext/>
              <w:keepLines/>
              <w:widowControl/>
              <w:spacing w:before="0" w:after="0"/>
              <w:jc w:val="center"/>
            </w:pPr>
            <w:r>
              <w:rPr>
                <w:rFonts w:ascii="Times New Roman" w:hAnsi="Times New Roman" w:cs="Times New Roman" w:eastAsia="Times New Roman"/>
                <w:b w:val="0"/>
                <w:i w:val="0"/>
                <w:sz w:val="14"/>
              </w:rPr>
              <w:t>0.552</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0.780</w:t>
            </w:r>
          </w:p>
        </w:tc>
        <w:tc>
          <w:tcPr>
            <w:tcW w:type="dxa" w:w="904"/>
          </w:tcPr>
          <w:p>
            <w:pPr>
              <w:keepNext/>
              <w:keepLines/>
              <w:widowControl/>
              <w:spacing w:before="0" w:after="0"/>
              <w:jc w:val="center"/>
            </w:pPr>
            <w:r>
              <w:rPr>
                <w:rFonts w:ascii="Times New Roman" w:hAnsi="Times New Roman" w:cs="Times New Roman" w:eastAsia="Times New Roman"/>
                <w:b w:val="0"/>
                <w:i w:val="0"/>
                <w:sz w:val="14"/>
              </w:rPr>
              <w:t>0.561</w:t>
            </w:r>
          </w:p>
        </w:tc>
        <w:tc>
          <w:tcPr>
            <w:tcW w:type="dxa" w:w="765"/>
          </w:tcPr>
          <w:p>
            <w:pPr>
              <w:keepNext/>
              <w:keepLines/>
              <w:widowControl/>
              <w:spacing w:before="0" w:after="0"/>
              <w:jc w:val="center"/>
            </w:pPr>
            <w:r>
              <w:rPr>
                <w:rFonts w:ascii="Times New Roman" w:hAnsi="Times New Roman" w:cs="Times New Roman" w:eastAsia="Times New Roman"/>
                <w:b w:val="0"/>
                <w:i w:val="0"/>
                <w:sz w:val="14"/>
              </w:rPr>
              <w:t>0.592</w:t>
            </w:r>
          </w:p>
        </w:tc>
        <w:tc>
          <w:tcPr>
            <w:tcW w:type="dxa" w:w="626"/>
          </w:tcPr>
          <w:p>
            <w:pPr>
              <w:keepNext/>
              <w:keepLines/>
              <w:widowControl/>
              <w:spacing w:before="0" w:after="0"/>
              <w:jc w:val="center"/>
            </w:pPr>
            <w:r>
              <w:rPr>
                <w:rFonts w:ascii="Times New Roman" w:hAnsi="Times New Roman" w:cs="Times New Roman" w:eastAsia="Times New Roman"/>
                <w:b w:val="0"/>
                <w:i w:val="0"/>
                <w:sz w:val="14"/>
              </w:rPr>
              <w:t>0.110</w:t>
            </w:r>
          </w:p>
        </w:tc>
        <w:tc>
          <w:tcPr>
            <w:tcW w:type="dxa" w:w="904"/>
          </w:tcPr>
          <w:p>
            <w:pPr>
              <w:keepNext/>
              <w:keepLines/>
              <w:widowControl/>
              <w:spacing w:before="0" w:after="0"/>
              <w:jc w:val="center"/>
            </w:pPr>
            <w:r>
              <w:rPr>
                <w:rFonts w:ascii="Times New Roman" w:hAnsi="Times New Roman" w:cs="Times New Roman" w:eastAsia="Times New Roman"/>
                <w:b w:val="0"/>
                <w:i w:val="0"/>
                <w:sz w:val="14"/>
              </w:rPr>
              <w:t>-0.218</w:t>
            </w:r>
          </w:p>
        </w:tc>
        <w:tc>
          <w:tcPr>
            <w:tcW w:type="dxa" w:w="834"/>
          </w:tcPr>
          <w:p>
            <w:pPr>
              <w:keepNext/>
              <w:keepLines/>
              <w:widowControl/>
              <w:spacing w:before="0" w:after="0"/>
              <w:jc w:val="center"/>
            </w:pPr>
            <w:r>
              <w:rPr>
                <w:rFonts w:ascii="Times New Roman" w:hAnsi="Times New Roman" w:cs="Times New Roman" w:eastAsia="Times New Roman"/>
                <w:b w:val="0"/>
                <w:i w:val="0"/>
                <w:sz w:val="14"/>
              </w:rPr>
              <w:t>-0.088</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intent-only</w:t>
            </w:r>
          </w:p>
        </w:tc>
        <w:tc>
          <w:tcPr>
            <w:tcW w:type="dxa" w:w="765"/>
          </w:tcPr>
          <w:p>
            <w:pPr>
              <w:keepNext/>
              <w:keepLines/>
              <w:widowControl/>
              <w:spacing w:before="0" w:after="0"/>
              <w:jc w:val="center"/>
            </w:pPr>
            <w:r>
              <w:rPr>
                <w:rFonts w:ascii="Times New Roman" w:hAnsi="Times New Roman" w:cs="Times New Roman" w:eastAsia="Times New Roman"/>
                <w:b w:val="0"/>
                <w:i w:val="0"/>
                <w:sz w:val="14"/>
              </w:rPr>
              <w:t>0.547</w:t>
            </w:r>
          </w:p>
        </w:tc>
        <w:tc>
          <w:tcPr>
            <w:tcW w:type="dxa" w:w="626"/>
          </w:tcPr>
          <w:p>
            <w:pPr>
              <w:keepNext/>
              <w:keepLines/>
              <w:widowControl/>
              <w:spacing w:before="0" w:after="0"/>
              <w:jc w:val="center"/>
            </w:pPr>
            <w:r>
              <w:rPr>
                <w:rFonts w:ascii="Times New Roman" w:hAnsi="Times New Roman" w:cs="Times New Roman" w:eastAsia="Times New Roman"/>
                <w:b w:val="0"/>
                <w:i w:val="0"/>
                <w:sz w:val="14"/>
              </w:rPr>
              <w:t>0.300</w:t>
            </w:r>
          </w:p>
        </w:tc>
        <w:tc>
          <w:tcPr>
            <w:tcW w:type="dxa" w:w="695"/>
          </w:tcPr>
          <w:p>
            <w:pPr>
              <w:keepNext/>
              <w:keepLines/>
              <w:widowControl/>
              <w:spacing w:before="0" w:after="0"/>
              <w:jc w:val="center"/>
            </w:pPr>
            <w:r>
              <w:rPr>
                <w:rFonts w:ascii="Times New Roman" w:hAnsi="Times New Roman" w:cs="Times New Roman" w:eastAsia="Times New Roman"/>
                <w:b w:val="0"/>
                <w:i w:val="0"/>
                <w:sz w:val="14"/>
              </w:rPr>
              <w:t>0.269</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0.726</w:t>
            </w:r>
          </w:p>
        </w:tc>
        <w:tc>
          <w:tcPr>
            <w:tcW w:type="dxa" w:w="904"/>
          </w:tcPr>
          <w:p>
            <w:pPr>
              <w:keepNext/>
              <w:keepLines/>
              <w:widowControl/>
              <w:spacing w:before="0" w:after="0"/>
              <w:jc w:val="center"/>
            </w:pPr>
            <w:r>
              <w:rPr>
                <w:rFonts w:ascii="Times New Roman" w:hAnsi="Times New Roman" w:cs="Times New Roman" w:eastAsia="Times New Roman"/>
                <w:b w:val="0"/>
                <w:i w:val="0"/>
                <w:sz w:val="14"/>
              </w:rPr>
              <w:t>0.505</w:t>
            </w:r>
          </w:p>
        </w:tc>
        <w:tc>
          <w:tcPr>
            <w:tcW w:type="dxa" w:w="765"/>
          </w:tcPr>
          <w:p>
            <w:pPr>
              <w:keepNext/>
              <w:keepLines/>
              <w:widowControl/>
              <w:spacing w:before="0" w:after="0"/>
              <w:jc w:val="center"/>
            </w:pPr>
            <w:r>
              <w:rPr>
                <w:rFonts w:ascii="Times New Roman" w:hAnsi="Times New Roman" w:cs="Times New Roman" w:eastAsia="Times New Roman"/>
                <w:b w:val="0"/>
                <w:i w:val="0"/>
                <w:sz w:val="14"/>
              </w:rPr>
              <w:t>0.501</w:t>
            </w:r>
          </w:p>
        </w:tc>
        <w:tc>
          <w:tcPr>
            <w:tcW w:type="dxa" w:w="626"/>
          </w:tcPr>
          <w:p>
            <w:pPr>
              <w:keepNext/>
              <w:keepLines/>
              <w:widowControl/>
              <w:spacing w:before="0" w:after="0"/>
              <w:jc w:val="center"/>
            </w:pPr>
            <w:r>
              <w:rPr>
                <w:rFonts w:ascii="Times New Roman" w:hAnsi="Times New Roman" w:cs="Times New Roman" w:eastAsia="Times New Roman"/>
                <w:b w:val="0"/>
                <w:i w:val="0"/>
                <w:sz w:val="14"/>
              </w:rPr>
              <w:t>0.109</w:t>
            </w:r>
          </w:p>
        </w:tc>
        <w:tc>
          <w:tcPr>
            <w:tcW w:type="dxa" w:w="904"/>
          </w:tcPr>
          <w:p>
            <w:pPr>
              <w:keepNext/>
              <w:keepLines/>
              <w:widowControl/>
              <w:spacing w:before="0" w:after="0"/>
              <w:jc w:val="center"/>
            </w:pPr>
            <w:r>
              <w:rPr>
                <w:rFonts w:ascii="Times New Roman" w:hAnsi="Times New Roman" w:cs="Times New Roman" w:eastAsia="Times New Roman"/>
                <w:b w:val="0"/>
                <w:i w:val="0"/>
                <w:sz w:val="14"/>
              </w:rPr>
              <w:t>-0.133</w:t>
            </w:r>
          </w:p>
        </w:tc>
        <w:tc>
          <w:tcPr>
            <w:tcW w:type="dxa" w:w="834"/>
          </w:tcPr>
          <w:p>
            <w:pPr>
              <w:keepNext/>
              <w:keepLines/>
              <w:widowControl/>
              <w:spacing w:before="0" w:after="0"/>
              <w:jc w:val="center"/>
            </w:pPr>
            <w:r>
              <w:rPr>
                <w:rFonts w:ascii="Times New Roman" w:hAnsi="Times New Roman" w:cs="Times New Roman" w:eastAsia="Times New Roman"/>
                <w:b w:val="0"/>
                <w:i w:val="0"/>
                <w:sz w:val="14"/>
              </w:rPr>
              <w:t>-0.143</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no intent consolidation</w:t>
            </w:r>
          </w:p>
        </w:tc>
        <w:tc>
          <w:tcPr>
            <w:tcW w:type="dxa" w:w="765"/>
          </w:tcPr>
          <w:p>
            <w:pPr>
              <w:keepNext/>
              <w:keepLines/>
              <w:widowControl/>
              <w:spacing w:before="0" w:after="0"/>
              <w:jc w:val="center"/>
            </w:pPr>
            <w:r>
              <w:rPr>
                <w:rFonts w:ascii="Times New Roman" w:hAnsi="Times New Roman" w:cs="Times New Roman" w:eastAsia="Times New Roman"/>
                <w:b w:val="0"/>
                <w:i w:val="0"/>
                <w:sz w:val="14"/>
              </w:rPr>
              <w:t>0.689</w:t>
            </w:r>
          </w:p>
        </w:tc>
        <w:tc>
          <w:tcPr>
            <w:tcW w:type="dxa" w:w="626"/>
          </w:tcPr>
          <w:p>
            <w:pPr>
              <w:keepNext/>
              <w:keepLines/>
              <w:widowControl/>
              <w:spacing w:before="0" w:after="0"/>
              <w:jc w:val="center"/>
            </w:pPr>
            <w:r>
              <w:rPr>
                <w:rFonts w:ascii="Times New Roman" w:hAnsi="Times New Roman" w:cs="Times New Roman" w:eastAsia="Times New Roman"/>
                <w:b w:val="0"/>
                <w:i w:val="0"/>
                <w:sz w:val="14"/>
              </w:rPr>
              <w:t>0.529</w:t>
            </w:r>
          </w:p>
        </w:tc>
        <w:tc>
          <w:tcPr>
            <w:tcW w:type="dxa" w:w="695"/>
          </w:tcPr>
          <w:p>
            <w:pPr>
              <w:keepNext/>
              <w:keepLines/>
              <w:widowControl/>
              <w:spacing w:before="0" w:after="0"/>
              <w:jc w:val="center"/>
            </w:pPr>
            <w:r>
              <w:rPr>
                <w:rFonts w:ascii="Times New Roman" w:hAnsi="Times New Roman" w:cs="Times New Roman" w:eastAsia="Times New Roman"/>
                <w:b w:val="0"/>
                <w:i w:val="0"/>
                <w:sz w:val="14"/>
              </w:rPr>
              <w:t>0.492</w:t>
            </w:r>
          </w:p>
        </w:tc>
        <w:tc>
          <w:tcPr>
            <w:tcW w:type="dxa" w:w="765"/>
          </w:tcPr>
          <w:p>
            <w:pPr>
              <w:keepNext/>
              <w:keepLines/>
              <w:widowControl/>
              <w:spacing w:before="0" w:after="0"/>
              <w:jc w:val="center"/>
            </w:pPr>
            <w:r>
              <w:rPr>
                <w:rFonts w:ascii="Times New Roman" w:hAnsi="Times New Roman" w:cs="Times New Roman" w:eastAsia="Times New Roman"/>
                <w:b w:val="0"/>
                <w:i w:val="0"/>
                <w:sz w:val="14"/>
              </w:rPr>
              <w:t>0.891</w:t>
            </w:r>
          </w:p>
        </w:tc>
        <w:tc>
          <w:tcPr>
            <w:tcW w:type="dxa" w:w="904"/>
          </w:tcPr>
          <w:p>
            <w:pPr>
              <w:keepNext/>
              <w:keepLines/>
              <w:widowControl/>
              <w:spacing w:before="0" w:after="0"/>
              <w:jc w:val="center"/>
            </w:pPr>
            <w:r>
              <w:rPr>
                <w:rFonts w:ascii="Times New Roman" w:hAnsi="Times New Roman" w:cs="Times New Roman" w:eastAsia="Times New Roman"/>
                <w:b w:val="0"/>
                <w:i w:val="0"/>
                <w:sz w:val="14"/>
              </w:rPr>
              <w:t>0.831</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0.738</w:t>
            </w:r>
          </w:p>
        </w:tc>
        <w:tc>
          <w:tcPr>
            <w:tcW w:type="dxa" w:w="626"/>
          </w:tcPr>
          <w:p>
            <w:pPr>
              <w:keepNext/>
              <w:keepLines/>
              <w:widowControl/>
              <w:spacing w:before="0" w:after="0"/>
              <w:jc w:val="center"/>
            </w:pPr>
            <w:r>
              <w:rPr>
                <w:rFonts w:ascii="Times New Roman" w:hAnsi="Times New Roman" w:cs="Times New Roman" w:eastAsia="Times New Roman"/>
                <w:b w:val="0"/>
                <w:i w:val="0"/>
                <w:sz w:val="14"/>
              </w:rPr>
              <w:t>0.057</w:t>
            </w:r>
          </w:p>
        </w:tc>
        <w:tc>
          <w:tcPr>
            <w:tcW w:type="dxa" w:w="904"/>
          </w:tcPr>
          <w:p>
            <w:pPr>
              <w:keepNext/>
              <w:keepLines/>
              <w:widowControl/>
              <w:spacing w:before="0" w:after="0"/>
              <w:jc w:val="center"/>
            </w:pPr>
            <w:r>
              <w:rPr>
                <w:rFonts w:ascii="Times New Roman" w:hAnsi="Times New Roman" w:cs="Times New Roman" w:eastAsia="Times New Roman"/>
                <w:b w:val="0"/>
                <w:i w:val="0"/>
                <w:sz w:val="14"/>
              </w:rPr>
              <w:t>+0.009</w:t>
            </w:r>
          </w:p>
        </w:tc>
        <w:tc>
          <w:tcPr>
            <w:tcW w:type="dxa" w:w="834"/>
          </w:tcPr>
          <w:p>
            <w:pPr>
              <w:keepNext/>
              <w:keepLines/>
              <w:widowControl/>
              <w:spacing w:before="0" w:after="0"/>
              <w:jc w:val="center"/>
            </w:pPr>
            <w:r>
              <w:rPr>
                <w:rFonts w:ascii="Times New Roman" w:hAnsi="Times New Roman" w:cs="Times New Roman" w:eastAsia="Times New Roman"/>
                <w:b w:val="0"/>
                <w:i w:val="0"/>
                <w:sz w:val="14"/>
              </w:rPr>
              <w:t>+0.023</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no focal loss (CE)</w:t>
            </w:r>
          </w:p>
        </w:tc>
        <w:tc>
          <w:tcPr>
            <w:tcW w:type="dxa" w:w="765"/>
          </w:tcPr>
          <w:p>
            <w:pPr>
              <w:keepNext/>
              <w:keepLines/>
              <w:widowControl/>
              <w:spacing w:before="0" w:after="0"/>
              <w:jc w:val="center"/>
            </w:pPr>
            <w:r>
              <w:rPr>
                <w:rFonts w:ascii="Times New Roman" w:hAnsi="Times New Roman" w:cs="Times New Roman" w:eastAsia="Times New Roman"/>
                <w:b w:val="0"/>
                <w:i w:val="0"/>
                <w:sz w:val="14"/>
              </w:rPr>
              <w:t>0.696</w:t>
            </w:r>
          </w:p>
        </w:tc>
        <w:tc>
          <w:tcPr>
            <w:tcW w:type="dxa" w:w="626"/>
          </w:tcPr>
          <w:p>
            <w:pPr>
              <w:keepNext/>
              <w:keepLines/>
              <w:widowControl/>
              <w:spacing w:before="0" w:after="0"/>
              <w:jc w:val="center"/>
            </w:pPr>
            <w:r>
              <w:rPr>
                <w:rFonts w:ascii="Times New Roman" w:hAnsi="Times New Roman" w:cs="Times New Roman" w:eastAsia="Times New Roman"/>
                <w:b w:val="0"/>
                <w:i w:val="0"/>
                <w:sz w:val="14"/>
              </w:rPr>
              <w:t>0.591</w:t>
            </w:r>
          </w:p>
        </w:tc>
        <w:tc>
          <w:tcPr>
            <w:tcW w:type="dxa" w:w="695"/>
          </w:tcPr>
          <w:p>
            <w:pPr>
              <w:keepNext/>
              <w:keepLines/>
              <w:widowControl/>
              <w:spacing w:before="0" w:after="0"/>
              <w:jc w:val="center"/>
            </w:pPr>
            <w:r>
              <w:rPr>
                <w:rFonts w:ascii="Times New Roman" w:hAnsi="Times New Roman" w:cs="Times New Roman" w:eastAsia="Times New Roman"/>
                <w:b w:val="0"/>
                <w:i w:val="0"/>
                <w:sz w:val="14"/>
              </w:rPr>
              <w:t>0.448</w:t>
            </w:r>
          </w:p>
        </w:tc>
        <w:tc>
          <w:tcPr>
            <w:tcW w:type="dxa" w:w="765"/>
          </w:tcPr>
          <w:p>
            <w:pPr>
              <w:keepNext/>
              <w:keepLines/>
              <w:widowControl/>
              <w:spacing w:before="0" w:after="0"/>
              <w:jc w:val="center"/>
            </w:pPr>
            <w:r>
              <w:rPr>
                <w:rFonts w:ascii="Times New Roman" w:hAnsi="Times New Roman" w:cs="Times New Roman" w:eastAsia="Times New Roman"/>
                <w:b w:val="0"/>
                <w:i w:val="0"/>
                <w:sz w:val="14"/>
              </w:rPr>
              <w:t>0.887</w:t>
            </w:r>
          </w:p>
        </w:tc>
        <w:tc>
          <w:tcPr>
            <w:tcW w:type="dxa" w:w="904"/>
          </w:tcPr>
          <w:p>
            <w:pPr>
              <w:keepNext/>
              <w:keepLines/>
              <w:widowControl/>
              <w:spacing w:before="0" w:after="0"/>
              <w:jc w:val="center"/>
            </w:pPr>
            <w:r>
              <w:rPr>
                <w:rFonts w:ascii="Times New Roman" w:hAnsi="Times New Roman" w:cs="Times New Roman" w:eastAsia="Times New Roman"/>
                <w:b w:val="0"/>
                <w:i w:val="0"/>
                <w:sz w:val="14"/>
              </w:rPr>
              <w:t>0.844</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0.712</w:t>
            </w:r>
          </w:p>
        </w:tc>
        <w:tc>
          <w:tcPr>
            <w:tcW w:type="dxa" w:w="626"/>
          </w:tcPr>
          <w:p>
            <w:pPr>
              <w:keepNext/>
              <w:keepLines/>
              <w:widowControl/>
              <w:spacing w:before="0" w:after="0"/>
              <w:jc w:val="center"/>
            </w:pPr>
            <w:r>
              <w:rPr>
                <w:rFonts w:ascii="Times New Roman" w:hAnsi="Times New Roman" w:cs="Times New Roman" w:eastAsia="Times New Roman"/>
                <w:b w:val="0"/>
                <w:i w:val="0"/>
                <w:sz w:val="14"/>
              </w:rPr>
              <w:t>0.145</w:t>
            </w:r>
          </w:p>
        </w:tc>
        <w:tc>
          <w:tcPr>
            <w:tcW w:type="dxa" w:w="904"/>
          </w:tcPr>
          <w:p>
            <w:pPr>
              <w:keepNext/>
              <w:keepLines/>
              <w:widowControl/>
              <w:spacing w:before="0" w:after="0"/>
              <w:jc w:val="center"/>
            </w:pPr>
            <w:r>
              <w:rPr>
                <w:rFonts w:ascii="Times New Roman" w:hAnsi="Times New Roman" w:cs="Times New Roman" w:eastAsia="Times New Roman"/>
                <w:b w:val="0"/>
                <w:i w:val="0"/>
                <w:sz w:val="14"/>
              </w:rPr>
              <w:t>+0.016</w:t>
            </w:r>
          </w:p>
        </w:tc>
        <w:tc>
          <w:tcPr>
            <w:tcW w:type="dxa" w:w="834"/>
          </w:tcPr>
          <w:p>
            <w:pPr>
              <w:keepNext/>
              <w:keepLines/>
              <w:widowControl/>
              <w:spacing w:before="0" w:after="0"/>
              <w:jc w:val="center"/>
            </w:pPr>
            <w:r>
              <w:rPr>
                <w:rFonts w:ascii="Times New Roman" w:hAnsi="Times New Roman" w:cs="Times New Roman" w:eastAsia="Times New Roman"/>
                <w:b w:val="0"/>
                <w:i w:val="0"/>
                <w:sz w:val="14"/>
              </w:rPr>
              <w:t>+0.019</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alignment head only</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0.706</w:t>
            </w:r>
          </w:p>
        </w:tc>
        <w:tc>
          <w:tcPr>
            <w:tcW w:type="dxa" w:w="626"/>
          </w:tcPr>
          <w:p>
            <w:pPr>
              <w:keepNext/>
              <w:keepLines/>
              <w:widowControl/>
              <w:spacing w:before="0" w:after="0"/>
              <w:jc w:val="center"/>
            </w:pPr>
            <w:r>
              <w:rPr>
                <w:rFonts w:ascii="Times New Roman" w:hAnsi="Times New Roman" w:cs="Times New Roman" w:eastAsia="Times New Roman"/>
                <w:b w:val="0"/>
                <w:i w:val="0"/>
                <w:sz w:val="14"/>
              </w:rPr>
              <w:t>0.590</w:t>
            </w:r>
          </w:p>
        </w:tc>
        <w:tc>
          <w:tcPr>
            <w:tcW w:type="dxa" w:w="695"/>
          </w:tcPr>
          <w:p>
            <w:pPr>
              <w:keepNext/>
              <w:keepLines/>
              <w:widowControl/>
              <w:spacing w:before="0" w:after="0"/>
              <w:jc w:val="center"/>
            </w:pPr>
            <w:r>
              <w:rPr>
                <w:rFonts w:ascii="Times New Roman" w:hAnsi="Times New Roman" w:cs="Times New Roman" w:eastAsia="Times New Roman"/>
                <w:b w:val="0"/>
                <w:i w:val="0"/>
                <w:sz w:val="14"/>
              </w:rPr>
              <w:t>0.480</w:t>
            </w:r>
          </w:p>
        </w:tc>
        <w:tc>
          <w:tcPr>
            <w:tcW w:type="dxa" w:w="765"/>
          </w:tcPr>
          <w:p>
            <w:pPr>
              <w:keepNext/>
              <w:keepLines/>
              <w:widowControl/>
              <w:spacing w:before="0" w:after="0"/>
              <w:jc w:val="center"/>
            </w:pPr>
            <w:r>
              <w:rPr>
                <w:rFonts w:ascii="Times New Roman" w:hAnsi="Times New Roman" w:cs="Times New Roman" w:eastAsia="Times New Roman"/>
                <w:b w:val="0"/>
                <w:i w:val="0"/>
                <w:sz w:val="14"/>
              </w:rPr>
              <w:t>0.895</w:t>
            </w:r>
          </w:p>
        </w:tc>
        <w:tc>
          <w:tcPr>
            <w:tcW w:type="dxa" w:w="904"/>
          </w:tcPr>
          <w:p>
            <w:pPr>
              <w:keepNext/>
              <w:keepLines/>
              <w:widowControl/>
              <w:spacing w:before="0" w:after="0"/>
              <w:jc w:val="center"/>
            </w:pPr>
            <w:r>
              <w:rPr>
                <w:rFonts w:ascii="Times New Roman" w:hAnsi="Times New Roman" w:cs="Times New Roman" w:eastAsia="Times New Roman"/>
                <w:b w:val="0"/>
                <w:i w:val="0"/>
                <w:sz w:val="14"/>
              </w:rPr>
              <w:t>0.857</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0.752</w:t>
            </w:r>
          </w:p>
        </w:tc>
        <w:tc>
          <w:tcPr>
            <w:tcW w:type="dxa" w:w="626"/>
          </w:tcPr>
          <w:p>
            <w:pPr>
              <w:keepNext/>
              <w:keepLines/>
              <w:widowControl/>
              <w:spacing w:before="0" w:after="0"/>
              <w:jc w:val="center"/>
            </w:pPr>
            <w:r>
              <w:rPr>
                <w:rFonts w:ascii="Times New Roman" w:hAnsi="Times New Roman" w:cs="Times New Roman" w:eastAsia="Times New Roman"/>
                <w:b w:val="0"/>
                <w:i w:val="0"/>
                <w:sz w:val="14"/>
              </w:rPr>
              <w:t>0.082</w:t>
            </w:r>
          </w:p>
        </w:tc>
        <w:tc>
          <w:tcPr>
            <w:tcW w:type="dxa" w:w="904"/>
          </w:tcPr>
          <w:p>
            <w:pPr>
              <w:keepNext/>
              <w:keepLines/>
              <w:widowControl/>
              <w:spacing w:before="0" w:after="0"/>
              <w:jc w:val="center"/>
            </w:pPr>
            <w:r>
              <w:rPr>
                <w:rFonts w:ascii="Times New Roman" w:hAnsi="Times New Roman" w:cs="Times New Roman" w:eastAsia="Times New Roman"/>
                <w:b w:val="0"/>
                <w:i w:val="0"/>
                <w:sz w:val="14"/>
              </w:rPr>
              <w:t>+0.026</w:t>
            </w:r>
          </w:p>
        </w:tc>
        <w:tc>
          <w:tcPr>
            <w:tcW w:type="dxa" w:w="834"/>
          </w:tcPr>
          <w:p>
            <w:pPr>
              <w:keepNext/>
              <w:keepLines/>
              <w:widowControl/>
              <w:spacing w:before="0" w:after="0"/>
              <w:jc w:val="center"/>
            </w:pPr>
            <w:r>
              <w:rPr>
                <w:rFonts w:ascii="Times New Roman" w:hAnsi="Times New Roman" w:cs="Times New Roman" w:eastAsia="Times New Roman"/>
                <w:b w:val="0"/>
                <w:i w:val="0"/>
                <w:sz w:val="14"/>
              </w:rPr>
              <w:t>+0.027</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no denoising</w:t>
            </w:r>
          </w:p>
        </w:tc>
        <w:tc>
          <w:tcPr>
            <w:tcW w:type="dxa" w:w="765"/>
          </w:tcPr>
          <w:p>
            <w:pPr>
              <w:keepNext/>
              <w:keepLines/>
              <w:widowControl/>
              <w:spacing w:before="0" w:after="0"/>
              <w:jc w:val="center"/>
            </w:pPr>
            <w:r>
              <w:rPr>
                <w:rFonts w:ascii="Times New Roman" w:hAnsi="Times New Roman" w:cs="Times New Roman" w:eastAsia="Times New Roman"/>
                <w:b w:val="0"/>
                <w:i w:val="0"/>
                <w:sz w:val="14"/>
              </w:rPr>
              <w:t>0.688</w:t>
            </w:r>
          </w:p>
        </w:tc>
        <w:tc>
          <w:tcPr>
            <w:tcW w:type="dxa" w:w="626"/>
          </w:tcPr>
          <w:p>
            <w:pPr>
              <w:keepNext/>
              <w:keepLines/>
              <w:widowControl/>
              <w:spacing w:before="0" w:after="0"/>
              <w:jc w:val="center"/>
            </w:pPr>
            <w:r>
              <w:rPr>
                <w:rFonts w:ascii="Times New Roman" w:hAnsi="Times New Roman" w:cs="Times New Roman" w:eastAsia="Times New Roman"/>
                <w:b w:val="0"/>
                <w:i w:val="0"/>
                <w:sz w:val="14"/>
              </w:rPr>
              <w:t>0.486</w:t>
            </w:r>
          </w:p>
        </w:tc>
        <w:tc>
          <w:tcPr>
            <w:tcW w:type="dxa" w:w="695"/>
          </w:tcPr>
          <w:p>
            <w:pPr>
              <w:keepNext/>
              <w:keepLines/>
              <w:widowControl/>
              <w:spacing w:before="0" w:after="0"/>
              <w:jc w:val="center"/>
            </w:pPr>
            <w:r>
              <w:rPr>
                <w:rFonts w:ascii="Times New Roman" w:hAnsi="Times New Roman" w:cs="Times New Roman" w:eastAsia="Times New Roman"/>
                <w:b w:val="0"/>
                <w:i w:val="0"/>
                <w:sz w:val="14"/>
              </w:rPr>
              <w:t>0.571</w:t>
            </w:r>
          </w:p>
        </w:tc>
        <w:tc>
          <w:tcPr>
            <w:tcW w:type="dxa" w:w="765"/>
          </w:tcPr>
          <w:p>
            <w:pPr>
              <w:keepNext/>
              <w:keepLines/>
              <w:widowControl/>
              <w:spacing w:before="0" w:after="0"/>
              <w:jc w:val="center"/>
            </w:pPr>
            <w:r>
              <w:rPr>
                <w:rFonts w:ascii="Times New Roman" w:hAnsi="Times New Roman" w:cs="Times New Roman" w:eastAsia="Times New Roman"/>
                <w:b w:val="0"/>
                <w:i w:val="0"/>
                <w:sz w:val="14"/>
              </w:rPr>
              <w:t>0.902</w:t>
            </w:r>
          </w:p>
        </w:tc>
        <w:tc>
          <w:tcPr>
            <w:tcW w:type="dxa" w:w="904"/>
          </w:tcPr>
          <w:p>
            <w:pPr>
              <w:keepNext/>
              <w:keepLines/>
              <w:widowControl/>
              <w:spacing w:before="0" w:after="0"/>
              <w:jc w:val="center"/>
            </w:pPr>
            <w:r>
              <w:rPr>
                <w:rFonts w:ascii="Times New Roman" w:hAnsi="Times New Roman" w:cs="Times New Roman" w:eastAsia="Times New Roman"/>
                <w:b w:val="0"/>
                <w:i w:val="0"/>
                <w:sz w:val="14"/>
              </w:rPr>
              <w:t>0.861</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0.767</w:t>
            </w:r>
          </w:p>
        </w:tc>
        <w:tc>
          <w:tcPr>
            <w:tcW w:type="dxa" w:w="626"/>
          </w:tcPr>
          <w:p>
            <w:pPr>
              <w:keepNext/>
              <w:keepLines/>
              <w:widowControl/>
              <w:spacing w:before="0" w:after="0"/>
              <w:jc w:val="center"/>
            </w:pPr>
            <w:r>
              <w:rPr>
                <w:rFonts w:ascii="Times New Roman" w:hAnsi="Times New Roman" w:cs="Times New Roman" w:eastAsia="Times New Roman"/>
                <w:b w:val="0"/>
                <w:i w:val="0"/>
                <w:sz w:val="14"/>
              </w:rPr>
              <w:t>0.119</w:t>
            </w:r>
          </w:p>
        </w:tc>
        <w:tc>
          <w:tcPr>
            <w:tcW w:type="dxa" w:w="904"/>
          </w:tcPr>
          <w:p>
            <w:pPr>
              <w:keepNext/>
              <w:keepLines/>
              <w:widowControl/>
              <w:spacing w:before="0" w:after="0"/>
              <w:jc w:val="center"/>
            </w:pPr>
            <w:r>
              <w:rPr>
                <w:rFonts w:ascii="Times New Roman" w:hAnsi="Times New Roman" w:cs="Times New Roman" w:eastAsia="Times New Roman"/>
                <w:b w:val="0"/>
                <w:i w:val="0"/>
                <w:sz w:val="14"/>
              </w:rPr>
              <w:t>+0.007</w:t>
            </w:r>
          </w:p>
        </w:tc>
        <w:tc>
          <w:tcPr>
            <w:tcW w:type="dxa" w:w="834"/>
          </w:tcPr>
          <w:p>
            <w:pPr>
              <w:keepNext/>
              <w:keepLines/>
              <w:widowControl/>
              <w:spacing w:before="0" w:after="0"/>
              <w:jc w:val="center"/>
            </w:pPr>
            <w:r>
              <w:rPr>
                <w:rFonts w:ascii="Times New Roman" w:hAnsi="Times New Roman" w:cs="Times New Roman" w:eastAsia="Times New Roman"/>
                <w:b w:val="0"/>
                <w:i w:val="0"/>
                <w:sz w:val="14"/>
              </w:rPr>
              <w:t>+0.034</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k-means features OFF (Platt on logit)</w:t>
            </w:r>
          </w:p>
        </w:tc>
        <w:tc>
          <w:tcPr>
            <w:tcW w:type="dxa" w:w="765"/>
          </w:tcPr>
          <w:p>
            <w:pPr>
              <w:keepNext/>
              <w:keepLines/>
              <w:widowControl/>
              <w:spacing w:before="0" w:after="0"/>
              <w:jc w:val="center"/>
            </w:pPr>
            <w:r>
              <w:rPr>
                <w:rFonts w:ascii="Times New Roman" w:hAnsi="Times New Roman" w:cs="Times New Roman" w:eastAsia="Times New Roman"/>
                <w:b w:val="0"/>
                <w:i w:val="0"/>
                <w:sz w:val="14"/>
              </w:rPr>
              <w:t>0.680</w:t>
            </w:r>
          </w:p>
        </w:tc>
        <w:tc>
          <w:tcPr>
            <w:tcW w:type="dxa" w:w="626"/>
          </w:tcPr>
          <w:p>
            <w:pPr>
              <w:keepNext/>
              <w:keepLines/>
              <w:widowControl/>
              <w:spacing w:before="0" w:after="0"/>
              <w:jc w:val="center"/>
            </w:pPr>
            <w:r>
              <w:rPr>
                <w:rFonts w:ascii="Times New Roman" w:hAnsi="Times New Roman" w:cs="Times New Roman" w:eastAsia="Times New Roman"/>
                <w:b w:val="0"/>
                <w:i w:val="0"/>
                <w:sz w:val="14"/>
              </w:rPr>
              <w:t>0.488</w:t>
            </w:r>
          </w:p>
        </w:tc>
        <w:tc>
          <w:tcPr>
            <w:tcW w:type="dxa" w:w="695"/>
          </w:tcPr>
          <w:p>
            <w:pPr>
              <w:keepNext/>
              <w:keepLines/>
              <w:widowControl/>
              <w:spacing w:before="0" w:after="0"/>
              <w:jc w:val="center"/>
            </w:pPr>
            <w:r>
              <w:rPr>
                <w:rFonts w:ascii="Times New Roman" w:hAnsi="Times New Roman" w:cs="Times New Roman" w:eastAsia="Times New Roman"/>
                <w:b w:val="0"/>
                <w:i w:val="0"/>
                <w:sz w:val="14"/>
              </w:rPr>
              <w:t>0.529</w:t>
            </w:r>
          </w:p>
        </w:tc>
        <w:tc>
          <w:tcPr>
            <w:tcW w:type="dxa" w:w="765"/>
          </w:tcPr>
          <w:p>
            <w:pPr>
              <w:keepNext/>
              <w:keepLines/>
              <w:widowControl/>
              <w:spacing w:before="0" w:after="0"/>
              <w:jc w:val="center"/>
            </w:pPr>
            <w:r>
              <w:rPr>
                <w:rFonts w:ascii="Times New Roman" w:hAnsi="Times New Roman" w:cs="Times New Roman" w:eastAsia="Times New Roman"/>
                <w:b w:val="0"/>
                <w:i w:val="0"/>
                <w:sz w:val="14"/>
              </w:rPr>
              <w:t>0.868</w:t>
            </w:r>
          </w:p>
        </w:tc>
        <w:tc>
          <w:tcPr>
            <w:tcW w:type="dxa" w:w="904"/>
          </w:tcPr>
          <w:p>
            <w:pPr>
              <w:keepNext/>
              <w:keepLines/>
              <w:widowControl/>
              <w:spacing w:before="0" w:after="0"/>
              <w:jc w:val="center"/>
            </w:pPr>
            <w:r>
              <w:rPr>
                <w:rFonts w:ascii="Times New Roman" w:hAnsi="Times New Roman" w:cs="Times New Roman" w:eastAsia="Times New Roman"/>
                <w:b w:val="0"/>
                <w:i w:val="0"/>
                <w:sz w:val="14"/>
              </w:rPr>
              <w:t>0.797</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0.720</w:t>
            </w:r>
          </w:p>
        </w:tc>
        <w:tc>
          <w:tcPr>
            <w:tcW w:type="dxa" w:w="626"/>
          </w:tcPr>
          <w:p>
            <w:pPr>
              <w:keepNext/>
              <w:keepLines/>
              <w:widowControl/>
              <w:spacing w:before="0" w:after="0"/>
              <w:jc w:val="center"/>
            </w:pPr>
            <w:r>
              <w:rPr>
                <w:rFonts w:ascii="Times New Roman" w:hAnsi="Times New Roman" w:cs="Times New Roman" w:eastAsia="Times New Roman"/>
                <w:b w:val="0"/>
                <w:i w:val="0"/>
                <w:sz w:val="14"/>
              </w:rPr>
              <w:t>0.030</w:t>
            </w:r>
          </w:p>
        </w:tc>
        <w:tc>
          <w:tcPr>
            <w:tcW w:type="dxa" w:w="904"/>
          </w:tcPr>
          <w:p>
            <w:pPr>
              <w:keepNext/>
              <w:keepLines/>
              <w:widowControl/>
              <w:spacing w:before="0" w:after="0"/>
              <w:jc w:val="center"/>
            </w:pPr>
            <w:r>
              <w:rPr>
                <w:rFonts w:ascii="Times New Roman" w:hAnsi="Times New Roman" w:cs="Times New Roman" w:eastAsia="Times New Roman"/>
                <w:b w:val="0"/>
                <w:i w:val="0"/>
                <w:sz w:val="14"/>
              </w:rPr>
              <w:t>–</w:t>
            </w:r>
          </w:p>
        </w:tc>
        <w:tc>
          <w:tcPr>
            <w:tcW w:type="dxa" w:w="834"/>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k-means features ON (hybrid)</w:t>
            </w:r>
          </w:p>
        </w:tc>
        <w:tc>
          <w:tcPr>
            <w:tcW w:type="dxa" w:w="765"/>
          </w:tcPr>
          <w:p>
            <w:pPr>
              <w:keepNext/>
              <w:keepLines/>
              <w:widowControl/>
              <w:spacing w:before="0" w:after="0"/>
              <w:jc w:val="center"/>
            </w:pPr>
            <w:r>
              <w:rPr>
                <w:rFonts w:ascii="Times New Roman" w:hAnsi="Times New Roman" w:cs="Times New Roman" w:eastAsia="Times New Roman"/>
                <w:b w:val="0"/>
                <w:i w:val="0"/>
                <w:sz w:val="14"/>
              </w:rPr>
              <w:t>0.691</w:t>
            </w:r>
          </w:p>
        </w:tc>
        <w:tc>
          <w:tcPr>
            <w:tcW w:type="dxa" w:w="626"/>
          </w:tcPr>
          <w:p>
            <w:pPr>
              <w:keepNext/>
              <w:keepLines/>
              <w:widowControl/>
              <w:spacing w:before="0" w:after="0"/>
              <w:jc w:val="center"/>
            </w:pPr>
            <w:r>
              <w:rPr>
                <w:rFonts w:ascii="Times New Roman" w:hAnsi="Times New Roman" w:cs="Times New Roman" w:eastAsia="Times New Roman"/>
                <w:b w:val="0"/>
                <w:i w:val="0"/>
                <w:sz w:val="14"/>
              </w:rPr>
              <w:t>0.499</w:t>
            </w:r>
          </w:p>
        </w:tc>
        <w:tc>
          <w:tcPr>
            <w:tcW w:type="dxa" w:w="695"/>
          </w:tcPr>
          <w:p>
            <w:pPr>
              <w:keepNext/>
              <w:keepLines/>
              <w:widowControl/>
              <w:spacing w:before="0" w:after="0"/>
              <w:jc w:val="center"/>
            </w:pPr>
            <w:r>
              <w:rPr>
                <w:rFonts w:ascii="Times New Roman" w:hAnsi="Times New Roman" w:cs="Times New Roman" w:eastAsia="Times New Roman"/>
                <w:b w:val="0"/>
                <w:i w:val="0"/>
                <w:sz w:val="14"/>
              </w:rPr>
              <w:t>0.554</w:t>
            </w:r>
          </w:p>
        </w:tc>
        <w:tc>
          <w:tcPr>
            <w:tcW w:type="dxa" w:w="765"/>
          </w:tcPr>
          <w:p>
            <w:pPr>
              <w:keepNext/>
              <w:keepLines/>
              <w:widowControl/>
              <w:spacing w:before="0" w:after="0"/>
              <w:jc w:val="center"/>
            </w:pPr>
            <w:r>
              <w:rPr>
                <w:rFonts w:ascii="Times New Roman" w:hAnsi="Times New Roman" w:cs="Times New Roman" w:eastAsia="Times New Roman"/>
                <w:b w:val="0"/>
                <w:i w:val="0"/>
                <w:sz w:val="14"/>
              </w:rPr>
              <w:t>0.874</w:t>
            </w:r>
          </w:p>
        </w:tc>
        <w:tc>
          <w:tcPr>
            <w:tcW w:type="dxa" w:w="904"/>
          </w:tcPr>
          <w:p>
            <w:pPr>
              <w:keepNext/>
              <w:keepLines/>
              <w:widowControl/>
              <w:spacing w:before="0" w:after="0"/>
              <w:jc w:val="center"/>
            </w:pPr>
            <w:r>
              <w:rPr>
                <w:rFonts w:ascii="Times New Roman" w:hAnsi="Times New Roman" w:cs="Times New Roman" w:eastAsia="Times New Roman"/>
                <w:b w:val="0"/>
                <w:i w:val="0"/>
                <w:sz w:val="14"/>
              </w:rPr>
              <w:t>0.819</w:t>
            </w:r>
          </w:p>
        </w:tc>
        <w:tc>
          <w:tcPr>
            <w:tcW w:type="dxa" w:w="765"/>
          </w:tcPr>
          <w:p>
            <w:pPr>
              <w:keepNext/>
              <w:keepLines/>
              <w:widowControl/>
              <w:spacing w:before="0" w:after="0"/>
              <w:jc w:val="center"/>
            </w:pPr>
            <w:r>
              <w:rPr>
                <w:rFonts w:ascii="Times New Roman" w:hAnsi="Times New Roman" w:cs="Times New Roman" w:eastAsia="Times New Roman"/>
                <w:b w:val="0"/>
                <w:i w:val="0"/>
                <w:sz w:val="14"/>
              </w:rPr>
              <w:t>0.721</w:t>
            </w:r>
          </w:p>
        </w:tc>
        <w:tc>
          <w:tcPr>
            <w:tcW w:type="dxa" w:w="626"/>
          </w:tcPr>
          <w:p>
            <w:pPr>
              <w:keepNext/>
              <w:keepLines/>
              <w:widowControl/>
              <w:spacing w:before="0" w:after="0"/>
              <w:jc w:val="center"/>
            </w:pPr>
            <w:r>
              <w:rPr>
                <w:rFonts w:ascii="Times New Roman" w:hAnsi="Times New Roman" w:cs="Times New Roman" w:eastAsia="Times New Roman"/>
                <w:b w:val="0"/>
                <w:i w:val="0"/>
                <w:sz w:val="14"/>
              </w:rPr>
              <w:t>0.033</w:t>
            </w:r>
          </w:p>
        </w:tc>
        <w:tc>
          <w:tcPr>
            <w:tcW w:type="dxa" w:w="904"/>
          </w:tcPr>
          <w:p>
            <w:pPr>
              <w:keepNext/>
              <w:keepLines/>
              <w:widowControl/>
              <w:spacing w:before="0" w:after="0"/>
              <w:jc w:val="center"/>
            </w:pPr>
            <w:r>
              <w:rPr>
                <w:rFonts w:ascii="Times New Roman" w:hAnsi="Times New Roman" w:cs="Times New Roman" w:eastAsia="Times New Roman"/>
                <w:b w:val="0"/>
                <w:i w:val="0"/>
                <w:sz w:val="14"/>
              </w:rPr>
              <w:t>–</w:t>
            </w:r>
          </w:p>
        </w:tc>
        <w:tc>
          <w:tcPr>
            <w:tcW w:type="dxa" w:w="834"/>
          </w:tcPr>
          <w:p>
            <w:pPr>
              <w:keepNext/>
              <w:keepLines/>
              <w:widowControl/>
              <w:spacing w:before="0" w:after="0"/>
              <w:jc w:val="center"/>
            </w:pPr>
            <w:r>
              <w:rPr>
                <w:rFonts w:ascii="Times New Roman" w:hAnsi="Times New Roman" w:cs="Times New Roman" w:eastAsia="Times New Roman"/>
                <w:b w:val="0"/>
                <w:i w:val="0"/>
                <w:sz w:val="14"/>
              </w:rPr>
              <w:t>–</w:t>
            </w:r>
          </w:p>
        </w:tc>
      </w:tr>
      <w:tr>
        <w:trPr>
          <w:cantSplit/>
        </w:trPr>
        <w:tc>
          <w:tcPr>
            <w:tcW w:type="dxa" w:w="3198"/>
          </w:tcPr>
          <w:p>
            <w:pPr>
              <w:keepNext/>
              <w:keepLines/>
              <w:widowControl/>
              <w:spacing w:before="0" w:after="0"/>
              <w:jc w:val="left"/>
            </w:pPr>
            <w:r>
              <w:rPr>
                <w:rFonts w:ascii="Times New Roman" w:hAnsi="Times New Roman" w:cs="Times New Roman" w:eastAsia="Times New Roman"/>
                <w:b w:val="0"/>
                <w:i w:val="0"/>
                <w:sz w:val="14"/>
              </w:rPr>
              <w:t>Distilled MiniLM student (fp32)</w:t>
            </w:r>
          </w:p>
        </w:tc>
        <w:tc>
          <w:tcPr>
            <w:tcW w:type="dxa" w:w="765"/>
          </w:tcPr>
          <w:p>
            <w:pPr>
              <w:keepNext/>
              <w:keepLines/>
              <w:widowControl/>
              <w:spacing w:before="0" w:after="0"/>
              <w:jc w:val="center"/>
            </w:pPr>
            <w:r>
              <w:rPr>
                <w:rFonts w:ascii="Times New Roman" w:hAnsi="Times New Roman" w:cs="Times New Roman" w:eastAsia="Times New Roman"/>
                <w:b w:val="0"/>
                <w:i w:val="0"/>
                <w:sz w:val="14"/>
              </w:rPr>
              <w:t>0.667</w:t>
            </w:r>
          </w:p>
        </w:tc>
        <w:tc>
          <w:tcPr>
            <w:tcW w:type="dxa" w:w="626"/>
          </w:tcPr>
          <w:p>
            <w:pPr>
              <w:keepNext/>
              <w:keepLines/>
              <w:widowControl/>
              <w:spacing w:before="0" w:after="0"/>
              <w:jc w:val="center"/>
            </w:pPr>
            <w:r>
              <w:rPr>
                <w:rFonts w:ascii="Times New Roman" w:hAnsi="Times New Roman" w:cs="Times New Roman" w:eastAsia="Times New Roman"/>
                <w:b w:val="0"/>
                <w:i w:val="0"/>
                <w:sz w:val="14"/>
              </w:rPr>
              <w:t>0.521</w:t>
            </w:r>
          </w:p>
        </w:tc>
        <w:tc>
          <w:tcPr>
            <w:tcW w:type="dxa" w:w="695"/>
          </w:tcPr>
          <w:p>
            <w:pPr>
              <w:keepNext/>
              <w:keepLines/>
              <w:widowControl/>
              <w:spacing w:before="0" w:after="0"/>
              <w:jc w:val="center"/>
            </w:pPr>
            <w:r>
              <w:rPr>
                <w:rFonts w:ascii="Times New Roman" w:hAnsi="Times New Roman" w:cs="Times New Roman" w:eastAsia="Times New Roman"/>
                <w:b w:val="0"/>
                <w:i w:val="0"/>
                <w:sz w:val="14"/>
              </w:rPr>
              <w:t>0.423</w:t>
            </w:r>
          </w:p>
        </w:tc>
        <w:tc>
          <w:tcPr>
            <w:tcW w:type="dxa" w:w="765"/>
          </w:tcPr>
          <w:p>
            <w:pPr>
              <w:keepNext/>
              <w:keepLines/>
              <w:widowControl/>
              <w:spacing w:before="0" w:after="0"/>
              <w:jc w:val="center"/>
            </w:pPr>
            <w:r>
              <w:rPr>
                <w:rFonts w:ascii="Times New Roman" w:hAnsi="Times New Roman" w:cs="Times New Roman" w:eastAsia="Times New Roman"/>
                <w:b w:val="0"/>
                <w:i w:val="0"/>
                <w:sz w:val="14"/>
              </w:rPr>
              <w:t>0.869</w:t>
            </w:r>
          </w:p>
        </w:tc>
        <w:tc>
          <w:tcPr>
            <w:tcW w:type="dxa" w:w="904"/>
          </w:tcPr>
          <w:p>
            <w:pPr>
              <w:keepNext/>
              <w:keepLines/>
              <w:widowControl/>
              <w:spacing w:before="0" w:after="0"/>
              <w:jc w:val="center"/>
            </w:pPr>
            <w:r>
              <w:rPr>
                <w:rFonts w:ascii="Times New Roman" w:hAnsi="Times New Roman" w:cs="Times New Roman" w:eastAsia="Times New Roman"/>
                <w:b w:val="0"/>
                <w:i w:val="0"/>
                <w:sz w:val="14"/>
              </w:rPr>
              <w:t>0.794</w:t>
            </w:r>
          </w:p>
        </w:tc>
        <w:tc>
          <w:tcPr>
            <w:tcW w:type="dxa" w:w="765"/>
          </w:tcPr>
          <w:p>
            <w:pPr>
              <w:keepNext/>
              <w:keepLines/>
              <w:widowControl/>
              <w:spacing w:before="0" w:after="0"/>
              <w:jc w:val="center"/>
            </w:pPr>
            <w:r>
              <w:rPr>
                <w:rFonts w:ascii="Times New Roman" w:hAnsi="Times New Roman" w:cs="Times New Roman" w:eastAsia="Times New Roman"/>
                <w:b w:val="0"/>
                <w:i w:val="0"/>
                <w:sz w:val="14"/>
              </w:rPr>
              <w:t>0.678</w:t>
            </w:r>
          </w:p>
        </w:tc>
        <w:tc>
          <w:tcPr>
            <w:tcW w:type="dxa" w:w="626"/>
          </w:tcPr>
          <w:p>
            <w:pPr>
              <w:keepNext/>
              <w:keepLines/>
              <w:widowControl/>
              <w:spacing w:before="0" w:after="0"/>
              <w:jc w:val="center"/>
            </w:pPr>
            <w:r>
              <w:rPr>
                <w:rFonts w:ascii="Times New Roman" w:hAnsi="Times New Roman" w:cs="Times New Roman" w:eastAsia="Times New Roman"/>
                <w:b w:val="0"/>
                <w:i w:val="0"/>
                <w:sz w:val="14"/>
              </w:rPr>
              <w:t>0.107</w:t>
            </w:r>
          </w:p>
        </w:tc>
        <w:tc>
          <w:tcPr>
            <w:tcW w:type="dxa" w:w="904"/>
          </w:tcPr>
          <w:p>
            <w:pPr>
              <w:keepNext/>
              <w:keepLines/>
              <w:widowControl/>
              <w:spacing w:before="0" w:after="0"/>
              <w:jc w:val="center"/>
            </w:pPr>
            <w:r>
              <w:rPr>
                <w:rFonts w:ascii="Times New Roman" w:hAnsi="Times New Roman" w:cs="Times New Roman" w:eastAsia="Times New Roman"/>
                <w:b w:val="0"/>
                <w:i w:val="0"/>
                <w:sz w:val="14"/>
              </w:rPr>
              <w:t>-0.013</w:t>
            </w:r>
          </w:p>
        </w:tc>
        <w:tc>
          <w:tcPr>
            <w:tcW w:type="dxa" w:w="834"/>
          </w:tcPr>
          <w:p>
            <w:pPr>
              <w:keepNext/>
              <w:keepLines/>
              <w:widowControl/>
              <w:spacing w:before="0" w:after="0"/>
              <w:jc w:val="center"/>
            </w:pPr>
            <w:r>
              <w:rPr>
                <w:rFonts w:ascii="Times New Roman" w:hAnsi="Times New Roman" w:cs="Times New Roman" w:eastAsia="Times New Roman"/>
                <w:b w:val="0"/>
                <w:i w:val="0"/>
                <w:sz w:val="14"/>
              </w:rPr>
              <w:t>+0.001</w:t>
            </w:r>
          </w:p>
        </w:tc>
      </w:tr>
      <w:tr>
        <w:trPr>
          <w:cantSplit/>
        </w:trPr>
        <w:tc>
          <w:tcPr>
            <w:tcW w:type="dxa" w:w="3198"/>
          </w:tcPr>
          <w:p>
            <w:pPr>
              <w:keepNext w:val="0"/>
              <w:keepLines/>
              <w:widowControl/>
              <w:spacing w:before="0" w:after="0"/>
              <w:jc w:val="left"/>
            </w:pPr>
            <w:r>
              <w:rPr>
                <w:rFonts w:ascii="Times New Roman" w:hAnsi="Times New Roman" w:cs="Times New Roman" w:eastAsia="Times New Roman"/>
                <w:b w:val="0"/>
                <w:i w:val="0"/>
                <w:sz w:val="14"/>
              </w:rPr>
              <w:t>INT8 ONNX student (deployed target)</w:t>
            </w:r>
          </w:p>
        </w:tc>
        <w:tc>
          <w:tcPr>
            <w:tcW w:type="dxa" w:w="765"/>
          </w:tcPr>
          <w:p>
            <w:pPr>
              <w:keepNext w:val="0"/>
              <w:keepLines/>
              <w:widowControl/>
              <w:spacing w:before="0" w:after="0"/>
              <w:jc w:val="center"/>
            </w:pPr>
            <w:r>
              <w:rPr>
                <w:rFonts w:ascii="Times New Roman" w:hAnsi="Times New Roman" w:cs="Times New Roman" w:eastAsia="Times New Roman"/>
                <w:b w:val="0"/>
                <w:i w:val="0"/>
                <w:sz w:val="14"/>
              </w:rPr>
              <w:t>0.667</w:t>
            </w:r>
          </w:p>
        </w:tc>
        <w:tc>
          <w:tcPr>
            <w:tcW w:type="dxa" w:w="626"/>
          </w:tcPr>
          <w:p>
            <w:pPr>
              <w:keepNext w:val="0"/>
              <w:keepLines/>
              <w:widowControl/>
              <w:spacing w:before="0" w:after="0"/>
              <w:jc w:val="center"/>
            </w:pPr>
            <w:r>
              <w:rPr>
                <w:rFonts w:ascii="Times New Roman" w:hAnsi="Times New Roman" w:cs="Times New Roman" w:eastAsia="Times New Roman"/>
                <w:b w:val="0"/>
                <w:i w:val="0"/>
                <w:sz w:val="14"/>
              </w:rPr>
              <w:t>0.497</w:t>
            </w:r>
          </w:p>
        </w:tc>
        <w:tc>
          <w:tcPr>
            <w:tcW w:type="dxa" w:w="695"/>
          </w:tcPr>
          <w:p>
            <w:pPr>
              <w:keepNext w:val="0"/>
              <w:keepLines/>
              <w:widowControl/>
              <w:spacing w:before="0" w:after="0"/>
              <w:jc w:val="center"/>
            </w:pPr>
            <w:r>
              <w:rPr>
                <w:rFonts w:ascii="Times New Roman" w:hAnsi="Times New Roman" w:cs="Times New Roman" w:eastAsia="Times New Roman"/>
                <w:b w:val="0"/>
                <w:i w:val="0"/>
                <w:sz w:val="14"/>
              </w:rPr>
              <w:t>0.453</w:t>
            </w:r>
          </w:p>
        </w:tc>
        <w:tc>
          <w:tcPr>
            <w:tcW w:type="dxa" w:w="765"/>
          </w:tcPr>
          <w:p>
            <w:pPr>
              <w:keepNext w:val="0"/>
              <w:keepLines/>
              <w:widowControl/>
              <w:spacing w:before="0" w:after="0"/>
              <w:jc w:val="center"/>
            </w:pPr>
            <w:r>
              <w:rPr>
                <w:rFonts w:ascii="Times New Roman" w:hAnsi="Times New Roman" w:cs="Times New Roman" w:eastAsia="Times New Roman"/>
                <w:b w:val="0"/>
                <w:i w:val="0"/>
                <w:sz w:val="14"/>
              </w:rPr>
              <w:t>0.869</w:t>
            </w:r>
          </w:p>
        </w:tc>
        <w:tc>
          <w:tcPr>
            <w:tcW w:type="dxa" w:w="904"/>
          </w:tcPr>
          <w:p>
            <w:pPr>
              <w:keepNext w:val="0"/>
              <w:keepLines/>
              <w:widowControl/>
              <w:spacing w:before="0" w:after="0"/>
              <w:jc w:val="center"/>
            </w:pPr>
            <w:r>
              <w:rPr>
                <w:rFonts w:ascii="Times New Roman" w:hAnsi="Times New Roman" w:cs="Times New Roman" w:eastAsia="Times New Roman"/>
                <w:b w:val="0"/>
                <w:i w:val="0"/>
                <w:sz w:val="14"/>
              </w:rPr>
              <w:t>–</w:t>
            </w:r>
          </w:p>
        </w:tc>
        <w:tc>
          <w:tcPr>
            <w:tcW w:type="dxa" w:w="765"/>
          </w:tcPr>
          <w:p>
            <w:pPr>
              <w:keepNext w:val="0"/>
              <w:keepLines/>
              <w:widowControl/>
              <w:spacing w:before="0" w:after="0"/>
              <w:jc w:val="center"/>
            </w:pPr>
            <w:r>
              <w:rPr>
                <w:rFonts w:ascii="Times New Roman" w:hAnsi="Times New Roman" w:cs="Times New Roman" w:eastAsia="Times New Roman"/>
                <w:b w:val="0"/>
                <w:i w:val="0"/>
                <w:sz w:val="14"/>
              </w:rPr>
              <w:t>–</w:t>
            </w:r>
          </w:p>
        </w:tc>
        <w:tc>
          <w:tcPr>
            <w:tcW w:type="dxa" w:w="626"/>
          </w:tcPr>
          <w:p>
            <w:pPr>
              <w:keepNext w:val="0"/>
              <w:keepLines/>
              <w:widowControl/>
              <w:spacing w:before="0" w:after="0"/>
              <w:jc w:val="center"/>
            </w:pPr>
            <w:r>
              <w:rPr>
                <w:rFonts w:ascii="Times New Roman" w:hAnsi="Times New Roman" w:cs="Times New Roman" w:eastAsia="Times New Roman"/>
                <w:b w:val="0"/>
                <w:i w:val="0"/>
                <w:sz w:val="14"/>
              </w:rPr>
              <w:t>0.051</w:t>
            </w:r>
          </w:p>
        </w:tc>
        <w:tc>
          <w:tcPr>
            <w:tcW w:type="dxa" w:w="904"/>
          </w:tcPr>
          <w:p>
            <w:pPr>
              <w:keepNext w:val="0"/>
              <w:keepLines/>
              <w:widowControl/>
              <w:spacing w:before="0" w:after="0"/>
              <w:jc w:val="center"/>
            </w:pPr>
            <w:r>
              <w:rPr>
                <w:rFonts w:ascii="Times New Roman" w:hAnsi="Times New Roman" w:cs="Times New Roman" w:eastAsia="Times New Roman"/>
                <w:b w:val="0"/>
                <w:i w:val="0"/>
                <w:sz w:val="14"/>
              </w:rPr>
              <w:t>-0.013</w:t>
            </w:r>
          </w:p>
        </w:tc>
        <w:tc>
          <w:tcPr>
            <w:tcW w:type="dxa" w:w="834"/>
          </w:tcPr>
          <w:p>
            <w:pPr>
              <w:keepNext w:val="0"/>
              <w:keepLines/>
              <w:widowControl/>
              <w:spacing w:before="0" w:after="0"/>
              <w:jc w:val="center"/>
            </w:pPr>
            <w:r>
              <w:rPr>
                <w:rFonts w:ascii="Times New Roman" w:hAnsi="Times New Roman" w:cs="Times New Roman" w:eastAsia="Times New Roman"/>
                <w:b w:val="0"/>
                <w:i w:val="0"/>
                <w:sz w:val="14"/>
              </w:rPr>
              <w:t>+0.000</w:t>
            </w:r>
          </w:p>
        </w:tc>
      </w:tr>
    </w:tbl>
    <w:p>
      <w:pPr>
        <w:keepNext w:val="0"/>
        <w:keepLines w:val="0"/>
        <w:widowControl/>
        <w:spacing w:before="0" w:after="80" w:line="80" w:lineRule="exact"/>
      </w:pPr>
    </w:p>
    <w:p>
      <w:pPr>
        <w:keepNext/>
        <w:keepLines w:val="0"/>
        <w:widowControl/>
        <w:spacing w:before="60" w:after="0"/>
        <w:jc w:val="center"/>
      </w:pPr>
      <w:r>
        <w:drawing>
          <wp:inline xmlns:a="http://schemas.openxmlformats.org/drawingml/2006/main" xmlns:pic="http://schemas.openxmlformats.org/drawingml/2006/picture">
            <wp:extent cx="6309360" cy="2156676"/>
            <wp:docPr id="22" name="Picture 22"/>
            <wp:cNvGraphicFramePr>
              <a:graphicFrameLocks noChangeAspect="1"/>
            </wp:cNvGraphicFramePr>
            <a:graphic>
              <a:graphicData uri="http://schemas.openxmlformats.org/drawingml/2006/picture">
                <pic:pic>
                  <pic:nvPicPr>
                    <pic:cNvPr id="0" name="fig_ablation.png"/>
                    <pic:cNvPicPr/>
                  </pic:nvPicPr>
                  <pic:blipFill>
                    <a:blip r:embed="rId32"/>
                    <a:stretch>
                      <a:fillRect/>
                    </a:stretch>
                  </pic:blipFill>
                  <pic:spPr>
                    <a:xfrm>
                      <a:off x="0" y="0"/>
                      <a:ext cx="6309360" cy="2156676"/>
                    </a:xfrm>
                    <a:prstGeom prst="rect"/>
                  </pic:spPr>
                </pic:pic>
              </a:graphicData>
            </a:graphic>
          </wp:inline>
        </w:drawing>
      </w:r>
    </w:p>
    <w:p>
      <w:pPr>
        <w:keepNext w:val="0"/>
        <w:keepLines/>
        <w:widowControl/>
        <w:spacing w:before="40" w:after="120"/>
        <w:jc w:val="center"/>
      </w:pPr>
      <w:r>
        <w:rPr>
          <w:rFonts w:ascii="Times New Roman" w:hAnsi="Times New Roman" w:cs="Times New Roman" w:eastAsia="Times New Roman"/>
          <w:b/>
          <w:sz w:val="16"/>
        </w:rPr>
        <w:t xml:space="preserve">FIGURE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Figure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21</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Ablation bars (test split, single seed): macro-F1, NDCG@5 and hard-tier pairwise AUC.</w:t>
      </w:r>
    </w:p>
    <w:p>
      <w:pPr>
        <w:sectPr>
          <w:type w:val="continuous"/>
          <w:pgSz w:w="12240" w:h="15840"/>
          <w:pgMar w:top="1152" w:right="1080" w:bottom="1296" w:left="1080" w:header="576" w:footer="648" w:gutter="0"/>
          <w:cols w:space="288" w:num="1"/>
          <w:docGrid w:linePitch="360"/>
        </w:sectPr>
      </w:pPr>
    </w:p>
    <w:p>
      <w:pPr>
        <w:keepNext w:val="0"/>
        <w:keepLines w:val="0"/>
        <w:widowControl/>
        <w:spacing w:before="0" w:after="50"/>
        <w:ind w:firstLine="259"/>
        <w:jc w:val="both"/>
      </w:pPr>
      <w:r>
        <w:rPr>
          <w:rFonts w:ascii="Times New Roman" w:hAnsi="Times New Roman" w:cs="Times New Roman" w:eastAsia="Times New Roman"/>
          <w:b/>
          <w:i w:val="0"/>
          <w:sz w:val="20"/>
        </w:rPr>
        <w:t>Honest reading.</w:t>
      </w:r>
      <w:r>
        <w:rPr>
          <w:rFonts w:ascii="Times New Roman" w:hAnsi="Times New Roman" w:cs="Times New Roman" w:eastAsia="Times New Roman"/>
          <w:b w:val="0"/>
          <w:i w:val="0"/>
          <w:sz w:val="20"/>
        </w:rPr>
        <w:t xml:space="preserve"> Two ablations are clearly harmful: removing the intent (hunk-only) costs 0.218 macro F1 and removing the hunk (intent-only) costs 0.133; the intent-only model is at chance on both tiers (AUC 0.505 and 0.501), so the model genuinely needs both texts, and the hunk-only model is near chance on the random tier (0.561). The other four ablations are not worse than the full model: raw turns (+0.009 macro F1), no focal loss (+0.016), alignment head only (+0.026) and no denoising (+0.007) each score slightly higher, and no-denoising has the best NDCG@5 (0.902) and hard-tier AUC (0.767) of all rows. With one seed and differences of this size, we cannot claim that these components help, nor that they hurt; the experiments do not support the design choices of consolidation, focal loss, multi-task heads or denoising. Focal loss shows one visible effect, on calibration: the cross-entropy variant has a larger error (0.145 against 0.066), although the temperature step removes most miscalibration anyway. The k-means features change macro F1 by +0.010, within noise. The student loses 0.013 macro F1 and 0.047 hard-tier AUC relative to the full model, and INT8 loses nothing further.</w:t>
      </w:r>
    </w:p>
    <w:p>
      <w:pPr>
        <w:keepNext w:val="0"/>
        <w:keepLines w:val="0"/>
        <w:widowControl/>
        <w:spacing w:before="0" w:after="50"/>
        <w:ind w:firstLine="259"/>
        <w:jc w:val="both"/>
      </w:pPr>
      <w:r>
        <w:rPr>
          <w:rFonts w:ascii="Times New Roman" w:hAnsi="Times New Roman" w:cs="Times New Roman" w:eastAsia="Times New Roman"/>
          <w:b/>
          <w:i w:val="0"/>
          <w:sz w:val="20"/>
        </w:rPr>
        <w:t>Deployment recommendation.</w:t>
      </w:r>
      <w:r>
        <w:rPr>
          <w:rFonts w:ascii="Times New Roman" w:hAnsi="Times New Roman" w:cs="Times New Roman" w:eastAsia="Times New Roman"/>
          <w:b w:val="0"/>
          <w:i w:val="0"/>
          <w:sz w:val="20"/>
        </w:rPr>
        <w:t xml:space="preserve"> Because no ablated variant is demonstrably worse and the cheaper variants are not worse, a deployment can use the simplest configuration that was tested without loss: the alignment-head-only model has the best macro F1 of the ModernBERT variants, and the INT8 student is the practical default on a CPU. We keep the full multi-task model as the reported main model because it was fixed before the ablations were run and because the drift-type and confidence heads feed the interface; a multi-seed study should settle the question before any component is removed.</w:t>
      </w:r>
    </w:p>
    <w:p>
      <w:pPr>
        <w:pStyle w:val="Heading1"/>
        <w:keepNext/>
        <w:keepLines w:val="0"/>
        <w:widowControl/>
        <w:spacing w:before="180" w:after="60"/>
        <w:jc w:val="left"/>
      </w:pPr>
      <w:r>
        <w:rPr>
          <w:rFonts w:ascii="Times New Roman" w:hAnsi="Times New Roman" w:cs="Times New Roman" w:eastAsia="Times New Roman"/>
          <w:b/>
          <w:i w:val="0"/>
          <w:smallCaps/>
          <w:sz w:val="20"/>
        </w:rPr>
        <w:t>6. Conclusion and Future Work</w:t>
      </w:r>
    </w:p>
    <w:p>
      <w:pPr>
        <w:keepNext w:val="0"/>
        <w:keepLines w:val="0"/>
        <w:widowControl/>
        <w:spacing w:before="0" w:after="50"/>
        <w:ind w:firstLine="259"/>
        <w:jc w:val="both"/>
      </w:pPr>
      <w:r>
        <w:rPr>
          <w:rFonts w:ascii="Times New Roman" w:hAnsi="Times New Roman" w:cs="Times New Roman" w:eastAsia="Times New Roman"/>
          <w:b w:val="0"/>
          <w:i w:val="0"/>
          <w:sz w:val="20"/>
        </w:rPr>
        <w:t>We presented Sift, a pipeline that consolidates a developer’s multi-turn intent, scores each hunk of a diff with a ModernBERT cross-encoder, calibrates and ranks the result, explains it, and serves it locally through an API and a web interface. On repository-disjoint test data it ranks hunks clearly better than diff-level and lexical baselines on the hard tier (pairwise AUC 0.726 against 0.551), reaches NDCG@5 0.868, and is well calibrated after temperature scaling (ECE 0.028); a 22.9 MB 8-bit student keeps nearly all of that accuracy at a p95 CPU latency of 67 ms. The results are also modest in important ways: macro F1 is below a logistic-regression baseline, a frozen sentence-embedding cosine is as good on random-tier ranking, confident learning is a weak label-error detector on this data, k-means adds almost nothing, the ablated variants are not worse than the full model, and two simple comment-based attacks defeat the model most of the time. These limits, the constructed labels, the single seed and the reduced-budget baselines mean that the numbers support the feasibility of hunk-level verification, not a claim of general state-of-the-art performance.</w:t>
      </w:r>
    </w:p>
    <w:p>
      <w:pPr>
        <w:keepNext w:val="0"/>
        <w:keepLines w:val="0"/>
        <w:widowControl/>
        <w:spacing w:before="0" w:after="50"/>
        <w:ind w:firstLine="259"/>
        <w:jc w:val="both"/>
      </w:pPr>
      <w:r>
        <w:rPr>
          <w:rFonts w:ascii="Times New Roman" w:hAnsi="Times New Roman" w:cs="Times New Roman" w:eastAsia="Times New Roman"/>
          <w:b w:val="0"/>
          <w:i w:val="0"/>
          <w:sz w:val="20"/>
        </w:rPr>
        <w:t>Future work follows from the weaknesses. (1) Human-validated labels and real assistant-authored sessions, including TypeScript in the test split, to test whether the model learns the task and not the construction. (2) Multiple seeds with confidence intervals, and the full 60-trial hyper-parameter search. (3) Adversarial training and input sanitisation (for example, ignoring comment-only added lines) against the intent-echo attacks D3 and D4. (4) A learned consolidation step to replace the template-based rules (defect D2). (5) A stronger label-error detector, such as probabilities from the main model itself, and a run of co-teaching. (6) Studying whether the ranking reduces actual reviewer time.</w:t>
      </w:r>
    </w:p>
    <w:p>
      <w:pPr>
        <w:pStyle w:val="Heading1"/>
        <w:keepNext/>
        <w:keepLines w:val="0"/>
        <w:widowControl/>
        <w:spacing w:before="180" w:after="60"/>
        <w:jc w:val="left"/>
      </w:pPr>
      <w:r>
        <w:rPr>
          <w:rFonts w:ascii="Times New Roman" w:hAnsi="Times New Roman" w:cs="Times New Roman" w:eastAsia="Times New Roman"/>
          <w:b/>
          <w:i w:val="0"/>
          <w:smallCaps/>
          <w:sz w:val="20"/>
        </w:rPr>
        <w:t>Data Availability and Code</w:t>
      </w:r>
    </w:p>
    <w:p>
      <w:pPr>
        <w:keepNext w:val="0"/>
        <w:keepLines w:val="0"/>
        <w:widowControl/>
        <w:spacing w:before="0" w:after="50"/>
        <w:ind w:firstLine="259"/>
        <w:jc w:val="both"/>
      </w:pPr>
      <w:r>
        <w:rPr>
          <w:rFonts w:ascii="Times New Roman" w:hAnsi="Times New Roman" w:cs="Times New Roman" w:eastAsia="Times New Roman"/>
          <w:b w:val="0"/>
          <w:i w:val="0"/>
          <w:sz w:val="20"/>
        </w:rPr>
        <w:t xml:space="preserve">The Sift-IA v1.0 dataset is released as an IEEE DataPort record: https://ieee-dataport.org/documents/sift-ia-intent-implementation-alignment-dataset-code-diff-hunks-produced-ai-coding-agents. All numbers in this article were produced by scripts in the project repository and are read from the generated result files; the figures were regenerated from those files at 300 dpi. </w:t>
      </w:r>
    </w:p>
    <w:p>
      <w:pPr>
        <w:pStyle w:val="Heading1"/>
        <w:keepNext/>
        <w:keepLines w:val="0"/>
        <w:widowControl/>
        <w:spacing w:before="180" w:after="60"/>
        <w:jc w:val="left"/>
      </w:pPr>
      <w:r>
        <w:rPr>
          <w:rFonts w:ascii="Times New Roman" w:hAnsi="Times New Roman" w:cs="Times New Roman" w:eastAsia="Times New Roman"/>
          <w:b/>
          <w:i w:val="0"/>
          <w:smallCaps/>
          <w:sz w:val="20"/>
        </w:rPr>
        <w:t>References</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Fan et al. (2025). Exploring the capabilities of LLMs for code-change-related tasks. </w:t>
      </w:r>
      <w:r>
        <w:rPr>
          <w:rFonts w:ascii="Times New Roman" w:hAnsi="Times New Roman" w:cs="Times New Roman" w:eastAsia="Times New Roman"/>
          <w:b w:val="0"/>
          <w:i/>
          <w:sz w:val="17"/>
        </w:rPr>
        <w:t>ACM Transactions on Software Engineering and Methodology</w:t>
      </w:r>
      <w:r>
        <w:rPr>
          <w:rFonts w:ascii="Times New Roman" w:hAnsi="Times New Roman" w:cs="Times New Roman" w:eastAsia="Times New Roman"/>
          <w:b w:val="0"/>
          <w:i w:val="0"/>
          <w:sz w:val="17"/>
        </w:rPr>
        <w:t>, 34(6).</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Feng, Z., et al. (2020). CodeBERT: A pre-trained model for programming and natural languages. </w:t>
      </w:r>
      <w:r>
        <w:rPr>
          <w:rFonts w:ascii="Times New Roman" w:hAnsi="Times New Roman" w:cs="Times New Roman" w:eastAsia="Times New Roman"/>
          <w:b w:val="0"/>
          <w:i/>
          <w:sz w:val="17"/>
        </w:rPr>
        <w:t>Findings of the Association for Computational Linguistics: EMNLP 2020</w:t>
      </w:r>
      <w:r>
        <w:rPr>
          <w:rFonts w:ascii="Times New Roman" w:hAnsi="Times New Roman" w:cs="Times New Roman" w:eastAsia="Times New Roman"/>
          <w:b w:val="0"/>
          <w:i w:val="0"/>
          <w:sz w:val="17"/>
        </w:rPr>
        <w:t>. https://arxiv.org/abs/2002.08155</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Guo, C., et al. (2017). On calibration of modern neural networks. </w:t>
      </w:r>
      <w:r>
        <w:rPr>
          <w:rFonts w:ascii="Times New Roman" w:hAnsi="Times New Roman" w:cs="Times New Roman" w:eastAsia="Times New Roman"/>
          <w:b w:val="0"/>
          <w:i/>
          <w:sz w:val="17"/>
        </w:rPr>
        <w:t>Proceedings of the 34th International Conference on Machine Learning (ICML)</w:t>
      </w:r>
      <w:r>
        <w:rPr>
          <w:rFonts w:ascii="Times New Roman" w:hAnsi="Times New Roman" w:cs="Times New Roman" w:eastAsia="Times New Roman"/>
          <w:b w:val="0"/>
          <w:i w:val="0"/>
          <w:sz w:val="17"/>
        </w:rPr>
        <w:t>.</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Han, B., et al. (2018). Co-teaching: Robust training of deep neural networks with extremely noisy labels. </w:t>
      </w:r>
      <w:r>
        <w:rPr>
          <w:rFonts w:ascii="Times New Roman" w:hAnsi="Times New Roman" w:cs="Times New Roman" w:eastAsia="Times New Roman"/>
          <w:b w:val="0"/>
          <w:i/>
          <w:sz w:val="17"/>
        </w:rPr>
        <w:t>Advances in Neural Information Processing Systems (NeurIPS)</w:t>
      </w:r>
      <w:r>
        <w:rPr>
          <w:rFonts w:ascii="Times New Roman" w:hAnsi="Times New Roman" w:cs="Times New Roman" w:eastAsia="Times New Roman"/>
          <w:b w:val="0"/>
          <w:i w:val="0"/>
          <w:sz w:val="17"/>
        </w:rPr>
        <w:t>.</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Herzig, K., and Zeller, A. (2013). The impact of tangled code changes. </w:t>
      </w:r>
      <w:r>
        <w:rPr>
          <w:rFonts w:ascii="Times New Roman" w:hAnsi="Times New Roman" w:cs="Times New Roman" w:eastAsia="Times New Roman"/>
          <w:b w:val="0"/>
          <w:i/>
          <w:sz w:val="17"/>
        </w:rPr>
        <w:t>Proceedings of the 10th Working Conference on Mining Software Repositories (MSR)</w:t>
      </w:r>
      <w:r>
        <w:rPr>
          <w:rFonts w:ascii="Times New Roman" w:hAnsi="Times New Roman" w:cs="Times New Roman" w:eastAsia="Times New Roman"/>
          <w:b w:val="0"/>
          <w:i w:val="0"/>
          <w:sz w:val="17"/>
        </w:rPr>
        <w:t>. https://www.st.cs.uni-saarland.de/publications/details/herzig-msr-2013</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Hinton, G., Vinyals, O., and Dean, J. (2015). Distilling the knowledge in a neural network. </w:t>
      </w:r>
      <w:r>
        <w:rPr>
          <w:rFonts w:ascii="Times New Roman" w:hAnsi="Times New Roman" w:cs="Times New Roman" w:eastAsia="Times New Roman"/>
          <w:b w:val="0"/>
          <w:i/>
          <w:sz w:val="17"/>
        </w:rPr>
        <w:t>arXiv preprint</w:t>
      </w:r>
      <w:r>
        <w:rPr>
          <w:rFonts w:ascii="Times New Roman" w:hAnsi="Times New Roman" w:cs="Times New Roman" w:eastAsia="Times New Roman"/>
          <w:b w:val="0"/>
          <w:i w:val="0"/>
          <w:sz w:val="17"/>
        </w:rPr>
        <w:t>.</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Huang et al. (2025). Are your comments outdated? Toward automatically detecting code-comment consistency. </w:t>
      </w:r>
      <w:r>
        <w:rPr>
          <w:rFonts w:ascii="Times New Roman" w:hAnsi="Times New Roman" w:cs="Times New Roman" w:eastAsia="Times New Roman"/>
          <w:b w:val="0"/>
          <w:i/>
          <w:sz w:val="17"/>
        </w:rPr>
        <w:t>Journal of Software: Evolution and Process</w:t>
      </w:r>
      <w:r>
        <w:rPr>
          <w:rFonts w:ascii="Times New Roman" w:hAnsi="Times New Roman" w:cs="Times New Roman" w:eastAsia="Times New Roman"/>
          <w:b w:val="0"/>
          <w:i w:val="0"/>
          <w:sz w:val="17"/>
        </w:rPr>
        <w:t>, 37(1).</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Kundhave, S. (n.d.). Sift-IA: An intent–implementation alignment dataset for code diff hunks produced by AI coding agents (version 1.0). </w:t>
      </w:r>
      <w:r>
        <w:rPr>
          <w:rFonts w:ascii="Times New Roman" w:hAnsi="Times New Roman" w:cs="Times New Roman" w:eastAsia="Times New Roman"/>
          <w:b w:val="0"/>
          <w:i/>
          <w:sz w:val="17"/>
        </w:rPr>
        <w:t>IEEE DataPort</w:t>
      </w:r>
      <w:r>
        <w:rPr>
          <w:rFonts w:ascii="Times New Roman" w:hAnsi="Times New Roman" w:cs="Times New Roman" w:eastAsia="Times New Roman"/>
          <w:b w:val="0"/>
          <w:i w:val="0"/>
          <w:sz w:val="17"/>
        </w:rPr>
        <w:t>. https://ieee-dataport.org/documents/sift-ia-intent-implementation-alignment-dataset-code-diff-hunks-produced-ai-coding-agents</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Lin, T.-Y., et al. (2017). Focal loss for dense object detection. </w:t>
      </w:r>
      <w:r>
        <w:rPr>
          <w:rFonts w:ascii="Times New Roman" w:hAnsi="Times New Roman" w:cs="Times New Roman" w:eastAsia="Times New Roman"/>
          <w:b w:val="0"/>
          <w:i/>
          <w:sz w:val="17"/>
        </w:rPr>
        <w:t>Proceedings of the IEEE International Conference on Computer Vision (ICCV)</w:t>
      </w:r>
      <w:r>
        <w:rPr>
          <w:rFonts w:ascii="Times New Roman" w:hAnsi="Times New Roman" w:cs="Times New Roman" w:eastAsia="Times New Roman"/>
          <w:b w:val="0"/>
          <w:i w:val="0"/>
          <w:sz w:val="17"/>
        </w:rPr>
        <w:t>.</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Nogueira, R., and Cho, K. (2019). Passage re-ranking with BERT. </w:t>
      </w:r>
      <w:r>
        <w:rPr>
          <w:rFonts w:ascii="Times New Roman" w:hAnsi="Times New Roman" w:cs="Times New Roman" w:eastAsia="Times New Roman"/>
          <w:b w:val="0"/>
          <w:i/>
          <w:sz w:val="17"/>
        </w:rPr>
        <w:t>arXiv preprint</w:t>
      </w:r>
      <w:r>
        <w:rPr>
          <w:rFonts w:ascii="Times New Roman" w:hAnsi="Times New Roman" w:cs="Times New Roman" w:eastAsia="Times New Roman"/>
          <w:b w:val="0"/>
          <w:i w:val="0"/>
          <w:sz w:val="17"/>
        </w:rPr>
        <w:t xml:space="preserve"> arXiv:1901.04085. https://arxiv.org/abs/1901.04085</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Northcutt, C. G., Jiang, L., and Chuang, I. L. (2021). Confident learning: Estimating uncertainty in dataset labels. </w:t>
      </w:r>
      <w:r>
        <w:rPr>
          <w:rFonts w:ascii="Times New Roman" w:hAnsi="Times New Roman" w:cs="Times New Roman" w:eastAsia="Times New Roman"/>
          <w:b w:val="0"/>
          <w:i/>
          <w:sz w:val="17"/>
        </w:rPr>
        <w:t>Journal of Artificial Intelligence Research</w:t>
      </w:r>
      <w:r>
        <w:rPr>
          <w:rFonts w:ascii="Times New Roman" w:hAnsi="Times New Roman" w:cs="Times New Roman" w:eastAsia="Times New Roman"/>
          <w:b w:val="0"/>
          <w:i w:val="0"/>
          <w:sz w:val="17"/>
        </w:rPr>
        <w:t>.</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Panthaplackel, S., Nie, P., Gligoric, M., Li, J. J., and Mooney, R. J. (2020). Learning to update natural language comments based on code changes. </w:t>
      </w:r>
      <w:r>
        <w:rPr>
          <w:rFonts w:ascii="Times New Roman" w:hAnsi="Times New Roman" w:cs="Times New Roman" w:eastAsia="Times New Roman"/>
          <w:b w:val="0"/>
          <w:i/>
          <w:sz w:val="17"/>
        </w:rPr>
        <w:t>Proceedings of the 58th Annual Meeting of the Association for Computational Linguistics (ACL)</w:t>
      </w:r>
      <w:r>
        <w:rPr>
          <w:rFonts w:ascii="Times New Roman" w:hAnsi="Times New Roman" w:cs="Times New Roman" w:eastAsia="Times New Roman"/>
          <w:b w:val="0"/>
          <w:i w:val="0"/>
          <w:sz w:val="17"/>
        </w:rPr>
        <w:t>. https://aclanthology.org/2020.acl-main.168/</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Panthaplackel, S., Li, J. J., Gligoric, M., and Mooney, R. J. (2021). Deep just-in-time inconsistency detection between comments and source code. </w:t>
      </w:r>
      <w:r>
        <w:rPr>
          <w:rFonts w:ascii="Times New Roman" w:hAnsi="Times New Roman" w:cs="Times New Roman" w:eastAsia="Times New Roman"/>
          <w:b w:val="0"/>
          <w:i/>
          <w:sz w:val="17"/>
        </w:rPr>
        <w:t>Proceedings of the AAAI Conference on Artificial Intelligence</w:t>
      </w:r>
      <w:r>
        <w:rPr>
          <w:rFonts w:ascii="Times New Roman" w:hAnsi="Times New Roman" w:cs="Times New Roman" w:eastAsia="Times New Roman"/>
          <w:b w:val="0"/>
          <w:i w:val="0"/>
          <w:sz w:val="17"/>
        </w:rPr>
        <w:t>. https://arxiv.org/abs/2010.01625</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Sundararajan, M., Taly, A., and Yan, Q. (2017). Axiomatic attribution for deep networks. </w:t>
      </w:r>
      <w:r>
        <w:rPr>
          <w:rFonts w:ascii="Times New Roman" w:hAnsi="Times New Roman" w:cs="Times New Roman" w:eastAsia="Times New Roman"/>
          <w:b w:val="0"/>
          <w:i/>
          <w:sz w:val="17"/>
        </w:rPr>
        <w:t>Proceedings of the 34th International Conference on Machine Learning (ICML)</w:t>
      </w:r>
      <w:r>
        <w:rPr>
          <w:rFonts w:ascii="Times New Roman" w:hAnsi="Times New Roman" w:cs="Times New Roman" w:eastAsia="Times New Roman"/>
          <w:b w:val="0"/>
          <w:i w:val="0"/>
          <w:sz w:val="17"/>
        </w:rPr>
        <w:t>.</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U.S. Department of Defense, Chief Digital and Artificial Intelligence Office (2024). </w:t>
      </w:r>
      <w:r>
        <w:rPr>
          <w:rFonts w:ascii="Times New Roman" w:hAnsi="Times New Roman" w:cs="Times New Roman" w:eastAsia="Times New Roman"/>
          <w:b w:val="0"/>
          <w:i/>
          <w:sz w:val="17"/>
        </w:rPr>
        <w:t>Test and Evaluation of Artificial Intelligence Models Framework</w:t>
      </w:r>
      <w:r>
        <w:rPr>
          <w:rFonts w:ascii="Times New Roman" w:hAnsi="Times New Roman" w:cs="Times New Roman" w:eastAsia="Times New Roman"/>
          <w:b w:val="0"/>
          <w:i w:val="0"/>
          <w:sz w:val="17"/>
        </w:rPr>
        <w:t>. April 2024.</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Wang et al. (2025). An empirical study of best practices for code pre-trained models on software engineering classification tasks. </w:t>
      </w:r>
      <w:r>
        <w:rPr>
          <w:rFonts w:ascii="Times New Roman" w:hAnsi="Times New Roman" w:cs="Times New Roman" w:eastAsia="Times New Roman"/>
          <w:b w:val="0"/>
          <w:i/>
          <w:sz w:val="17"/>
        </w:rPr>
        <w:t>Expert Systems with Applications</w:t>
      </w:r>
      <w:r>
        <w:rPr>
          <w:rFonts w:ascii="Times New Roman" w:hAnsi="Times New Roman" w:cs="Times New Roman" w:eastAsia="Times New Roman"/>
          <w:b w:val="0"/>
          <w:i w:val="0"/>
          <w:sz w:val="17"/>
        </w:rPr>
        <w:t>.</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Warner, B., et al. (2024). Smarter, better, faster, longer: A modern bidirectional encoder for fast, memory efficient, and long context finetuning and inference. </w:t>
      </w:r>
      <w:r>
        <w:rPr>
          <w:rFonts w:ascii="Times New Roman" w:hAnsi="Times New Roman" w:cs="Times New Roman" w:eastAsia="Times New Roman"/>
          <w:b w:val="0"/>
          <w:i/>
          <w:sz w:val="17"/>
        </w:rPr>
        <w:t>arXiv preprint</w:t>
      </w:r>
      <w:r>
        <w:rPr>
          <w:rFonts w:ascii="Times New Roman" w:hAnsi="Times New Roman" w:cs="Times New Roman" w:eastAsia="Times New Roman"/>
          <w:b w:val="0"/>
          <w:i w:val="0"/>
          <w:sz w:val="17"/>
        </w:rPr>
        <w:t xml:space="preserve"> arXiv:2412.13663. https://arxiv.org/abs/2412.13663</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Xu, Z., Guo, S., Wang, Y., Chen, R., Li, H., Li, X., and Jiang, H. (2024). Code comment inconsistency detection based on confidence learning. </w:t>
      </w:r>
      <w:r>
        <w:rPr>
          <w:rFonts w:ascii="Times New Roman" w:hAnsi="Times New Roman" w:cs="Times New Roman" w:eastAsia="Times New Roman"/>
          <w:b w:val="0"/>
          <w:i/>
          <w:sz w:val="17"/>
        </w:rPr>
        <w:t>IEEE Transactions on Software Engineering</w:t>
      </w:r>
      <w:r>
        <w:rPr>
          <w:rFonts w:ascii="Times New Roman" w:hAnsi="Times New Roman" w:cs="Times New Roman" w:eastAsia="Times New Roman"/>
          <w:b w:val="0"/>
          <w:i w:val="0"/>
          <w:sz w:val="17"/>
        </w:rPr>
        <w:t>, 50(3), 598–617.</w:t>
      </w:r>
    </w:p>
    <w:p>
      <w:pPr>
        <w:keepNext w:val="0"/>
        <w:keepLines w:val="0"/>
        <w:widowControl/>
        <w:spacing w:before="0" w:after="50"/>
        <w:ind w:hanging="360" w:left="360"/>
        <w:jc w:val="left"/>
      </w:pPr>
      <w:r>
        <w:rPr>
          <w:rFonts w:ascii="Times New Roman" w:hAnsi="Times New Roman" w:cs="Times New Roman" w:eastAsia="Times New Roman"/>
          <w:b w:val="0"/>
          <w:i w:val="0"/>
          <w:sz w:val="17"/>
        </w:rPr>
        <w:t xml:space="preserve">Yang et al. (2026). RComSync: Improving code-comment synchronization with in-context learning and reranking. </w:t>
      </w:r>
      <w:r>
        <w:rPr>
          <w:rFonts w:ascii="Times New Roman" w:hAnsi="Times New Roman" w:cs="Times New Roman" w:eastAsia="Times New Roman"/>
          <w:b w:val="0"/>
          <w:i/>
          <w:sz w:val="17"/>
        </w:rPr>
        <w:t>Empirical Software Engineering</w:t>
      </w:r>
      <w:r>
        <w:rPr>
          <w:rFonts w:ascii="Times New Roman" w:hAnsi="Times New Roman" w:cs="Times New Roman" w:eastAsia="Times New Roman"/>
          <w:b w:val="0"/>
          <w:i w:val="0"/>
          <w:sz w:val="17"/>
        </w:rPr>
        <w:t>, 31(4).</w:t>
      </w:r>
    </w:p>
    <w:p>
      <w:pPr>
        <w:pStyle w:val="Heading1"/>
        <w:keepNext/>
        <w:keepLines w:val="0"/>
        <w:widowControl/>
        <w:spacing w:before="180" w:after="60"/>
        <w:jc w:val="left"/>
      </w:pPr>
      <w:r>
        <w:rPr>
          <w:rFonts w:ascii="Times New Roman" w:hAnsi="Times New Roman" w:cs="Times New Roman" w:eastAsia="Times New Roman"/>
          <w:b/>
          <w:i w:val="0"/>
          <w:smallCaps/>
          <w:sz w:val="20"/>
        </w:rPr>
        <w:t>Author Contributions</w:t>
      </w:r>
    </w:p>
    <w:p>
      <w:pPr>
        <w:keepNext/>
        <w:keepLines/>
        <w:widowControl/>
        <w:spacing w:before="100" w:after="50"/>
        <w:jc w:val="center"/>
      </w:pPr>
      <w:r>
        <w:rPr>
          <w:rFonts w:ascii="Times New Roman" w:hAnsi="Times New Roman" w:cs="Times New Roman" w:eastAsia="Times New Roman"/>
          <w:b/>
          <w:sz w:val="16"/>
        </w:rPr>
        <w:t xml:space="preserve">TABLE </w:t>
      </w:r>
      <w:r>
        <w:rPr>
          <w:rFonts w:ascii="Times New Roman" w:hAnsi="Times New Roman" w:cs="Times New Roman" w:eastAsia="Times New Roman"/>
          <w:b/>
          <w:sz w:val="16"/>
        </w:rPr>
        <w:fldChar w:fldCharType="begin"/>
      </w:r>
      <w:r>
        <w:rPr>
          <w:rFonts w:ascii="Times New Roman" w:hAnsi="Times New Roman" w:cs="Times New Roman" w:eastAsia="Times New Roman"/>
          <w:b/>
          <w:sz w:val="16"/>
        </w:rPr>
        <w:instrText xml:space="preserve"> SEQ Table \* ARABIC </w:instrText>
      </w:r>
      <w:r>
        <w:rPr>
          <w:rFonts w:ascii="Times New Roman" w:hAnsi="Times New Roman" w:cs="Times New Roman" w:eastAsia="Times New Roman"/>
          <w:b/>
          <w:sz w:val="16"/>
        </w:rPr>
        <w:fldChar w:fldCharType="separate"/>
      </w:r>
      <w:r>
        <w:rPr>
          <w:rFonts w:ascii="Times New Roman" w:hAnsi="Times New Roman" w:cs="Times New Roman" w:eastAsia="Times New Roman"/>
          <w:b/>
          <w:sz w:val="16"/>
        </w:rPr>
        <w:t>21</w:t>
      </w:r>
      <w:r>
        <w:rPr>
          <w:rFonts w:ascii="Times New Roman" w:hAnsi="Times New Roman" w:cs="Times New Roman" w:eastAsia="Times New Roman"/>
          <w:b/>
          <w:sz w:val="16"/>
        </w:rPr>
        <w:fldChar w:fldCharType="end"/>
      </w:r>
      <w:r>
        <w:rPr>
          <w:rFonts w:ascii="Times New Roman" w:hAnsi="Times New Roman" w:cs="Times New Roman" w:eastAsia="Times New Roman"/>
          <w:b/>
          <w:sz w:val="16"/>
        </w:rPr>
        <w:t xml:space="preserve">. </w:t>
      </w:r>
      <w:r>
        <w:rPr>
          <w:rFonts w:ascii="Times New Roman" w:hAnsi="Times New Roman" w:cs="Times New Roman" w:eastAsia="Times New Roman"/>
          <w:b w:val="0"/>
          <w:i w:val="0"/>
          <w:sz w:val="16"/>
        </w:rPr>
        <w:t>Author contributions.</w:t>
      </w:r>
    </w:p>
    <w:tbl>
      <w:tblPr>
        <w:tblW w:type="dxa" w:w="4895"/>
        <w:jc w:val="center"/>
        <w:tblBorders>
          <w:top w:val="single" w:sz="8" w:space="0" w:color="000000"/>
          <w:bottom w:val="single" w:sz="8" w:space="0" w:color="000000"/>
          <w:insideH w:val="single" w:sz="2" w:space="0" w:color="BBBBBB"/>
        </w:tblBorders>
        <w:tblLayout w:type="fixed"/>
        <w:tblLayout w:type="fixed"/>
        <w:tblCellMar>
          <w:top w:w="15" w:type="dxa"/>
          <w:left w:w="45" w:type="dxa"/>
          <w:bottom w:w="15" w:type="dxa"/>
          <w:right w:w="45" w:type="dxa"/>
        </w:tblCellMar>
        <w:tblLook w:firstColumn="1" w:firstRow="1" w:lastColumn="0" w:lastRow="0" w:noHBand="0" w:noVBand="1" w:val="04A0"/>
      </w:tblPr>
      <w:tblGrid>
        <w:gridCol w:w="1799"/>
        <w:gridCol w:w="1152"/>
        <w:gridCol w:w="1943"/>
      </w:tblGrid>
      <w:tr>
        <w:trPr>
          <w:cantSplit/>
          <w:tblHeader/>
        </w:trPr>
        <w:tc>
          <w:tcPr>
            <w:tcW w:type="dxa" w:w="1800"/>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Roll No.</w:t>
            </w:r>
          </w:p>
        </w:tc>
        <w:tc>
          <w:tcPr>
            <w:tcW w:type="dxa" w:w="1152"/>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Name</w:t>
            </w:r>
          </w:p>
        </w:tc>
        <w:tc>
          <w:tcPr>
            <w:tcW w:type="dxa" w:w="1944"/>
            <w:tcBorders>
              <w:bottom w:val="single" w:sz="6" w:color="000000"/>
            </w:tcBorders>
            <w:shd w:val="clear" w:color="auto" w:fill="E7ECF3"/>
          </w:tcPr>
          <w:p>
            <w:pPr>
              <w:keepNext/>
              <w:keepLines/>
              <w:widowControl/>
              <w:spacing w:before="0" w:after="0"/>
              <w:jc w:val="left"/>
            </w:pPr>
            <w:r>
              <w:rPr>
                <w:rFonts w:ascii="Times New Roman" w:hAnsi="Times New Roman" w:cs="Times New Roman" w:eastAsia="Times New Roman"/>
                <w:b/>
                <w:i w:val="0"/>
                <w:sz w:val="15"/>
              </w:rPr>
              <w:t>Contribution</w:t>
            </w:r>
          </w:p>
        </w:tc>
      </w:tr>
      <w:tr>
        <w:trPr>
          <w:cantSplit/>
        </w:trPr>
        <w:tc>
          <w:tcPr>
            <w:tcW w:type="dxa" w:w="1800"/>
          </w:tcPr>
          <w:p>
            <w:pPr>
              <w:keepNext/>
              <w:keepLines/>
              <w:widowControl/>
              <w:spacing w:before="0" w:after="0"/>
              <w:jc w:val="left"/>
            </w:pPr>
            <w:r>
              <w:rPr>
                <w:rFonts w:ascii="Times New Roman" w:hAnsi="Times New Roman" w:cs="Times New Roman" w:eastAsia="Times New Roman"/>
                <w:b w:val="0"/>
                <w:i w:val="0"/>
                <w:sz w:val="15"/>
              </w:rPr>
              <w:t>CB.SC.U4CSE23037</w:t>
            </w:r>
          </w:p>
        </w:tc>
        <w:tc>
          <w:tcPr>
            <w:tcW w:type="dxa" w:w="1152"/>
          </w:tcPr>
          <w:p>
            <w:pPr>
              <w:keepNext/>
              <w:keepLines/>
              <w:widowControl/>
              <w:spacing w:before="0" w:after="0"/>
              <w:jc w:val="left"/>
            </w:pPr>
            <w:r>
              <w:rPr>
                <w:rFonts w:ascii="Times New Roman" w:hAnsi="Times New Roman" w:cs="Times New Roman" w:eastAsia="Times New Roman"/>
                <w:b w:val="0"/>
                <w:i w:val="0"/>
                <w:sz w:val="15"/>
              </w:rPr>
              <w:t>Kundhave S</w:t>
            </w:r>
          </w:p>
        </w:tc>
        <w:tc>
          <w:tcPr>
            <w:tcW w:type="dxa" w:w="1944"/>
          </w:tcPr>
          <w:p>
            <w:pPr>
              <w:keepNext/>
              <w:keepLines/>
              <w:widowControl/>
              <w:spacing w:before="0" w:after="0"/>
              <w:jc w:val="left"/>
            </w:pPr>
            <w:r>
              <w:rPr>
                <w:rFonts w:ascii="Times New Roman" w:hAnsi="Times New Roman" w:cs="Times New Roman" w:eastAsia="Times New Roman"/>
                <w:b w:val="0"/>
                <w:i w:val="0"/>
                <w:sz w:val="15"/>
              </w:rPr>
              <w:t>Sole member of Team 24: problem formulation, dataset, model, baselines, experiments, denoising, k-means, adversarial baseline, explainability, backend, interface, testing and writing</w:t>
            </w:r>
          </w:p>
        </w:tc>
      </w:tr>
      <w:tr>
        <w:trPr>
          <w:cantSplit/>
        </w:trPr>
        <w:tc>
          <w:tcPr>
            <w:tcW w:type="dxa" w:w="1800"/>
          </w:tcPr>
          <w:p>
            <w:pPr>
              <w:keepNext w:val="0"/>
              <w:keepLines/>
              <w:widowControl/>
              <w:spacing w:before="0" w:after="0"/>
              <w:jc w:val="left"/>
            </w:pPr>
            <w:r>
              <w:rPr>
                <w:rFonts w:ascii="Times New Roman" w:hAnsi="Times New Roman" w:cs="Times New Roman" w:eastAsia="Times New Roman"/>
                <w:b w:val="0"/>
                <w:i w:val="0"/>
                <w:sz w:val="15"/>
              </w:rPr>
              <w:t>– (faculty)</w:t>
            </w:r>
          </w:p>
        </w:tc>
        <w:tc>
          <w:tcPr>
            <w:tcW w:type="dxa" w:w="1152"/>
          </w:tcPr>
          <w:p>
            <w:pPr>
              <w:keepNext w:val="0"/>
              <w:keepLines/>
              <w:widowControl/>
              <w:spacing w:before="0" w:after="0"/>
              <w:jc w:val="left"/>
            </w:pPr>
            <w:r>
              <w:rPr>
                <w:rFonts w:ascii="Times New Roman" w:hAnsi="Times New Roman" w:cs="Times New Roman" w:eastAsia="Times New Roman"/>
                <w:b w:val="0"/>
                <w:i w:val="0"/>
                <w:sz w:val="15"/>
              </w:rPr>
              <w:t>Dr. T. Senthil Kumar</w:t>
            </w:r>
          </w:p>
        </w:tc>
        <w:tc>
          <w:tcPr>
            <w:tcW w:type="dxa" w:w="1944"/>
          </w:tcPr>
          <w:p>
            <w:pPr>
              <w:keepNext w:val="0"/>
              <w:keepLines/>
              <w:widowControl/>
              <w:spacing w:before="0" w:after="0"/>
              <w:jc w:val="left"/>
            </w:pPr>
            <w:r>
              <w:rPr>
                <w:rFonts w:ascii="Times New Roman" w:hAnsi="Times New Roman" w:cs="Times New Roman" w:eastAsia="Times New Roman"/>
                <w:b w:val="0"/>
                <w:i w:val="0"/>
                <w:sz w:val="15"/>
              </w:rPr>
              <w:t>Faculty guide and supervisor: guidance and review</w:t>
            </w:r>
          </w:p>
        </w:tc>
      </w:tr>
    </w:tbl>
    <w:p>
      <w:pPr>
        <w:keepNext w:val="0"/>
        <w:keepLines w:val="0"/>
        <w:widowControl/>
        <w:spacing w:before="0" w:after="80" w:line="80" w:lineRule="exact"/>
      </w:pPr>
    </w:p>
    <w:p>
      <w:pPr>
        <w:pStyle w:val="Heading1"/>
        <w:keepNext/>
        <w:keepLines w:val="0"/>
        <w:widowControl/>
        <w:spacing w:before="180" w:after="60"/>
        <w:jc w:val="left"/>
      </w:pPr>
      <w:r>
        <w:rPr>
          <w:rFonts w:ascii="Times New Roman" w:hAnsi="Times New Roman" w:cs="Times New Roman" w:eastAsia="Times New Roman"/>
          <w:b/>
          <w:i w:val="0"/>
          <w:smallCaps/>
          <w:sz w:val="20"/>
        </w:rPr>
        <w:t>About the Authors</w:t>
      </w:r>
    </w:p>
    <w:p>
      <w:pPr>
        <w:keepNext w:val="0"/>
        <w:keepLines w:val="0"/>
        <w:widowControl/>
        <w:spacing w:before="0" w:after="50"/>
        <w:ind w:firstLine="0"/>
        <w:jc w:val="both"/>
      </w:pPr>
      <w:r>
        <w:rPr>
          <w:rFonts w:ascii="Times New Roman" w:hAnsi="Times New Roman" w:cs="Times New Roman" w:eastAsia="Times New Roman"/>
          <w:b/>
          <w:i w:val="0"/>
          <w:sz w:val="20"/>
        </w:rPr>
        <w:t>Kundhave S</w:t>
      </w:r>
      <w:r>
        <w:rPr>
          <w:rFonts w:ascii="Times New Roman" w:hAnsi="Times New Roman" w:cs="Times New Roman" w:eastAsia="Times New Roman"/>
          <w:b w:val="0"/>
          <w:i w:val="0"/>
          <w:sz w:val="20"/>
        </w:rPr>
        <w:t xml:space="preserve"> (Roll No. CB.SC.U4CSE23037) is a B.Tech student in Computer Science and Engineering at the Amrita School of Computing, Amrita Vishwa Vidyapeetham, Coimbatore. This work was carried out as Team 24 (single member) of the course 23CSE473 Neural Networks and Deep Learning.</w:t>
      </w:r>
    </w:p>
    <w:p>
      <w:pPr>
        <w:keepNext w:val="0"/>
        <w:keepLines w:val="0"/>
        <w:widowControl/>
        <w:spacing w:before="0" w:after="50"/>
        <w:ind w:firstLine="0"/>
        <w:jc w:val="both"/>
      </w:pPr>
      <w:r>
        <w:rPr>
          <w:rFonts w:ascii="Times New Roman" w:hAnsi="Times New Roman" w:cs="Times New Roman" w:eastAsia="Times New Roman"/>
          <w:b/>
          <w:i w:val="0"/>
          <w:sz w:val="20"/>
        </w:rPr>
        <w:t>Dr. T. Senthil Kumar</w:t>
      </w:r>
      <w:r>
        <w:rPr>
          <w:rFonts w:ascii="Times New Roman" w:hAnsi="Times New Roman" w:cs="Times New Roman" w:eastAsia="Times New Roman"/>
          <w:b w:val="0"/>
          <w:i w:val="0"/>
          <w:sz w:val="20"/>
        </w:rPr>
        <w:t xml:space="preserve"> is a Professor in the Department of Computer Science and Engineering, Amrita School of Computing, Amrita Vishwa Vidyapeetham, Coimbatore, and the course instructor and guide for this work.</w:t>
      </w:r>
    </w:p>
    <w:sectPr w:rsidR="00FC693F" w:rsidRPr="0006063C" w:rsidSect="00034616">
      <w:type w:val="continuous"/>
      <w:pgSz w:w="12240" w:h="15840"/>
      <w:pgMar w:top="1152" w:right="1080" w:bottom="1296" w:left="1080" w:header="576" w:footer="648"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widowControl/>
      <w:spacing w:before="0" w:after="0"/>
      <w:jc w:val="center"/>
    </w:pPr>
    <w:r>
      <w:rPr>
        <w:rFonts w:ascii="Times New Roman" w:hAnsi="Times New Roman" w:cs="Times New Roman" w:eastAsia="Times New Roman"/>
        <w:sz w:val="17"/>
      </w:rPr>
      <w:fldChar w:fldCharType="begin"/>
    </w:r>
    <w:r>
      <w:rPr>
        <w:rFonts w:ascii="Times New Roman" w:hAnsi="Times New Roman" w:cs="Times New Roman" w:eastAsia="Times New Roman"/>
        <w:sz w:val="17"/>
      </w:rPr>
      <w:instrText xml:space="preserve"> PAGE </w:instrText>
    </w:r>
    <w:r>
      <w:rPr>
        <w:rFonts w:ascii="Times New Roman" w:hAnsi="Times New Roman" w:cs="Times New Roman" w:eastAsia="Times New Roman"/>
        <w:sz w:val="17"/>
      </w:rPr>
      <w:fldChar w:fldCharType="separate"/>
    </w:r>
    <w:r>
      <w:rPr>
        <w:rFonts w:ascii="Times New Roman" w:hAnsi="Times New Roman" w:cs="Times New Roman" w:eastAsia="Times New Roman"/>
        <w:sz w:val="17"/>
      </w:rPr>
      <w:t>1</w:t>
    </w:r>
    <w:r>
      <w:rPr>
        <w:rFonts w:ascii="Times New Roman" w:hAnsi="Times New Roman" w:cs="Times New Roman" w:eastAsia="Times New Roman"/>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widowControl/>
      <w:spacing w:before="0" w:after="0"/>
      <w:jc w:val="center"/>
    </w:pPr>
    <w:r>
      <w:rPr>
        <w:rFonts w:ascii="Times New Roman" w:hAnsi="Times New Roman" w:cs="Times New Roman" w:eastAsia="Times New Roman"/>
        <w:b w:val="0"/>
        <w:i/>
        <w:color w:val="555555"/>
        <w:sz w:val="16"/>
      </w:rPr>
      <w:t>Kundhave S and T. Senthil Kumar: Sift, hunk-level verification of AI-assisted code changes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i w:val="0"/>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i/>
      <w:smallCaps w:val="0"/>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val="0"/>
      <w:bCs/>
      <w:i/>
      <w:smallCaps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