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3"/>
        <w:spacing w:before="281" w:after="281"/>
        <w:rPr>
          <w:rFonts w:ascii="Georgia" w:eastAsia="Georgia" w:hAnsi="Georgia" w:cs="Georgia"/>
          <w:b/>
          <w:bCs/>
          <w:color w:val="000000" w:themeColor="text1"/>
        </w:rPr>
      </w:pPr>
      <w:r>
        <w:rPr>
          <w:rFonts w:ascii="Georgia" w:eastAsia="Georgia" w:hAnsi="Georgia" w:cs="Georgia"/>
          <w:b/>
          <w:bCs/>
          <w:color w:val="000000" w:themeColor="text1"/>
        </w:rPr>
        <w:t xml:space="preserve">Dataset Description for Sift-IA</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Title</w:t>
      </w:r>
    </w:p>
    <w:p>
      <w:pPr>
        <w:spacing w:after="120" w:line="334" w:lineRule="auto"/>
        <w:rPr>
          <w:rFonts w:ascii="Georgia" w:eastAsia="Georgia" w:hAnsi="Georgia" w:cs="Georgia"/>
        </w:rPr>
      </w:pPr>
      <w:r>
        <w:rPr>
          <w:rFonts w:ascii="Georgia" w:eastAsia="Georgia" w:hAnsi="Georgia" w:cs="Georgia"/>
          <w:b/>
          <w:bCs/>
        </w:rPr>
        <w:t xml:space="preserve">Sift-IA: An Intent–Implementation Alignment Dataset for Code Diff Hunks Produced by AI Coding Agents (Version 1.0)</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Authors</w:t>
      </w:r>
    </w:p>
    <w:p>
      <w:pPr>
        <w:spacing w:after="120" w:line="334" w:lineRule="auto"/>
        <w:rPr>
          <w:rFonts w:ascii="Georgia" w:eastAsia="Georgia" w:hAnsi="Georgia" w:cs="Georgia"/>
        </w:rPr>
      </w:pPr>
      <w:r>
        <w:rPr>
          <w:rFonts w:ascii="Georgia" w:eastAsia="Georgia" w:hAnsi="Georgia" w:cs="Georgia"/>
        </w:rPr>
        <w:t xml:space="preserve">T. Senthil Kumar, Professor, Computer Science and Engineering Department, Amrita School of Computing, Amrita Vishwa Vidyapeetham, Coimbatore.</w:t>
      </w:r>
    </w:p>
    <w:p>
      <w:pPr>
        <w:spacing w:after="120" w:line="334" w:lineRule="auto"/>
        <w:rPr>
          <w:rFonts w:ascii="Georgia" w:eastAsia="Georgia" w:hAnsi="Georgia" w:cs="Georgia"/>
        </w:rPr>
      </w:pPr>
      <w:r>
        <w:rPr>
          <w:rFonts w:ascii="Georgia" w:eastAsia="Georgia" w:hAnsi="Georgia" w:cs="Georgia"/>
        </w:rPr>
        <w:t xml:space="preserve">Kundhave S, Computer Science and Engineering Department, Amrita School of Computing, Amrita Vishwa Vidyapeetham, Coimbatore.</w:t>
      </w:r>
    </w:p>
    <w:p>
      <w:pPr>
        <w:spacing w:after="120" w:line="334" w:lineRule="auto"/>
        <w:rPr>
          <w:rFonts w:ascii="Georgia" w:eastAsia="Georgia" w:hAnsi="Georgia" w:cs="Georgia"/>
        </w:rPr>
      </w:pPr>
      <w:r>
        <w:rPr>
          <w:rFonts w:ascii="Georgia" w:eastAsia="Georgia" w:hAnsi="Georgia" w:cs="Georgia"/>
        </w:rPr>
        <w:t xml:space="preserve">[ Co-author name ], Computer Science and Engineering Department, Amrita School of Computing, Amrita Vishwa Vidyapeetham, Coimbatore.</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Abstract</w:t>
      </w:r>
    </w:p>
    <w:p>
      <w:pPr>
        <w:spacing w:after="120" w:line="334" w:lineRule="auto"/>
        <w:rPr>
          <w:rFonts w:ascii="Georgia" w:eastAsia="Georgia" w:hAnsi="Georgia" w:cs="Georgia"/>
        </w:rPr>
      </w:pPr>
      <w:r>
        <w:rPr>
          <w:rFonts w:ascii="Georgia" w:eastAsia="Georgia" w:hAnsi="Georgia" w:cs="Georgia"/>
        </w:rPr>
        <w:t xml:space="preserve">Sift-IA is a dataset for a task that existing software-engineering corpora do not cover: deciding, for a single hunk of a code diff, whether that hunk implements the task the developer actually asked for. AI coding agents now emit large multi-file diffs, and the reviewer's bottleneck has shifted from writing code to identifying which of the generated changes deserve attention. Commit-message and code-review datasets pair a diff with a description written after the change and ask whether the description is accurate; Sift-IA pairs a diff hunk with a task specification stated before the change and labels whether the hunk serves it. Version 1.0 contains 18,000 hunks organised into 6,111 sessions, mined from 8,016 non-merge commits across 15 permissively licensed open-source repositories in Python, JavaScript and TypeScript. Every hunk is real code. Misalignment is produced by construction — a hunk provably taken from a different commit — which yields labels that do not depend on annotator judgement, and which are typed as collateral change, scope expansion or purpose drift. The dataset deliberately contains five annotated classes of noise, each shipped with ground truth, so that it also functions as a denoising benchmark. Splits are repository-disjoint, and construction is deterministic and fully reproducible from the included code.</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Dataset Overview</w:t>
      </w:r>
    </w:p>
    <w:p>
      <w:pPr>
        <w:spacing w:after="120" w:line="334" w:lineRule="auto"/>
        <w:rPr>
          <w:rFonts w:ascii="Georgia" w:eastAsia="Georgia" w:hAnsi="Georgia" w:cs="Georgia"/>
        </w:rPr>
      </w:pPr>
      <w:r>
        <w:rPr>
          <w:rFonts w:ascii="Georgia" w:eastAsia="Georgia" w:hAnsi="Georgia" w:cs="Georgia"/>
        </w:rPr>
        <w:t xml:space="preserve">The dataset is distributed as a single archive, Sift-IA-v1.zip. The IEEE DataPort DOI will be inserted here once the upload is published: [ IEEE DataPort DOI / URL to be added on upload ].</w:t>
      </w:r>
    </w:p>
    <w:p>
      <w:pPr>
        <w:spacing w:after="120" w:line="334" w:lineRule="auto"/>
        <w:rPr>
          <w:rFonts w:ascii="Georgia" w:eastAsia="Georgia" w:hAnsi="Georgia" w:cs="Georgia"/>
        </w:rPr>
      </w:pPr>
      <w:r>
        <w:rPr>
          <w:rFonts w:ascii="Georgia" w:eastAsia="Georgia" w:hAnsi="Georgia" w:cs="Georgia"/>
          <w:b/>
          <w:bCs/>
        </w:rPr>
        <w:t xml:space="preserve">First file — sift_ia_v1_train.csv, sift_ia_v1_val.csv, sift_ia_v1_test.csv.</w:t>
      </w:r>
    </w:p>
    <w:p>
      <w:pPr>
        <w:spacing w:after="120" w:line="334" w:lineRule="auto"/>
        <w:rPr>
          <w:rFonts w:ascii="Georgia" w:eastAsia="Georgia" w:hAnsi="Georgia" w:cs="Georgia"/>
        </w:rPr>
      </w:pPr>
      <w:r>
        <w:rPr>
          <w:rFonts w:ascii="Georgia" w:eastAsia="Georgia" w:hAnsi="Georgia" w:cs="Georgia"/>
        </w:rPr>
        <w:t xml:space="preserve">Three CSV files holding the hunk-level samples, 12,600 / 2,700 / 2,700 rows respectively, with 33 columns each. One row is one diff hunk paired with the consolidated task intent of its session, together with its alignment label, drift type, provenance and noise annotations. These are the primary files for training and evaluation.</w:t>
      </w:r>
    </w:p>
    <w:p>
      <w:pPr>
        <w:spacing w:after="120" w:line="334" w:lineRule="auto"/>
        <w:rPr>
          <w:rFonts w:ascii="Georgia" w:eastAsia="Georgia" w:hAnsi="Georgia" w:cs="Georgia"/>
        </w:rPr>
      </w:pPr>
      <w:r>
        <w:rPr>
          <w:rFonts w:ascii="Georgia" w:eastAsia="Georgia" w:hAnsi="Georgia" w:cs="Georgia"/>
          <w:b/>
          <w:bCs/>
        </w:rPr>
        <w:t xml:space="preserve">Second file — sift_ia_v1_all.jsonl.</w:t>
      </w:r>
    </w:p>
    <w:p>
      <w:pPr>
        <w:spacing w:after="120" w:line="334" w:lineRule="auto"/>
        <w:rPr>
          <w:rFonts w:ascii="Georgia" w:eastAsia="Georgia" w:hAnsi="Georgia" w:cs="Georgia"/>
        </w:rPr>
      </w:pPr>
      <w:r>
        <w:rPr>
          <w:rFonts w:ascii="Georgia" w:eastAsia="Georgia" w:hAnsi="Georgia" w:cs="Georgia"/>
        </w:rPr>
        <w:t xml:space="preserve">A lossless JSON Lines rendering of all 18,000 samples across the three splits. Identical content to the CSV files, except that the multi-turn field intent_turns is preserved as a JSON list rather than a delimited string. Intended for pipelines that tokenise directly from JSON.</w:t>
      </w:r>
    </w:p>
    <w:p>
      <w:pPr>
        <w:spacing w:after="120" w:line="334" w:lineRule="auto"/>
        <w:rPr>
          <w:rFonts w:ascii="Georgia" w:eastAsia="Georgia" w:hAnsi="Georgia" w:cs="Georgia"/>
        </w:rPr>
      </w:pPr>
      <w:r>
        <w:rPr>
          <w:rFonts w:ascii="Georgia" w:eastAsia="Georgia" w:hAnsi="Georgia" w:cs="Georgia"/>
          <w:b/>
          <w:bCs/>
        </w:rPr>
        <w:t xml:space="preserve">Third file — sessions.csv.</w:t>
      </w:r>
    </w:p>
    <w:p>
      <w:pPr>
        <w:spacing w:after="120" w:line="334" w:lineRule="auto"/>
        <w:rPr>
          <w:rFonts w:ascii="Georgia" w:eastAsia="Georgia" w:hAnsi="Georgia" w:cs="Georgia"/>
        </w:rPr>
      </w:pPr>
      <w:r>
        <w:rPr>
          <w:rFonts w:ascii="Georgia" w:eastAsia="Georgia" w:hAnsi="Georgia" w:cs="Georgia"/>
        </w:rPr>
        <w:t xml:space="preserve">One row for each of the 6,111 sessions, where a session corresponds to one complete diff. It records the session identifier, split, repository, seed commit, number of hunks, number of misaligned hunks, the mutations applied and the intent-noise type. This file is required for ranking evaluation, because the ranking unit is the session, not the individual hunk.</w:t>
      </w:r>
    </w:p>
    <w:p>
      <w:pPr>
        <w:spacing w:after="120" w:line="334" w:lineRule="auto"/>
        <w:rPr>
          <w:rFonts w:ascii="Georgia" w:eastAsia="Georgia" w:hAnsi="Georgia" w:cs="Georgia"/>
        </w:rPr>
      </w:pPr>
      <w:r>
        <w:rPr>
          <w:rFonts w:ascii="Georgia" w:eastAsia="Georgia" w:hAnsi="Georgia" w:cs="Georgia"/>
          <w:b/>
          <w:bCs/>
        </w:rPr>
        <w:t xml:space="preserve">Fourth file — noise_manifest.csv.</w:t>
      </w:r>
    </w:p>
    <w:p>
      <w:pPr>
        <w:spacing w:after="120" w:line="334" w:lineRule="auto"/>
        <w:rPr>
          <w:rFonts w:ascii="Georgia" w:eastAsia="Georgia" w:hAnsi="Georgia" w:cs="Georgia"/>
        </w:rPr>
      </w:pPr>
      <w:r>
        <w:rPr>
          <w:rFonts w:ascii="Georgia" w:eastAsia="Georgia" w:hAnsi="Georgia" w:cs="Georgia"/>
        </w:rPr>
        <w:t xml:space="preserve">The 4,529 samples that carry at least one form of noise, with the ground truth for each: the observed and clean label, the drift type before and after any flip, the intent-noise category, the reason a hunk was judged non-semantic, and the truncation and duplication flags. This file turns the dataset into a benchmark for label-noise detection methods.</w:t>
      </w:r>
    </w:p>
    <w:p>
      <w:pPr>
        <w:spacing w:after="120" w:line="334" w:lineRule="auto"/>
        <w:rPr>
          <w:rFonts w:ascii="Georgia" w:eastAsia="Georgia" w:hAnsi="Georgia" w:cs="Georgia"/>
        </w:rPr>
      </w:pPr>
      <w:r>
        <w:rPr>
          <w:rFonts w:ascii="Georgia" w:eastAsia="Georgia" w:hAnsi="Georgia" w:cs="Georgia"/>
          <w:b/>
          <w:bCs/>
        </w:rPr>
        <w:t xml:space="preserve">Fifth file — gold_annotation_sheet.csv.</w:t>
      </w:r>
    </w:p>
    <w:p>
      <w:pPr>
        <w:spacing w:after="120" w:line="334" w:lineRule="auto"/>
        <w:rPr>
          <w:rFonts w:ascii="Georgia" w:eastAsia="Georgia" w:hAnsi="Georgia" w:cs="Georgia"/>
        </w:rPr>
      </w:pPr>
      <w:r>
        <w:rPr>
          <w:rFonts w:ascii="Georgia" w:eastAsia="Georgia" w:hAnsi="Georgia" w:cs="Georgia"/>
        </w:rPr>
        <w:t xml:space="preserve">A blind annotation sheet of 900 samples drawn from the test split, stratified by drift type. The labels are deliberately withheld and the annotator columns are empty. It is provided so that human validation can be carried out and inter-annotator agreement reported; no human-validated labels are claimed in version 1.0.</w:t>
      </w:r>
    </w:p>
    <w:p>
      <w:pPr>
        <w:spacing w:after="120" w:line="334" w:lineRule="auto"/>
        <w:rPr>
          <w:rFonts w:ascii="Georgia" w:eastAsia="Georgia" w:hAnsi="Georgia" w:cs="Georgia"/>
        </w:rPr>
      </w:pPr>
      <w:r>
        <w:rPr>
          <w:rFonts w:ascii="Georgia" w:eastAsia="Georgia" w:hAnsi="Georgia" w:cs="Georgia"/>
          <w:b/>
          <w:bCs/>
        </w:rPr>
        <w:t xml:space="preserve">Supporting files — source_repositories.csv, dataset_statistics.json, baseline_results.json, the licenses directory and the code directory.</w:t>
      </w:r>
    </w:p>
    <w:p>
      <w:pPr>
        <w:spacing w:after="120" w:line="334" w:lineRule="auto"/>
        <w:rPr>
          <w:rFonts w:ascii="Georgia" w:eastAsia="Georgia" w:hAnsi="Georgia" w:cs="Georgia"/>
        </w:rPr>
      </w:pPr>
      <w:r>
        <w:rPr>
          <w:rFonts w:ascii="Georgia" w:eastAsia="Georgia" w:hAnsi="Georgia" w:cs="Georgia"/>
        </w:rPr>
        <w:t xml:space="preserve">These record the provenance of every repository used, all counts reported in this document, the measured baseline results, the full licence text of each upstream project, and the four scripts that reproduce the dataset end to end from a fixed seed.</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Classes and Descriptions</w:t>
      </w:r>
    </w:p>
    <w:p>
      <w:pPr>
        <w:spacing w:after="120" w:line="334" w:lineRule="auto"/>
        <w:rPr>
          <w:rFonts w:ascii="Georgia" w:eastAsia="Georgia" w:hAnsi="Georgia" w:cs="Georgia"/>
        </w:rPr>
      </w:pPr>
      <w:r>
        <w:rPr>
          <w:rFonts w:ascii="Georgia" w:eastAsia="Georgia" w:hAnsi="Georgia" w:cs="Georgia"/>
        </w:rPr>
        <w:t xml:space="preserve">Labelling is hierarchical. The first level separates hunks that serve the stated intent from those that do not; the second level types the misalignment. A label is determined by how the sample was constructed rather than by judgement, so it is reproducible and auditable.</w:t>
      </w:r>
    </w:p>
    <w:p>
      <w:pPr>
        <w:spacing w:after="120" w:line="334" w:lineRule="auto"/>
        <w:rPr>
          <w:rFonts w:ascii="Georgia" w:eastAsia="Georgia" w:hAnsi="Georgia" w:cs="Georgia"/>
        </w:rPr>
      </w:pPr>
      <w:r>
        <w:rPr>
          <w:rFonts w:ascii="Georgia" w:eastAsia="Georgia" w:hAnsi="Georgia" w:cs="Georgia"/>
          <w:b/>
          <w:bCs/>
        </w:rPr>
        <w:t xml:space="preserve">1. Aligned.</w:t>
      </w:r>
      <w:r>
        <w:rPr>
          <w:rFonts w:ascii="Georgia" w:eastAsia="Georgia" w:hAnsi="Georgia" w:cs="Georgia"/>
        </w:rPr>
        <w:t xml:space="preserve"> The hunk was part of the commit whose message produced the intent, so it belongs to the requested change. 14,040 samples, 78.0 per cent of the dataset.</w:t>
      </w:r>
    </w:p>
    <w:p>
      <w:pPr>
        <w:spacing w:after="120" w:line="334" w:lineRule="auto"/>
        <w:rPr>
          <w:rFonts w:ascii="Georgia" w:eastAsia="Georgia" w:hAnsi="Georgia" w:cs="Georgia"/>
        </w:rPr>
      </w:pPr>
      <w:r>
        <w:rPr>
          <w:rFonts w:ascii="Georgia" w:eastAsia="Georgia" w:hAnsi="Georgia" w:cs="Georgia"/>
          <w:b/>
          <w:bCs/>
        </w:rPr>
        <w:t xml:space="preserve">2. Misaligned – collateral change.</w:t>
      </w:r>
      <w:r>
        <w:rPr>
          <w:rFonts w:ascii="Georgia" w:eastAsia="Georgia" w:hAnsi="Georgia" w:cs="Georgia"/>
        </w:rPr>
        <w:t xml:space="preserve"> The hunk originates from a different commit in the same repository and touches a different file from any file the intent concerns. It corresponds to an agent modifying an unrelated component. 1,782 samples.</w:t>
      </w:r>
    </w:p>
    <w:p>
      <w:pPr>
        <w:spacing w:after="120" w:line="334" w:lineRule="auto"/>
        <w:rPr>
          <w:rFonts w:ascii="Georgia" w:eastAsia="Georgia" w:hAnsi="Georgia" w:cs="Georgia"/>
        </w:rPr>
      </w:pPr>
      <w:r>
        <w:rPr>
          <w:rFonts w:ascii="Georgia" w:eastAsia="Georgia" w:hAnsi="Georgia" w:cs="Georgia"/>
          <w:b/>
          <w:bCs/>
        </w:rPr>
        <w:t xml:space="preserve">3. Misaligned – scope expansion.</w:t>
      </w:r>
      <w:r>
        <w:rPr>
          <w:rFonts w:ascii="Georgia" w:eastAsia="Georgia" w:hAnsi="Georgia" w:cs="Georgia"/>
        </w:rPr>
        <w:t xml:space="preserve"> The hunk originates from a different commit but touches a file the session already modifies, and the session's own hunks are retained. It corresponds to an agent doing more than was asked in the right area. 1,307 samples.</w:t>
      </w:r>
    </w:p>
    <w:p>
      <w:pPr>
        <w:spacing w:after="120" w:line="334" w:lineRule="auto"/>
        <w:rPr>
          <w:rFonts w:ascii="Georgia" w:eastAsia="Georgia" w:hAnsi="Georgia" w:cs="Georgia"/>
        </w:rPr>
      </w:pPr>
      <w:r>
        <w:rPr>
          <w:rFonts w:ascii="Georgia" w:eastAsia="Georgia" w:hAnsi="Georgia" w:cs="Georgia"/>
          <w:b/>
          <w:bCs/>
        </w:rPr>
        <w:t xml:space="preserve">4. Misaligned – purpose drift.</w:t>
      </w:r>
      <w:r>
        <w:rPr>
          <w:rFonts w:ascii="Georgia" w:eastAsia="Georgia" w:hAnsi="Georgia" w:cs="Georgia"/>
        </w:rPr>
        <w:t xml:space="preserve"> The hunk originates from a different commit touching the same file, and the session's own hunk for that file is removed. The requested change is therefore absent and a different change to the same component is present instead. 871 samples.</w:t>
      </w:r>
    </w:p>
    <w:p>
      <w:pPr>
        <w:spacing w:after="120" w:line="334" w:lineRule="auto"/>
        <w:rPr>
          <w:rFonts w:ascii="Georgia" w:eastAsia="Georgia" w:hAnsi="Georgia" w:cs="Georgia"/>
        </w:rPr>
      </w:pPr>
      <w:r>
        <w:rPr>
          <w:rFonts w:ascii="Georgia" w:eastAsia="Georgia" w:hAnsi="Georgia" w:cs="Georgia"/>
        </w:rPr>
        <w:t xml:space="preserve">In every mutated case the donor commit is required to have a subject whose content-word Jaccard similarity with the intent is below 0.2, so that the donor is not performing the same job as the intent. Donor commits are drawn from a pool held disjoint from the pool of commits used as session seeds, so a hunk is never simultaneously aligned and misaligned within a split.</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Data Format</w:t>
      </w:r>
    </w:p>
    <w:p>
      <w:pPr>
        <w:spacing w:after="120" w:line="334" w:lineRule="auto"/>
        <w:rPr>
          <w:rFonts w:ascii="Georgia" w:eastAsia="Georgia" w:hAnsi="Georgia" w:cs="Georgia"/>
        </w:rPr>
      </w:pPr>
      <w:r>
        <w:rPr>
          <w:rFonts w:ascii="Georgia" w:eastAsia="Georgia" w:hAnsi="Georgia" w:cs="Georgia"/>
        </w:rPr>
        <w:t xml:space="preserve">The three split files are UTF-8 CSV with a header row and fully quoted fields; code hunks contain newlines and are quoted accordingly. The same records are also supplied as JSON Lines. The schema is identical across splits.</w:t>
      </w:r>
    </w:p>
    <w:tbl>
      <w:tblPr>
        <w:tblStyle w:val="TableNormal"/>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3200"/>
        <w:gridCol w:w="4600"/>
      </w:tblGrid>
      <w:tr>
        <w:trPr>
          <w:tblHeader/>
        </w:trPr>
        <w:tc>
          <w:tcPr>
            <w:tcW w:w="15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Field group</w:t>
            </w:r>
          </w:p>
        </w:tc>
        <w:tc>
          <w:tcPr>
            <w:tcW w:w="32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Columns</w:t>
            </w:r>
          </w:p>
        </w:tc>
        <w:tc>
          <w:tcPr>
            <w:tcW w:w="46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Description</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Identity</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sample_id, split, session_id, position_in_diff, n_hunks_in_diff</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Primary key, split membership and the grouping key that defines a diff. Hunk order inside a session is shuffled, so position does not leak the label.</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Provenance</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repo, repo_slug, language, license, seed_commit_sha, source_commit_sha, source_commit_date</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Origin of the hunk. For mutated hunks the source commit differs from the seed commit, which makes every label independently verifiable against the public repository.</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Code</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file_path, file_status, hunk_header, hunk</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The change itself, as a unified diff with three lines of context.</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Intent</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intent_turns, consolidated_intent</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The multi-turn request and the single-sentence specification that a consolidation step should recover from it.</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Labels</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label, drift_type, label_clean, drift_type_clean, mutation_difficulty, provenance</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Observed labels for training and clean labels for evaluation, the difficulty tier of a mutation, and a human-readable provenance string.</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Noise</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noise_types, label_noise, intent_noise_type, non_semantic_reason, exceeds_max_len, is_duplicate_hunk</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Ground truth for each injected or detected noise category.</w:t>
            </w:r>
          </w:p>
        </w:tc>
      </w:tr>
      <w:tr>
        <w:tc>
          <w:tcPr>
            <w:tcW w:w="15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Auxiliary</w:t>
            </w:r>
          </w:p>
        </w:tc>
        <w:tc>
          <w:tcPr>
            <w:tcW w:w="3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approx_tokens, hunk_sha1, gold_candidate</w:t>
            </w:r>
          </w:p>
        </w:tc>
        <w:tc>
          <w:tcPr>
            <w:tcW w:w="4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Estimated subword length of intent plus hunk, a hash over changed lines only, and membership of the blind annotation subset.</w:t>
            </w:r>
          </w:p>
        </w:tc>
      </w:tr>
    </w:tbl>
    <w:p>
      <w:pPr>
        <w:spacing w:after="120" w:line="334" w:lineRule="auto"/>
        <w:rPr>
          <w:rFonts w:ascii="Georgia" w:eastAsia="Georgia" w:hAnsi="Georgia" w:cs="Georgia"/>
        </w:rPr>
      </w:pPr>
      <w:r>
        <w:rPr>
          <w:rFonts w:ascii="Georgia" w:eastAsia="Georgia" w:hAnsi="Georgia" w:cs="Georgia"/>
        </w:rPr>
        <w:t xml:space="preserve"/>
      </w:r>
    </w:p>
    <w:p>
      <w:pPr>
        <w:spacing w:after="120" w:line="334" w:lineRule="auto"/>
        <w:rPr>
          <w:rFonts w:ascii="Georgia" w:eastAsia="Georgia" w:hAnsi="Georgia" w:cs="Georgia"/>
        </w:rPr>
      </w:pPr>
      <w:r>
        <w:rPr>
          <w:rFonts w:ascii="Georgia" w:eastAsia="Georgia" w:hAnsi="Georgia" w:cs="Georgia"/>
          <w:b/>
          <w:bCs/>
        </w:rPr>
        <w:t xml:space="preserve">Reading the dataset. </w:t>
      </w:r>
      <w:r>
        <w:rPr>
          <w:rFonts w:ascii="Georgia" w:eastAsia="Georgia" w:hAnsi="Georgia" w:cs="Georgia"/>
        </w:rPr>
        <w:t xml:space="preserve">Models should be trained on the column label and evaluated against label_clean. The two differ only on the 569 training rows where label noise was injected deliberately; validation and test labels are clean.</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Dataset Composition</w:t>
      </w:r>
    </w:p>
    <w:p>
      <w:pPr>
        <w:spacing w:after="120" w:line="334" w:lineRule="auto"/>
        <w:rPr>
          <w:rFonts w:ascii="Georgia" w:eastAsia="Georgia" w:hAnsi="Georgia" w:cs="Georgia"/>
        </w:rPr>
      </w:pPr>
      <w:r>
        <w:rPr>
          <w:rFonts w:ascii="Georgia" w:eastAsia="Georgia" w:hAnsi="Georgia" w:cs="Georgia"/>
        </w:rPr>
        <w:t xml:space="preserve">Total files: three CSV, one JSONL, four supporting CSV/JSON, fifteen licence files and four code files. The corpus contains 18,000 hunks in 6,111 sessions drawn from 8,016 distinct commits.</w:t>
      </w:r>
    </w:p>
    <w:tbl>
      <w:tblPr>
        <w:tblStyle w:val="TableNormal"/>
        <w:tblW w:w="8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60"/>
        <w:gridCol w:w="900"/>
        <w:gridCol w:w="780"/>
        <w:gridCol w:w="940"/>
        <w:gridCol w:w="960"/>
        <w:gridCol w:w="620"/>
        <w:gridCol w:w="2000"/>
        <w:gridCol w:w="1160"/>
        <w:gridCol w:w="680"/>
      </w:tblGrid>
      <w:tr>
        <w:trPr>
          <w:tblHeader/>
        </w:trPr>
        <w:tc>
          <w:tcPr>
            <w:tcW w:w="76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Split</w:t>
            </w:r>
          </w:p>
        </w:tc>
        <w:tc>
          <w:tcPr>
            <w:tcW w:w="9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Hunks</w:t>
            </w:r>
          </w:p>
        </w:tc>
        <w:tc>
          <w:tcPr>
            <w:tcW w:w="78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Sess.</w:t>
            </w:r>
          </w:p>
        </w:tc>
        <w:tc>
          <w:tcPr>
            <w:tcW w:w="94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Aligned</w:t>
            </w:r>
          </w:p>
        </w:tc>
        <w:tc>
          <w:tcPr>
            <w:tcW w:w="96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Misalig.</w:t>
            </w:r>
          </w:p>
        </w:tc>
        <w:tc>
          <w:tcPr>
            <w:tcW w:w="62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+ve</w:t>
            </w:r>
          </w:p>
        </w:tc>
        <w:tc>
          <w:tcPr>
            <w:tcW w:w="20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coll. / scope / purpose</w:t>
            </w:r>
          </w:p>
        </w:tc>
        <w:tc>
          <w:tcPr>
            <w:tcW w:w="116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hard / rand.</w:t>
            </w:r>
          </w:p>
        </w:tc>
        <w:tc>
          <w:tcPr>
            <w:tcW w:w="68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5"/>
                <w:szCs w:val="15"/>
              </w:rPr>
              <w:t xml:space="preserve">flips</w:t>
            </w:r>
          </w:p>
        </w:tc>
      </w:tr>
      <w:tr>
        <w:tc>
          <w:tcPr>
            <w:tcW w:w="7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train</w:t>
            </w:r>
          </w:p>
        </w:tc>
        <w:tc>
          <w:tcPr>
            <w:tcW w:w="9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12,600</w:t>
            </w:r>
          </w:p>
        </w:tc>
        <w:tc>
          <w:tcPr>
            <w:tcW w:w="7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4,266</w:t>
            </w:r>
          </w:p>
        </w:tc>
        <w:tc>
          <w:tcPr>
            <w:tcW w:w="94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9,828</w:t>
            </w:r>
          </w:p>
        </w:tc>
        <w:tc>
          <w:tcPr>
            <w:tcW w:w="9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2,772</w:t>
            </w:r>
          </w:p>
        </w:tc>
        <w:tc>
          <w:tcPr>
            <w:tcW w:w="62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22.0%</w:t>
            </w:r>
          </w:p>
        </w:tc>
        <w:tc>
          <w:tcPr>
            <w:tcW w:w="20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1248 / 915 / 609</w:t>
            </w:r>
          </w:p>
        </w:tc>
        <w:tc>
          <w:tcPr>
            <w:tcW w:w="11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1462 / 1310</w:t>
            </w:r>
          </w:p>
        </w:tc>
        <w:tc>
          <w:tcPr>
            <w:tcW w:w="6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569</w:t>
            </w:r>
          </w:p>
        </w:tc>
      </w:tr>
      <w:tr>
        <w:tc>
          <w:tcPr>
            <w:tcW w:w="7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val</w:t>
            </w:r>
          </w:p>
        </w:tc>
        <w:tc>
          <w:tcPr>
            <w:tcW w:w="9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2,700</w:t>
            </w:r>
          </w:p>
        </w:tc>
        <w:tc>
          <w:tcPr>
            <w:tcW w:w="7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921</w:t>
            </w:r>
          </w:p>
        </w:tc>
        <w:tc>
          <w:tcPr>
            <w:tcW w:w="94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2,106</w:t>
            </w:r>
          </w:p>
        </w:tc>
        <w:tc>
          <w:tcPr>
            <w:tcW w:w="9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594</w:t>
            </w:r>
          </w:p>
        </w:tc>
        <w:tc>
          <w:tcPr>
            <w:tcW w:w="62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22.0%</w:t>
            </w:r>
          </w:p>
        </w:tc>
        <w:tc>
          <w:tcPr>
            <w:tcW w:w="20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267 / 196 / 131</w:t>
            </w:r>
          </w:p>
        </w:tc>
        <w:tc>
          <w:tcPr>
            <w:tcW w:w="11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277 / 317</w:t>
            </w:r>
          </w:p>
        </w:tc>
        <w:tc>
          <w:tcPr>
            <w:tcW w:w="6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0</w:t>
            </w:r>
          </w:p>
        </w:tc>
      </w:tr>
      <w:tr>
        <w:tc>
          <w:tcPr>
            <w:tcW w:w="7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test</w:t>
            </w:r>
          </w:p>
        </w:tc>
        <w:tc>
          <w:tcPr>
            <w:tcW w:w="9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2,700</w:t>
            </w:r>
          </w:p>
        </w:tc>
        <w:tc>
          <w:tcPr>
            <w:tcW w:w="7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924</w:t>
            </w:r>
          </w:p>
        </w:tc>
        <w:tc>
          <w:tcPr>
            <w:tcW w:w="94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2,106</w:t>
            </w:r>
          </w:p>
        </w:tc>
        <w:tc>
          <w:tcPr>
            <w:tcW w:w="9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594</w:t>
            </w:r>
          </w:p>
        </w:tc>
        <w:tc>
          <w:tcPr>
            <w:tcW w:w="62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22.0%</w:t>
            </w:r>
          </w:p>
        </w:tc>
        <w:tc>
          <w:tcPr>
            <w:tcW w:w="20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267 / 196 / 131</w:t>
            </w:r>
          </w:p>
        </w:tc>
        <w:tc>
          <w:tcPr>
            <w:tcW w:w="11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261 / 333</w:t>
            </w:r>
          </w:p>
        </w:tc>
        <w:tc>
          <w:tcPr>
            <w:tcW w:w="6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0</w:t>
            </w:r>
          </w:p>
        </w:tc>
      </w:tr>
      <w:tr>
        <w:tc>
          <w:tcPr>
            <w:tcW w:w="7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total</w:t>
            </w:r>
          </w:p>
        </w:tc>
        <w:tc>
          <w:tcPr>
            <w:tcW w:w="9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18,000</w:t>
            </w:r>
          </w:p>
        </w:tc>
        <w:tc>
          <w:tcPr>
            <w:tcW w:w="7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6,111</w:t>
            </w:r>
          </w:p>
        </w:tc>
        <w:tc>
          <w:tcPr>
            <w:tcW w:w="94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14,040</w:t>
            </w:r>
          </w:p>
        </w:tc>
        <w:tc>
          <w:tcPr>
            <w:tcW w:w="9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3,960</w:t>
            </w:r>
          </w:p>
        </w:tc>
        <w:tc>
          <w:tcPr>
            <w:tcW w:w="62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22.0%</w:t>
            </w:r>
          </w:p>
        </w:tc>
        <w:tc>
          <w:tcPr>
            <w:tcW w:w="200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1,782 / 1,307 / 871</w:t>
            </w:r>
          </w:p>
        </w:tc>
        <w:tc>
          <w:tcPr>
            <w:tcW w:w="116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2,000 / 1,960</w:t>
            </w:r>
          </w:p>
        </w:tc>
        <w:tc>
          <w:tcPr>
            <w:tcW w:w="680" w:type="dxa"/>
            <w:vAlign w:val="center"/>
          </w:tcPr>
          <w:p>
            <w:pPr>
              <w:spacing w:after="20" w:line="240" w:lineRule="auto"/>
              <w:rPr>
                <w:rFonts w:ascii="Georgia" w:eastAsia="Georgia" w:hAnsi="Georgia" w:cs="Georgia"/>
              </w:rPr>
            </w:pPr>
            <w:r>
              <w:rPr>
                <w:rFonts w:ascii="Georgia" w:eastAsia="Georgia" w:hAnsi="Georgia" w:cs="Georgia"/>
                <w:sz w:val="15"/>
                <w:szCs w:val="15"/>
              </w:rPr>
              <w:t xml:space="preserve">569</w:t>
            </w:r>
          </w:p>
        </w:tc>
      </w:tr>
    </w:tbl>
    <w:p>
      <w:pPr>
        <w:spacing w:after="120" w:line="334" w:lineRule="auto"/>
        <w:rPr>
          <w:rFonts w:ascii="Georgia" w:eastAsia="Georgia" w:hAnsi="Georgia" w:cs="Georgia"/>
        </w:rPr>
      </w:pPr>
      <w:r>
        <w:rPr>
          <w:rFonts w:ascii="Georgia" w:eastAsia="Georgia" w:hAnsi="Georgia" w:cs="Georgia"/>
        </w:rPr>
        <w:t xml:space="preserve"/>
      </w:r>
    </w:p>
    <w:p>
      <w:pPr>
        <w:spacing w:after="120" w:line="334" w:lineRule="auto"/>
        <w:rPr>
          <w:rFonts w:ascii="Georgia" w:eastAsia="Georgia" w:hAnsi="Georgia" w:cs="Georgia"/>
        </w:rPr>
      </w:pPr>
      <w:r>
        <w:rPr>
          <w:rFonts w:ascii="Georgia" w:eastAsia="Georgia" w:hAnsi="Georgia" w:cs="Georgia"/>
        </w:rPr>
        <w:t xml:space="preserve">The positive rate of 22.0 per cent is held constant across all three splits by construction. It sits between the class balance of the two standard just-in-time defect-prediction corpora, in which the QT dataset is 8 per cent defective and the OpenStack dataset 13 per cent, so the imbalance is realistic without being extreme.</w:t>
      </w:r>
    </w:p>
    <w:p>
      <w:pPr>
        <w:spacing w:after="120" w:line="334" w:lineRule="auto"/>
        <w:rPr>
          <w:rFonts w:ascii="Georgia" w:eastAsia="Georgia" w:hAnsi="Georgia" w:cs="Georgia"/>
        </w:rPr>
      </w:pPr>
      <w:r>
        <w:rPr>
          <w:rFonts w:ascii="Georgia" w:eastAsia="Georgia" w:hAnsi="Georgia" w:cs="Georgia"/>
        </w:rPr>
        <w:t xml:space="preserve">Language composition is 11,900 Python hunks, 5,076 JavaScript hunks and 1,024 TypeScript hunks. Both language families are present in every split. The median session contains 2 hunks and the largest contains 14. The median sample is approximately 132 subword tokens of intent plus hunk, the 95th percentile is 455 tokens and the maximum is 4,031. Source commits span June 2009 to September 2026.</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Collection Methodology</w:t>
      </w:r>
    </w:p>
    <w:p>
      <w:pPr>
        <w:spacing w:after="120" w:line="334" w:lineRule="auto"/>
        <w:rPr>
          <w:rFonts w:ascii="Georgia" w:eastAsia="Georgia" w:hAnsi="Georgia" w:cs="Georgia"/>
        </w:rPr>
      </w:pPr>
      <w:r>
        <w:rPr>
          <w:rFonts w:ascii="Georgia" w:eastAsia="Georgia" w:hAnsi="Georgia" w:cs="Georgia"/>
        </w:rPr>
        <w:t xml:space="preserve">The dataset was constructed in eight deterministic stages driven by a single random seed, so the release can be regenerated exactly from the included code.</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Mining. Fifteen GitHub repositories whose licences permit redistribution (MIT, BSD-3-Clause and Apache-2.0) were bare-cloned. All non-merge commits were parsed with git log with rename detection and three lines of context, and decomposed into file-level and hunk-level records, yielding 64,914 candidate hunks from 24,165 commits.</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Filtering. Merge, release, revert, version-bump and changelog commits were discarded, along with subjects shorter than three words or longer than 120 characters, commits touching more than eight files or twelve hunks, and hunks longer than roughly 4,000 estimated tokens. Only source and configuration files were kept. These filters follow the quality practices established for commit corpora by CommitBench, which documents that existing datasets suffer from poor commit selection, duplicates, privacy issues and missing redistribution licences.</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Splitting. Repositories, not commits, were assigned to the training, validation and test splits, so that no repository appears in more than one split.</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Pool separation. Within each split the surviving commits were partitioned into a seed pool and a disjoint donor pool, so that a hunk used to create a misaligned sample is never also used as an aligned sample in the same split.</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Session construction. Each seed commit became one session. Its own hunks were labelled aligned, and its intent was derived from the commit subject plus, where informative, one sentence of the commit body.</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Mutation. Donor hunks were injected according to the three drift definitions, subject to the subject-similarity guard, and hunk order within the session was shuffled.</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Noise injection. Five categories of noise were injected or detected, each recorded with its ground truth.</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Budget-exact assembly. Sessions were accepted only while they fitted the remaining per-class budget, so that every split total and drift-type total lands exactly on its target rather than approximately.</w:t>
      </w:r>
    </w:p>
    <w:p>
      <w:pPr>
        <w:spacing w:after="120" w:line="334" w:lineRule="auto"/>
        <w:rPr>
          <w:rFonts w:ascii="Georgia" w:eastAsia="Georgia" w:hAnsi="Georgia" w:cs="Georgia"/>
        </w:rPr>
      </w:pPr>
      <w:r>
        <w:rPr>
          <w:rFonts w:ascii="Georgia" w:eastAsia="Georgia" w:hAnsi="Georgia" w:cs="Georgia"/>
          <w:b/>
          <w:bCs/>
        </w:rPr>
        <w:t xml:space="preserve">Why repository-level splitting. </w:t>
      </w:r>
      <w:r>
        <w:rPr>
          <w:rFonts w:ascii="Georgia" w:eastAsia="Georgia" w:hAnsi="Georgia" w:cs="Georgia"/>
        </w:rPr>
        <w:t xml:space="preserve">This is a correctness requirement rather than a preference. The CommitBench study shows that MCMD draws almost two million commits from only 500 repositories, so that training and test commits are not independent of one another, and reports that model performance degrades by up to 73.41 per cent when a repository-based split is used in place of a random one. A random split of Sift-IA would therefore report optimistic results that would not transfer to an unseen codebase.</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Noise Design and the Denoising Benchmark</w:t>
      </w:r>
    </w:p>
    <w:p>
      <w:pPr>
        <w:spacing w:after="120" w:line="334" w:lineRule="auto"/>
        <w:rPr>
          <w:rFonts w:ascii="Georgia" w:eastAsia="Georgia" w:hAnsi="Georgia" w:cs="Georgia"/>
        </w:rPr>
      </w:pPr>
      <w:r>
        <w:rPr>
          <w:rFonts w:ascii="Georgia" w:eastAsia="Georgia" w:hAnsi="Georgia" w:cs="Georgia"/>
        </w:rPr>
        <w:t xml:space="preserve">Training data for this task is noisy in practice, and the dataset represents that rather than hiding it. Five categories of noise are present, and for each one the ground truth is shipped, so the corpus doubles as a benchmark for denoising methods. In total 4,529 of the 18,000 samples, 25.2 per cent, carry at least one noise category.</w:t>
      </w:r>
    </w:p>
    <w:tbl>
      <w:tblPr>
        <w:tblStyle w:val="TableNormal"/>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900"/>
        <w:gridCol w:w="700"/>
        <w:gridCol w:w="1800"/>
        <w:gridCol w:w="4200"/>
      </w:tblGrid>
      <w:tr>
        <w:trPr>
          <w:tblHeader/>
        </w:trPr>
        <w:tc>
          <w:tcPr>
            <w:tcW w:w="17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Noise category</w:t>
            </w:r>
          </w:p>
        </w:tc>
        <w:tc>
          <w:tcPr>
            <w:tcW w:w="9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Samples</w:t>
            </w:r>
          </w:p>
        </w:tc>
        <w:tc>
          <w:tcPr>
            <w:tcW w:w="7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Share</w:t>
            </w:r>
          </w:p>
        </w:tc>
        <w:tc>
          <w:tcPr>
            <w:tcW w:w="18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Ground-truth column</w:t>
            </w:r>
          </w:p>
        </w:tc>
        <w:tc>
          <w:tcPr>
            <w:tcW w:w="42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How it arises</w:t>
            </w:r>
          </w:p>
        </w:tc>
      </w:tr>
      <w:tr>
        <w:tc>
          <w:tcPr>
            <w:tcW w:w="1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Intent-turn noise</w:t>
            </w:r>
          </w:p>
        </w:tc>
        <w:tc>
          <w:tcPr>
            <w:tcW w:w="9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2,730</w:t>
            </w:r>
          </w:p>
        </w:tc>
        <w:tc>
          <w:tcPr>
            <w:tcW w:w="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15.2%</w:t>
            </w:r>
          </w:p>
        </w:tc>
        <w:tc>
          <w:tcPr>
            <w:tcW w:w="18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intent_noise_type</w:t>
            </w:r>
          </w:p>
        </w:tc>
        <w:tc>
          <w:tcPr>
            <w:tcW w:w="4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A chit-chat turn (425 sessions), a retracted decoy request (308) or a repeated turn (180) is inserted into intent_turns. The consolidated_intent field stays clean, so it is the recovery target.</w:t>
            </w:r>
          </w:p>
        </w:tc>
      </w:tr>
      <w:tr>
        <w:tc>
          <w:tcPr>
            <w:tcW w:w="1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Duplicate hunks</w:t>
            </w:r>
          </w:p>
        </w:tc>
        <w:tc>
          <w:tcPr>
            <w:tcW w:w="9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937</w:t>
            </w:r>
          </w:p>
        </w:tc>
        <w:tc>
          <w:tcPr>
            <w:tcW w:w="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5.2%</w:t>
            </w:r>
          </w:p>
        </w:tc>
        <w:tc>
          <w:tcPr>
            <w:tcW w:w="18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is_duplicate_hunk</w:t>
            </w:r>
          </w:p>
        </w:tc>
        <w:tc>
          <w:tcPr>
            <w:tcW w:w="4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Identical changed-line bodies arising from cherry-picks, backports and trivial one-line edits.</w:t>
            </w:r>
          </w:p>
        </w:tc>
      </w:tr>
      <w:tr>
        <w:tc>
          <w:tcPr>
            <w:tcW w:w="1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Non-semantic hunks</w:t>
            </w:r>
          </w:p>
        </w:tc>
        <w:tc>
          <w:tcPr>
            <w:tcW w:w="9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714</w:t>
            </w:r>
          </w:p>
        </w:tc>
        <w:tc>
          <w:tcPr>
            <w:tcW w:w="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4.0%</w:t>
            </w:r>
          </w:p>
        </w:tc>
        <w:tc>
          <w:tcPr>
            <w:tcW w:w="18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non_semantic_reason</w:t>
            </w:r>
          </w:p>
        </w:tc>
        <w:tc>
          <w:tcPr>
            <w:tcW w:w="4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Whitespace-only changes (343), lock-file updates (202), version-bump-only edits (143) and generated or minified code (26). These carry no intent signal.</w:t>
            </w:r>
          </w:p>
        </w:tc>
      </w:tr>
      <w:tr>
        <w:tc>
          <w:tcPr>
            <w:tcW w:w="1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Label flips</w:t>
            </w:r>
          </w:p>
        </w:tc>
        <w:tc>
          <w:tcPr>
            <w:tcW w:w="9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569</w:t>
            </w:r>
          </w:p>
        </w:tc>
        <w:tc>
          <w:tcPr>
            <w:tcW w:w="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3.2%</w:t>
            </w:r>
          </w:p>
        </w:tc>
        <w:tc>
          <w:tcPr>
            <w:tcW w:w="18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label_noise, label_clean</w:t>
            </w:r>
          </w:p>
        </w:tc>
        <w:tc>
          <w:tcPr>
            <w:tcW w:w="4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Injected into the training split only, class-conditionally: three per cent of aligned and ten per cent of misaligned labels are flipped, giving 285 aligned-to-misaligned and 284 misaligned-to-aligned flips.</w:t>
            </w:r>
          </w:p>
        </w:tc>
      </w:tr>
      <w:tr>
        <w:tc>
          <w:tcPr>
            <w:tcW w:w="1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Truncation</w:t>
            </w:r>
          </w:p>
        </w:tc>
        <w:tc>
          <w:tcPr>
            <w:tcW w:w="9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198</w:t>
            </w:r>
          </w:p>
        </w:tc>
        <w:tc>
          <w:tcPr>
            <w:tcW w:w="7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1.1%</w:t>
            </w:r>
          </w:p>
        </w:tc>
        <w:tc>
          <w:tcPr>
            <w:tcW w:w="18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exceeds_max_len</w:t>
            </w:r>
          </w:p>
        </w:tc>
        <w:tc>
          <w:tcPr>
            <w:tcW w:w="42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Intent plus hunk exceeds 1,024 estimated subword tokens, so a fixed-length encoder would lose the evidence the label depends on.</w:t>
            </w:r>
          </w:p>
        </w:tc>
      </w:tr>
    </w:tbl>
    <w:p>
      <w:pPr>
        <w:spacing w:after="120" w:line="334" w:lineRule="auto"/>
        <w:rPr>
          <w:rFonts w:ascii="Georgia" w:eastAsia="Georgia" w:hAnsi="Georgia" w:cs="Georgia"/>
        </w:rPr>
      </w:pPr>
      <w:r>
        <w:rPr>
          <w:rFonts w:ascii="Georgia" w:eastAsia="Georgia" w:hAnsi="Georgia" w:cs="Georgia"/>
        </w:rPr>
        <w:t xml:space="preserve"/>
      </w:r>
    </w:p>
    <w:p>
      <w:pPr>
        <w:spacing w:after="120" w:line="334" w:lineRule="auto"/>
        <w:rPr>
          <w:rFonts w:ascii="Georgia" w:eastAsia="Georgia" w:hAnsi="Georgia" w:cs="Georgia"/>
        </w:rPr>
      </w:pPr>
      <w:r>
        <w:rPr>
          <w:rFonts w:ascii="Georgia" w:eastAsia="Georgia" w:hAnsi="Georgia" w:cs="Georgia"/>
        </w:rPr>
        <w:t xml:space="preserve">Label noise is confined to the training split. Validation and test labels are clean, following the convention of noisy-label benchmarks, so that model selection and reported results remain trustworthy. A denoising method can therefore be scored directly: the set of samples it flags is compared against the 569 flips recorded in label_noise.</w:t>
      </w:r>
    </w:p>
    <w:p>
      <w:pPr>
        <w:spacing w:after="120" w:line="334" w:lineRule="auto"/>
        <w:rPr>
          <w:rFonts w:ascii="Georgia" w:eastAsia="Georgia" w:hAnsi="Georgia" w:cs="Georgia"/>
        </w:rPr>
      </w:pPr>
      <w:r>
        <w:rPr>
          <w:rFonts w:ascii="Georgia" w:eastAsia="Georgia" w:hAnsi="Georgia" w:cs="Georgia"/>
          <w:b/>
          <w:bCs/>
        </w:rPr>
        <w:t xml:space="preserve">Noise that is present but not quantified. </w:t>
      </w:r>
      <w:r>
        <w:rPr>
          <w:rFonts w:ascii="Georgia" w:eastAsia="Georgia" w:hAnsi="Georgia" w:cs="Georgia"/>
        </w:rPr>
        <w:t xml:space="preserve">Two sources are real and are stated rather than concealed. First, a seed commit may itself bundle unrelated changes, so an aligned hunk may not in fact serve the intent; this is the tangled-commit problem documented by Herzig and Zeller. Second, a donor hunk may coincidentally be relevant to the intent despite the similarity guard. Neither is measured in version 1.0; the blind annotation sheet of 900 samples is provided so that both can be estimated empirically.</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Quality Control and Validation</w:t>
      </w:r>
    </w:p>
    <w:p>
      <w:pPr>
        <w:spacing w:after="120" w:line="334" w:lineRule="auto"/>
        <w:rPr>
          <w:rFonts w:ascii="Georgia" w:eastAsia="Georgia" w:hAnsi="Georgia" w:cs="Georgia"/>
        </w:rPr>
      </w:pPr>
      <w:r>
        <w:rPr>
          <w:rFonts w:ascii="Georgia" w:eastAsia="Georgia" w:hAnsi="Georgia" w:cs="Georgia"/>
        </w:rPr>
        <w:t xml:space="preserve">Three checks were carried out after construction and all are reproducible from the included code.</w:t>
      </w:r>
    </w:p>
    <w:p>
      <w:pPr>
        <w:pStyle w:val="ListParagraph"/>
        <w:numPr>
          <w:ilvl w:val="0"/>
          <w:numId w:val="8"/>
        </w:numPr>
        <w:spacing w:after="80" w:line="320" w:lineRule="auto"/>
        <w:rPr>
          <w:rFonts w:ascii="Georgia" w:eastAsia="Georgia" w:hAnsi="Georgia" w:cs="Georgia"/>
        </w:rPr>
      </w:pPr>
      <w:r>
        <w:rPr>
          <w:rFonts w:ascii="Georgia" w:eastAsia="Georgia" w:hAnsi="Georgia" w:cs="Georgia"/>
          <w:b/>
          <w:bCs/>
        </w:rPr>
        <w:t xml:space="preserve">Leakage audit. </w:t>
      </w:r>
      <w:r>
        <w:rPr>
          <w:rFonts w:ascii="Georgia" w:eastAsia="Georgia" w:hAnsi="Georgia" w:cs="Georgia"/>
        </w:rPr>
        <w:t xml:space="preserve">No repository appears in more than one split. No (consolidated_intent, hunk) pair is shared across splits. One full hunk text recurs across splits, and 29 changed-line bodies recur, all of them trivial one-liners such as a single added import or a continuous-integration action version bump; these differ in file, context and intent and are flagged through is_duplicate_hunk.</w:t>
      </w:r>
    </w:p>
    <w:p>
      <w:pPr>
        <w:pStyle w:val="ListParagraph"/>
        <w:numPr>
          <w:ilvl w:val="0"/>
          <w:numId w:val="8"/>
        </w:numPr>
        <w:spacing w:after="80" w:line="320" w:lineRule="auto"/>
        <w:rPr>
          <w:rFonts w:ascii="Georgia" w:eastAsia="Georgia" w:hAnsi="Georgia" w:cs="Georgia"/>
        </w:rPr>
      </w:pPr>
      <w:r>
        <w:rPr>
          <w:rFonts w:ascii="Georgia" w:eastAsia="Georgia" w:hAnsi="Georgia" w:cs="Georgia"/>
          <w:b/>
          <w:bCs/>
        </w:rPr>
        <w:t xml:space="preserve">Shortcut probing. </w:t>
      </w:r>
      <w:r>
        <w:rPr>
          <w:rFonts w:ascii="Georgia" w:eastAsia="Georgia" w:hAnsi="Georgia" w:cs="Georgia"/>
        </w:rPr>
        <w:t xml:space="preserve">Non-neural baselines were run specifically to detect artefacts that would let a model succeed without modelling intent. An initial build was rejected because a term-frequency baseline reached 0.89 NDCG@5, indicating that donor hunks were lexically too distant from the intent. Hard-negative mining was introduced in response. A second artefact was then detected and removed: unnormalised mining favoured larger donor hunks, so hunk size alone reached 0.68 pairwise AUC on the hard tier; after size normalisation and size-matching of donors this fell to 0.49, which is chance.</w:t>
      </w:r>
    </w:p>
    <w:p>
      <w:pPr>
        <w:pStyle w:val="ListParagraph"/>
        <w:numPr>
          <w:ilvl w:val="0"/>
          <w:numId w:val="8"/>
        </w:numPr>
        <w:spacing w:after="80" w:line="320" w:lineRule="auto"/>
        <w:rPr>
          <w:rFonts w:ascii="Georgia" w:eastAsia="Georgia" w:hAnsi="Georgia" w:cs="Georgia"/>
        </w:rPr>
      </w:pPr>
      <w:r>
        <w:rPr>
          <w:rFonts w:ascii="Georgia" w:eastAsia="Georgia" w:hAnsi="Georgia" w:cs="Georgia"/>
          <w:b/>
          <w:bCs/>
        </w:rPr>
        <w:t xml:space="preserve">Structural verification. </w:t>
      </w:r>
      <w:r>
        <w:rPr>
          <w:rFonts w:ascii="Georgia" w:eastAsia="Georgia" w:hAnsi="Georgia" w:cs="Georgia"/>
        </w:rPr>
        <w:t xml:space="preserve">Every split total, drift-type total and class balance was verified to match its target exactly, and every released file was reloaded and checked for unique keys and non-null code and intent fields.</w:t>
      </w:r>
    </w:p>
    <w:p>
      <w:pPr>
        <w:spacing w:after="120" w:line="334" w:lineRule="auto"/>
        <w:rPr>
          <w:rFonts w:ascii="Georgia" w:eastAsia="Georgia" w:hAnsi="Georgia" w:cs="Georgia"/>
        </w:rPr>
      </w:pPr>
      <w:r>
        <w:rPr>
          <w:rFonts w:ascii="Georgia" w:eastAsia="Georgia" w:hAnsi="Georgia" w:cs="Georgia"/>
          <w:b/>
          <w:bCs/>
        </w:rPr>
        <w:t xml:space="preserve">Difficulty tiers. </w:t>
      </w:r>
      <w:r>
        <w:rPr>
          <w:rFonts w:ascii="Georgia" w:eastAsia="Georgia" w:hAnsi="Georgia" w:cs="Georgia"/>
        </w:rPr>
        <w:t xml:space="preserve">Each mutated hunk records a mutation_difficulty of hard or random. Random donors are the first admissible candidate and are typically lexically distant from the intent. Hard donors maximise size-normalised identifier overlap with the intent among admissible candidates and are restricted to hunks of comparable size to the session, so they look relevant while provably originating from another commit. Results should be reported per tier: a model that succeeds only on the random tier has learned lexical overlap rather than alignment.</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Baseline Results</w:t>
      </w:r>
    </w:p>
    <w:p>
      <w:pPr>
        <w:spacing w:after="120" w:line="334" w:lineRule="auto"/>
        <w:rPr>
          <w:rFonts w:ascii="Georgia" w:eastAsia="Georgia" w:hAnsi="Georgia" w:cs="Georgia"/>
        </w:rPr>
      </w:pPr>
      <w:r>
        <w:rPr>
          <w:rFonts w:ascii="Georgia" w:eastAsia="Georgia" w:hAnsi="Georgia" w:cs="Georgia"/>
        </w:rPr>
        <w:t xml:space="preserve">The following results were measured on the test split with the released code; they are not estimates. Ranking is evaluated with NDCG@5 over the 447 sessions that contain at least two hunks and at least one misaligned hunk, with ties broken randomly and averaged over fifty seeds. No neural model has been trained on this dataset yet, so no deep-learning result is reported.</w:t>
      </w:r>
    </w:p>
    <w:tbl>
      <w:tblPr>
        <w:tblStyle w:val="TableNormal"/>
        <w:tblW w:w="74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3400"/>
        <w:gridCol w:w="1400"/>
      </w:tblGrid>
      <w:tr>
        <w:trPr>
          <w:tblHeader/>
        </w:trPr>
        <w:tc>
          <w:tcPr>
            <w:tcW w:w="26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Baseline</w:t>
            </w:r>
          </w:p>
        </w:tc>
        <w:tc>
          <w:tcPr>
            <w:tcW w:w="34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Signal used</w:t>
            </w:r>
          </w:p>
        </w:tc>
        <w:tc>
          <w:tcPr>
            <w:tcW w:w="14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NDCG@5</w:t>
            </w:r>
          </w:p>
        </w:tc>
      </w:tr>
      <w:tr>
        <w:tc>
          <w:tcPr>
            <w:tcW w:w="2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B1 Random ordering</w:t>
            </w:r>
          </w:p>
        </w:tc>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none</w:t>
            </w:r>
          </w:p>
        </w:tc>
        <w:tc>
          <w:tcPr>
            <w:tcW w:w="1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0.7236</w:t>
            </w:r>
          </w:p>
        </w:tc>
      </w:tr>
      <w:tr>
        <w:tc>
          <w:tcPr>
            <w:tcW w:w="2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B2 Lines changed in diff</w:t>
            </w:r>
          </w:p>
        </w:tc>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diff-level scalar</w:t>
            </w:r>
          </w:p>
        </w:tc>
        <w:tc>
          <w:tcPr>
            <w:tcW w:w="1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0.7236</w:t>
            </w:r>
          </w:p>
        </w:tc>
      </w:tr>
      <w:tr>
        <w:tc>
          <w:tcPr>
            <w:tcW w:w="2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B3 Hunk size</w:t>
            </w:r>
          </w:p>
        </w:tc>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per-hunk changed lines</w:t>
            </w:r>
          </w:p>
        </w:tc>
        <w:tc>
          <w:tcPr>
            <w:tcW w:w="1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0.7206</w:t>
            </w:r>
          </w:p>
        </w:tc>
      </w:tr>
      <w:tr>
        <w:tc>
          <w:tcPr>
            <w:tcW w:w="2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B4 TF-IDF dissimilarity</w:t>
            </w:r>
          </w:p>
        </w:tc>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lexical intent-to-hunk overlap</w:t>
            </w:r>
          </w:p>
        </w:tc>
        <w:tc>
          <w:tcPr>
            <w:tcW w:w="1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0.8295</w:t>
            </w:r>
          </w:p>
        </w:tc>
      </w:tr>
      <w:tr>
        <w:tc>
          <w:tcPr>
            <w:tcW w:w="2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B5 Logistic regression</w:t>
            </w:r>
          </w:p>
        </w:tc>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four engineered features</w:t>
            </w:r>
          </w:p>
        </w:tc>
        <w:tc>
          <w:tcPr>
            <w:tcW w:w="1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0.8159</w:t>
            </w:r>
          </w:p>
        </w:tc>
      </w:tr>
    </w:tbl>
    <w:p>
      <w:pPr>
        <w:spacing w:after="120" w:line="334" w:lineRule="auto"/>
        <w:rPr>
          <w:rFonts w:ascii="Georgia" w:eastAsia="Georgia" w:hAnsi="Georgia" w:cs="Georgia"/>
        </w:rPr>
      </w:pPr>
      <w:r>
        <w:rPr>
          <w:rFonts w:ascii="Georgia" w:eastAsia="Georgia" w:hAnsi="Georgia" w:cs="Georgia"/>
        </w:rPr>
        <w:t xml:space="preserve"/>
      </w:r>
    </w:p>
    <w:p>
      <w:pPr>
        <w:spacing w:after="120" w:line="334" w:lineRule="auto"/>
        <w:rPr>
          <w:rFonts w:ascii="Georgia" w:eastAsia="Georgia" w:hAnsi="Georgia" w:cs="Georgia"/>
        </w:rPr>
      </w:pPr>
      <w:r>
        <w:rPr>
          <w:rFonts w:ascii="Georgia" w:eastAsia="Georgia" w:hAnsi="Georgia" w:cs="Georgia"/>
        </w:rPr>
        <w:t xml:space="preserve">The second row is the important one. A diff-level scalar such as the number of lines changed is constant within a diff, so it assigns the same score to every hunk in that diff and cannot order them. Its measured NDCG@5 is identical to random ordering, to four decimal places. The discriminative power of diff-level features for this task is not weak, it is zero by construction, which is the empirical argument for a model that reads intent and code jointly.</w:t>
      </w:r>
    </w:p>
    <w:p>
      <w:pPr>
        <w:spacing w:after="120" w:line="334" w:lineRule="auto"/>
        <w:rPr>
          <w:rFonts w:ascii="Georgia" w:eastAsia="Georgia" w:hAnsi="Georgia" w:cs="Georgia"/>
        </w:rPr>
      </w:pPr>
      <w:r>
        <w:rPr>
          <w:rFonts w:ascii="Georgia" w:eastAsia="Georgia" w:hAnsi="Georgia" w:cs="Georgia"/>
        </w:rPr>
        <w:t xml:space="preserve">NDCG@5 has a high floor of 0.72 on this dataset because the median session contains only two hunks. For that reason the per-tier pairwise AUC below is the more informative measure, and NDCG values here should not be compared with those reported on datasets with longer candidate lists.</w:t>
      </w:r>
    </w:p>
    <w:tbl>
      <w:tblPr>
        <w:tblStyle w:val="TableNormal"/>
        <w:tblW w:w="74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400"/>
        <w:gridCol w:w="2000"/>
        <w:gridCol w:w="2000"/>
      </w:tblGrid>
      <w:tr>
        <w:trPr>
          <w:tblHeader/>
        </w:trPr>
        <w:tc>
          <w:tcPr>
            <w:tcW w:w="34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Baseline</w:t>
            </w:r>
          </w:p>
        </w:tc>
        <w:tc>
          <w:tcPr>
            <w:tcW w:w="20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random tier</w:t>
            </w:r>
          </w:p>
        </w:tc>
        <w:tc>
          <w:tcPr>
            <w:tcW w:w="20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hard tier</w:t>
            </w:r>
          </w:p>
        </w:tc>
      </w:tr>
      <w:tr>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B3 hunk size</w:t>
            </w:r>
          </w:p>
        </w:tc>
        <w:tc>
          <w:tcPr>
            <w:tcW w:w="20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0.479</w:t>
            </w:r>
          </w:p>
        </w:tc>
        <w:tc>
          <w:tcPr>
            <w:tcW w:w="20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0.493</w:t>
            </w:r>
          </w:p>
        </w:tc>
      </w:tr>
      <w:tr>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B4 TF-IDF dissimilarity</w:t>
            </w:r>
          </w:p>
        </w:tc>
        <w:tc>
          <w:tcPr>
            <w:tcW w:w="20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0.812</w:t>
            </w:r>
          </w:p>
        </w:tc>
        <w:tc>
          <w:tcPr>
            <w:tcW w:w="20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0.551</w:t>
            </w:r>
          </w:p>
        </w:tc>
      </w:tr>
      <w:tr>
        <w:tc>
          <w:tcPr>
            <w:tcW w:w="3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B5 logistic regression</w:t>
            </w:r>
          </w:p>
        </w:tc>
        <w:tc>
          <w:tcPr>
            <w:tcW w:w="20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0.777</w:t>
            </w:r>
          </w:p>
        </w:tc>
        <w:tc>
          <w:tcPr>
            <w:tcW w:w="20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0.551</w:t>
            </w:r>
          </w:p>
        </w:tc>
      </w:tr>
    </w:tbl>
    <w:p>
      <w:pPr>
        <w:spacing w:after="120" w:line="334" w:lineRule="auto"/>
        <w:rPr>
          <w:rFonts w:ascii="Georgia" w:eastAsia="Georgia" w:hAnsi="Georgia" w:cs="Georgia"/>
        </w:rPr>
      </w:pPr>
      <w:r>
        <w:rPr>
          <w:rFonts w:ascii="Georgia" w:eastAsia="Georgia" w:hAnsi="Georgia" w:cs="Georgia"/>
        </w:rPr>
        <w:t xml:space="preserve"/>
      </w:r>
    </w:p>
    <w:p>
      <w:pPr>
        <w:spacing w:after="120" w:line="334" w:lineRule="auto"/>
        <w:rPr>
          <w:rFonts w:ascii="Georgia" w:eastAsia="Georgia" w:hAnsi="Georgia" w:cs="Georgia"/>
        </w:rPr>
      </w:pPr>
      <w:r>
        <w:rPr>
          <w:rFonts w:ascii="Georgia" w:eastAsia="Georgia" w:hAnsi="Georgia" w:cs="Georgia"/>
        </w:rPr>
        <w:t xml:space="preserve">Lexical and size features largely solve the random tier and fall to approximately chance on the hard tier. The hard tier is therefore the portion of the dataset that requires semantic modelling of the relation between a natural-language intent and a code change. For reference, the logistic regression baseline classifies the test split at macro-F1 0.698, precision 0.506, recall 0.574 and specificity 0.842, with its threshold selected on validation data.</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Relation to Existing Datasets and Statement of Novelty</w:t>
      </w:r>
    </w:p>
    <w:p>
      <w:pPr>
        <w:spacing w:after="120" w:line="334" w:lineRule="auto"/>
        <w:rPr>
          <w:rFonts w:ascii="Georgia" w:eastAsia="Georgia" w:hAnsi="Georgia" w:cs="Georgia"/>
        </w:rPr>
      </w:pPr>
      <w:r>
        <w:rPr>
          <w:rFonts w:ascii="Georgia" w:eastAsia="Georgia" w:hAnsi="Georgia" w:cs="Georgia"/>
        </w:rPr>
        <w:t xml:space="preserve">The claim made here is narrow and is stated so that it can be checked. Sift-IA is not the first dataset of code diffs, nor the first to pair natural language with code. It is, to our knowledge, the first to pair a task specification with individual diff hunks and to label whether each hunk serves that specification, with a grouping key that makes ranking within a single diff evaluable.</w:t>
      </w:r>
    </w:p>
    <w:tbl>
      <w:tblPr>
        <w:tblStyle w:val="TableNormal"/>
        <w:tblW w:w="10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00"/>
        <w:gridCol w:w="2100"/>
        <w:gridCol w:w="1600"/>
        <w:gridCol w:w="4100"/>
      </w:tblGrid>
      <w:tr>
        <w:trPr>
          <w:tblHeader/>
        </w:trPr>
        <w:tc>
          <w:tcPr>
            <w:tcW w:w="24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Dataset</w:t>
            </w:r>
          </w:p>
        </w:tc>
        <w:tc>
          <w:tcPr>
            <w:tcW w:w="21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Pairing</w:t>
            </w:r>
          </w:p>
        </w:tc>
        <w:tc>
          <w:tcPr>
            <w:tcW w:w="16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Granularity</w:t>
            </w:r>
          </w:p>
        </w:tc>
        <w:tc>
          <w:tcPr>
            <w:tcW w:w="4100" w:type="dxa"/>
            <w:shd w:val="clear" w:color="auto" w:fill="E8E8E8"/>
            <w:vAlign w:val="center"/>
          </w:tcPr>
          <w:p>
            <w:pPr>
              <w:spacing w:after="20" w:line="240" w:lineRule="auto"/>
              <w:rPr>
                <w:rFonts w:ascii="Georgia" w:eastAsia="Georgia" w:hAnsi="Georgia" w:cs="Georgia"/>
              </w:rPr>
            </w:pPr>
            <w:r>
              <w:rPr>
                <w:rFonts w:ascii="Georgia" w:eastAsia="Georgia" w:hAnsi="Georgia" w:cs="Georgia"/>
                <w:b/>
                <w:bCs/>
                <w:sz w:val="17"/>
                <w:szCs w:val="17"/>
              </w:rPr>
              <w:t xml:space="preserve">What it does not provide</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MCMD (Tao et al., EMSE 2022)</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to commit message</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No task intent; commits drawn from only 500 repositories, so random splits are not independent.</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CommitBench (Schall et al., 2024)</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to commit message</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1.66 million licence-aware commits for message generation; describes a change rather than judging whether it was requested.</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CommitChronicle</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to commit message</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Scale across 20 languages, but no alignment labels and no quality annotations.</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CodeFuse-CommitEval</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message to code change</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Benchmarks detection of message-code inconsistency with large language models; the message is written after the change, and evaluation is commit-level.</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AIDev (MSR 2026 Mining Challenge)</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agentic pull requests</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pull request</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Large-scale record of agent-authored pull requests, without per-hunk alignment labels.</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JIT defect corpora (QT, OpenStack)</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to defect outcome</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Labels bug-proneness, which is a different target from task alignment.</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GoBug; Commit Guru JIT (IEEE DataPort)</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to defect label</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commit, file, method</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The closest IEEE DataPort resources; defect-labelled, and they contain no developer task intent.</w:t>
            </w:r>
          </w:p>
        </w:tc>
      </w:tr>
      <w:tr>
        <w:tc>
          <w:tcPr>
            <w:tcW w:w="24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Sift-IA v1.0 (this dataset)</w:t>
            </w:r>
          </w:p>
        </w:tc>
        <w:tc>
          <w:tcPr>
            <w:tcW w:w="2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task intent to diff hunk</w:t>
            </w:r>
          </w:p>
        </w:tc>
        <w:tc>
          <w:tcPr>
            <w:tcW w:w="16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hunk, grouped by diff</w:t>
            </w:r>
          </w:p>
        </w:tc>
        <w:tc>
          <w:tcPr>
            <w:tcW w:w="4100" w:type="dxa"/>
            <w:vAlign w:val="center"/>
          </w:tcPr>
          <w:p>
            <w:pPr>
              <w:spacing w:after="20" w:line="240" w:lineRule="auto"/>
              <w:rPr>
                <w:rFonts w:ascii="Georgia" w:eastAsia="Georgia" w:hAnsi="Georgia" w:cs="Georgia"/>
              </w:rPr>
            </w:pPr>
            <w:r>
              <w:rPr>
                <w:rFonts w:ascii="Georgia" w:eastAsia="Georgia" w:hAnsi="Georgia" w:cs="Georgia"/>
                <w:sz w:val="17"/>
                <w:szCs w:val="17"/>
              </w:rPr>
              <w:t xml:space="preserve">Provides intent-conditioned hunk labels, typed drift, difficulty tiers and annotated noise.</w:t>
            </w:r>
          </w:p>
        </w:tc>
      </w:tr>
    </w:tbl>
    <w:p>
      <w:pPr>
        <w:spacing w:after="120" w:line="334" w:lineRule="auto"/>
        <w:rPr>
          <w:rFonts w:ascii="Georgia" w:eastAsia="Georgia" w:hAnsi="Georgia" w:cs="Georgia"/>
        </w:rPr>
      </w:pPr>
      <w:r>
        <w:rPr>
          <w:rFonts w:ascii="Georgia" w:eastAsia="Georgia" w:hAnsi="Georgia" w:cs="Georgia"/>
        </w:rPr>
        <w:t xml:space="preserve"/>
      </w:r>
    </w:p>
    <w:p>
      <w:pPr>
        <w:spacing w:after="120" w:line="334" w:lineRule="auto"/>
        <w:rPr>
          <w:rFonts w:ascii="Georgia" w:eastAsia="Georgia" w:hAnsi="Georgia" w:cs="Georgia"/>
        </w:rPr>
      </w:pPr>
      <w:r>
        <w:rPr>
          <w:rFonts w:ascii="Georgia" w:eastAsia="Georgia" w:hAnsi="Georgia" w:cs="Georgia"/>
        </w:rPr>
        <w:t xml:space="preserve">The novelty is therefore in the unit of analysis and the labelling target, not in the collection of code. A commit-message dataset can only ask whether a description matches a change. Only a dataset that conditions on an intent stated in advance, at hunk granularity, can ask which part of a generated diff failed to do what was asked, and only a dataset that groups hunks by diff can measure the ordering that a review-triage system must produce.</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Potential Applications</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Review triage for AI-generated code: ranking the hunks of an agent-produced diff so that limited reviewer attention is spent on the changes that drifted from the request.</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Intent-conditioned classification: training and evaluating cross-encoders that judge a natural-language specification against a code change, including calibration and selective prediction.</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Label-noise research: benchmarking confident learning, co-teaching and related methods against 569 known label flips in a realistic software-engineering corpus rather than a synthetic image benchmark.</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Robustness and shortcut analysis: measuring how far a model relies on lexical overlap by comparing its performance on the random and hard difficulty tiers.</w:t>
      </w:r>
    </w:p>
    <w:p>
      <w:pPr>
        <w:pStyle w:val="ListParagraph"/>
        <w:numPr>
          <w:ilvl w:val="0"/>
          <w:numId w:val="8"/>
        </w:numPr>
        <w:spacing w:after="80" w:line="320" w:lineRule="auto"/>
        <w:rPr>
          <w:rFonts w:ascii="Georgia" w:eastAsia="Georgia" w:hAnsi="Georgia" w:cs="Georgia"/>
        </w:rPr>
      </w:pPr>
      <w:r>
        <w:rPr>
          <w:rFonts w:ascii="Georgia" w:eastAsia="Georgia" w:hAnsi="Georgia" w:cs="Georgia"/>
        </w:rPr>
        <w:t xml:space="preserve">Intent consolidation: recovering a clean task specification from a noisy multi-turn request that contains chit-chat, repetition and retracted instructions.</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Usage Notes</w:t>
      </w:r>
    </w:p>
    <w:p>
      <w:pPr>
        <w:spacing w:after="120" w:line="334" w:lineRule="auto"/>
        <w:rPr>
          <w:rFonts w:ascii="Georgia" w:eastAsia="Georgia" w:hAnsi="Georgia" w:cs="Georgia"/>
        </w:rPr>
      </w:pPr>
      <w:r>
        <w:rPr>
          <w:rFonts w:ascii="Georgia" w:eastAsia="Georgia" w:hAnsi="Georgia" w:cs="Georgia"/>
          <w:b/>
          <w:bCs/>
        </w:rPr>
        <w:t xml:space="preserve">Preprocessing requirements. </w:t>
      </w:r>
      <w:r>
        <w:rPr>
          <w:rFonts w:ascii="Georgia" w:eastAsia="Georgia" w:hAnsi="Georgia" w:cs="Georgia"/>
        </w:rPr>
        <w:t xml:space="preserve">Samples are constructed as a sentence pair: the consolidated intent and the hunk together with its file path and context. A cross-encoder should receive both in a single sequence so that intent tokens can attend to code tokens. The approx_tokens column gives an estimated subword length so that a truncation policy can be chosen before tokenisation; 198 samples exceed 1,024 tokens and should be split at statement boundaries rather than silently truncated.</w:t>
      </w:r>
    </w:p>
    <w:p>
      <w:pPr>
        <w:spacing w:after="120" w:line="334" w:lineRule="auto"/>
        <w:rPr>
          <w:rFonts w:ascii="Georgia" w:eastAsia="Georgia" w:hAnsi="Georgia" w:cs="Georgia"/>
        </w:rPr>
      </w:pPr>
      <w:r>
        <w:rPr>
          <w:rFonts w:ascii="Georgia" w:eastAsia="Georgia" w:hAnsi="Georgia" w:cs="Georgia"/>
          <w:b/>
          <w:bCs/>
        </w:rPr>
        <w:t xml:space="preserve">Handling noise and missing values. </w:t>
      </w:r>
      <w:r>
        <w:rPr>
          <w:rFonts w:ascii="Georgia" w:eastAsia="Georgia" w:hAnsi="Georgia" w:cs="Georgia"/>
        </w:rPr>
        <w:t xml:space="preserve">There are no missing values in any required field. Noise is explicit rather than absent: samples whose non_semantic_reason is not none carry no intent signal and are candidates for deterministic filtering before training, and samples flagged through is_duplicate_hunk should be de-duplicated when reporting per-sample statistics.</w:t>
      </w:r>
    </w:p>
    <w:p>
      <w:pPr>
        <w:spacing w:after="120" w:line="334" w:lineRule="auto"/>
        <w:rPr>
          <w:rFonts w:ascii="Georgia" w:eastAsia="Georgia" w:hAnsi="Georgia" w:cs="Georgia"/>
        </w:rPr>
      </w:pPr>
      <w:r>
        <w:rPr>
          <w:rFonts w:ascii="Georgia" w:eastAsia="Georgia" w:hAnsi="Georgia" w:cs="Georgia"/>
          <w:b/>
          <w:bCs/>
        </w:rPr>
        <w:t xml:space="preserve">Splits. </w:t>
      </w:r>
      <w:r>
        <w:rPr>
          <w:rFonts w:ascii="Georgia" w:eastAsia="Georgia" w:hAnsi="Georgia" w:cs="Georgia"/>
        </w:rPr>
        <w:t xml:space="preserve">Use the supplied repository-disjoint splits. Do not re-split randomly, for the reason given under Collection Methodology. A time-based split can additionally be derived from source_commit_date for a secondary generalisation check.</w:t>
      </w:r>
    </w:p>
    <w:p>
      <w:pPr>
        <w:spacing w:after="120" w:line="334" w:lineRule="auto"/>
        <w:rPr>
          <w:rFonts w:ascii="Georgia" w:eastAsia="Georgia" w:hAnsi="Georgia" w:cs="Georgia"/>
        </w:rPr>
      </w:pPr>
      <w:r>
        <w:rPr>
          <w:rFonts w:ascii="Georgia" w:eastAsia="Georgia" w:hAnsi="Georgia" w:cs="Georgia"/>
          <w:b/>
          <w:bCs/>
        </w:rPr>
        <w:t xml:space="preserve">Evaluation metrics. </w:t>
      </w:r>
      <w:r>
        <w:rPr>
          <w:rFonts w:ascii="Georgia" w:eastAsia="Georgia" w:hAnsi="Georgia" w:cs="Georgia"/>
        </w:rPr>
        <w:t xml:space="preserve">Because the deliverable is an ordering of hunks inside one diff, ranking metrics computed per session are primary: NDCG@K and Precision@K, grouped by session_id and restricted to sessions containing at least two hunks and at least one misaligned hunk. Classification metrics should be macro-averaged, since the positive class is 22 per cent, and specificity should be reported alongside recall because a system that over-flags correct code wastes the attention it is meant to save. Calibration should be reported with expected calibration error if the scores are used for ranking or abstention. All results should be broken down by mutation_difficulty.</w:t>
      </w:r>
    </w:p>
    <w:p>
      <w:pPr>
        <w:spacing w:after="120" w:line="334" w:lineRule="auto"/>
        <w:rPr>
          <w:rFonts w:ascii="Georgia" w:eastAsia="Georgia" w:hAnsi="Georgia" w:cs="Georgia"/>
        </w:rPr>
      </w:pPr>
      <w:r>
        <w:rPr>
          <w:rFonts w:ascii="Georgia" w:eastAsia="Georgia" w:hAnsi="Georgia" w:cs="Georgia"/>
          <w:b/>
          <w:bCs/>
        </w:rPr>
        <w:t xml:space="preserve">Intended usage. </w:t>
      </w:r>
      <w:r>
        <w:rPr>
          <w:rFonts w:ascii="Georgia" w:eastAsia="Georgia" w:hAnsi="Georgia" w:cs="Georgia"/>
        </w:rPr>
        <w:t xml:space="preserve">Train on the label column and evaluate against label_clean. The dataset is intended for intent-alignment classification and ranking, and for denoising research. It is not a defect-prediction corpus and should not be used as one: a misaligned hunk is normally correct code in the wrong place, not faulty code.</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Limitations</w:t>
      </w:r>
    </w:p>
    <w:p>
      <w:pPr>
        <w:spacing w:after="120" w:line="334" w:lineRule="auto"/>
        <w:rPr>
          <w:rFonts w:ascii="Georgia" w:eastAsia="Georgia" w:hAnsi="Georgia" w:cs="Georgia"/>
        </w:rPr>
      </w:pPr>
      <w:r>
        <w:rPr>
          <w:rFonts w:ascii="Georgia" w:eastAsia="Georgia" w:hAnsi="Georgia" w:cs="Georgia"/>
          <w:b/>
          <w:bCs/>
        </w:rPr>
        <w:t xml:space="preserve">Derived rather than captured intents. </w:t>
      </w:r>
      <w:r>
        <w:rPr>
          <w:rFonts w:ascii="Georgia" w:eastAsia="Georgia" w:hAnsi="Georgia" w:cs="Georgia"/>
        </w:rPr>
        <w:t xml:space="preserve">Intents are built from commit messages, which are written after a change, whereas a real request is written before it. The two differ in specificity and phrasing. This is the principal construct-validity limitation of version 1.0, and it is the reason a real agent-session subset is planned for version 2.0.</w:t>
      </w:r>
    </w:p>
    <w:p>
      <w:pPr>
        <w:spacing w:after="120" w:line="334" w:lineRule="auto"/>
        <w:rPr>
          <w:rFonts w:ascii="Georgia" w:eastAsia="Georgia" w:hAnsi="Georgia" w:cs="Georgia"/>
        </w:rPr>
      </w:pPr>
      <w:r>
        <w:rPr>
          <w:rFonts w:ascii="Georgia" w:eastAsia="Georgia" w:hAnsi="Georgia" w:cs="Georgia"/>
          <w:b/>
          <w:bCs/>
        </w:rPr>
        <w:t xml:space="preserve">Synthetic misalignment. </w:t>
      </w:r>
      <w:r>
        <w:rPr>
          <w:rFonts w:ascii="Georgia" w:eastAsia="Georgia" w:hAnsi="Georgia" w:cs="Georgia"/>
        </w:rPr>
        <w:t xml:space="preserve">Every hunk is real code, but misalignment is produced by recombining hunks across commits. This reproduces the structure of drift, such as the right file changed for the wrong purpose, but not the error distribution of any particular coding agent.</w:t>
      </w:r>
    </w:p>
    <w:p>
      <w:pPr>
        <w:spacing w:after="120" w:line="334" w:lineRule="auto"/>
        <w:rPr>
          <w:rFonts w:ascii="Georgia" w:eastAsia="Georgia" w:hAnsi="Georgia" w:cs="Georgia"/>
        </w:rPr>
      </w:pPr>
      <w:r>
        <w:rPr>
          <w:rFonts w:ascii="Georgia" w:eastAsia="Georgia" w:hAnsi="Georgia" w:cs="Georgia"/>
          <w:b/>
          <w:bCs/>
        </w:rPr>
        <w:t xml:space="preserve">Unmeasured label noise. </w:t>
      </w:r>
      <w:r>
        <w:rPr>
          <w:rFonts w:ascii="Georgia" w:eastAsia="Georgia" w:hAnsi="Georgia" w:cs="Georgia"/>
        </w:rPr>
        <w:t xml:space="preserve">Tangled commits and residual donor relevance introduce label noise that is real but not quantified in this version. The blind annotation sheet is supplied so that it can be estimated.</w:t>
      </w:r>
    </w:p>
    <w:p>
      <w:pPr>
        <w:spacing w:after="120" w:line="334" w:lineRule="auto"/>
        <w:rPr>
          <w:rFonts w:ascii="Georgia" w:eastAsia="Georgia" w:hAnsi="Georgia" w:cs="Georgia"/>
        </w:rPr>
      </w:pPr>
      <w:r>
        <w:rPr>
          <w:rFonts w:ascii="Georgia" w:eastAsia="Georgia" w:hAnsi="Georgia" w:cs="Georgia"/>
          <w:b/>
          <w:bCs/>
        </w:rPr>
        <w:t xml:space="preserve">No human-validated labels yet. </w:t>
      </w:r>
      <w:r>
        <w:rPr>
          <w:rFonts w:ascii="Georgia" w:eastAsia="Georgia" w:hAnsi="Georgia" w:cs="Georgia"/>
        </w:rPr>
        <w:t xml:space="preserve">Version 1.0 contains no human annotations and claims none. Inter-annotator agreement will be reported once the 900-sample sheet is completed.</w:t>
      </w:r>
    </w:p>
    <w:p>
      <w:pPr>
        <w:spacing w:after="120" w:line="334" w:lineRule="auto"/>
        <w:rPr>
          <w:rFonts w:ascii="Georgia" w:eastAsia="Georgia" w:hAnsi="Georgia" w:cs="Georgia"/>
        </w:rPr>
      </w:pPr>
      <w:r>
        <w:rPr>
          <w:rFonts w:ascii="Georgia" w:eastAsia="Georgia" w:hAnsi="Georgia" w:cs="Georgia"/>
          <w:b/>
          <w:bCs/>
        </w:rPr>
        <w:t xml:space="preserve">Coverage. </w:t>
      </w:r>
      <w:r>
        <w:rPr>
          <w:rFonts w:ascii="Georgia" w:eastAsia="Georgia" w:hAnsi="Georgia" w:cs="Georgia"/>
        </w:rPr>
        <w:t xml:space="preserve">The corpus covers Python, JavaScript and TypeScript library and framework code from fifteen repositories. It contains no Java, Go or C and C++, and no application or enterprise codebases, so results may not transfer to those settings.</w:t>
      </w:r>
    </w:p>
    <w:p>
      <w:pPr>
        <w:spacing w:after="120" w:line="334" w:lineRule="auto"/>
        <w:rPr>
          <w:rFonts w:ascii="Georgia" w:eastAsia="Georgia" w:hAnsi="Georgia" w:cs="Georgia"/>
        </w:rPr>
      </w:pPr>
      <w:r>
        <w:rPr>
          <w:rFonts w:ascii="Georgia" w:eastAsia="Georgia" w:hAnsi="Georgia" w:cs="Georgia"/>
          <w:b/>
          <w:bCs/>
        </w:rPr>
        <w:t xml:space="preserve">Session length. </w:t>
      </w:r>
      <w:r>
        <w:rPr>
          <w:rFonts w:ascii="Georgia" w:eastAsia="Georgia" w:hAnsi="Georgia" w:cs="Georgia"/>
        </w:rPr>
        <w:t xml:space="preserve">The median session contains two hunks and the largest fourteen, which is smaller than the diffs that long agent runs produce. Ranking metrics consequently have a high floor, and absolute NDCG values should not be compared across datasets.</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Licensing, Ethics and Provenance</w:t>
      </w:r>
    </w:p>
    <w:p>
      <w:pPr>
        <w:spacing w:after="120" w:line="334" w:lineRule="auto"/>
        <w:rPr>
          <w:rFonts w:ascii="Georgia" w:eastAsia="Georgia" w:hAnsi="Georgia" w:cs="Georgia"/>
        </w:rPr>
      </w:pPr>
      <w:r>
        <w:rPr>
          <w:rFonts w:ascii="Georgia" w:eastAsia="Georgia" w:hAnsi="Georgia" w:cs="Georgia"/>
        </w:rPr>
        <w:t xml:space="preserve">The dataset compilation and the generation code are released under Creative Commons Attribution 4.0. The code hunks remain under the licences of their source projects, which are MIT, BSD-3-Clause and Apache-2.0; the full text of each is included in the licenses directory. Only repositories whose licences permit redistribution were used, following the practice CommitBench establishes for commit corpora. Every sample records its repository, licence, commit hash and commit date, so any label can be verified against the public repository.</w:t>
      </w:r>
    </w:p>
    <w:p>
      <w:pPr>
        <w:spacing w:after="120" w:line="334" w:lineRule="auto"/>
        <w:rPr>
          <w:rFonts w:ascii="Georgia" w:eastAsia="Georgia" w:hAnsi="Georgia" w:cs="Georgia"/>
        </w:rPr>
      </w:pPr>
      <w:r>
        <w:rPr>
          <w:rFonts w:ascii="Georgia" w:eastAsia="Georgia" w:hAnsi="Georgia" w:cs="Georgia"/>
        </w:rPr>
        <w:t xml:space="preserve">The data consists of public open-source code and public commit messages. Author names, electronic mail addresses and other personal identifiers are not included: only commit hashes are retained. No private, proprietary or personal data was collected.</w:t>
      </w:r>
    </w:p>
    <w:p>
      <w:pPr>
        <w:pStyle w:val="Heading4"/>
        <w:spacing w:before="319" w:after="200"/>
        <w:rPr>
          <w:rFonts w:ascii="Georgia" w:eastAsia="Georgia" w:hAnsi="Georgia" w:cs="Georgia"/>
          <w:b/>
          <w:bCs/>
          <w:i w:val="0"/>
          <w:iCs w:val="0"/>
          <w:color w:val="000000" w:themeColor="text1"/>
        </w:rPr>
      </w:pPr>
      <w:r>
        <w:rPr>
          <w:rFonts w:ascii="Georgia" w:eastAsia="Georgia" w:hAnsi="Georgia" w:cs="Georgia"/>
          <w:b/>
          <w:bCs/>
          <w:i w:val="0"/>
          <w:iCs w:val="0"/>
          <w:color w:val="000000" w:themeColor="text1"/>
        </w:rPr>
        <w:t xml:space="preserve">References</w:t>
      </w:r>
    </w:p>
    <w:p>
      <w:pPr>
        <w:spacing w:after="100" w:line="334" w:lineRule="auto"/>
        <w:rPr>
          <w:rFonts w:ascii="Georgia" w:eastAsia="Georgia" w:hAnsi="Georgia" w:cs="Georgia"/>
        </w:rPr>
      </w:pPr>
      <w:r>
        <w:rPr>
          <w:rFonts w:ascii="Georgia" w:eastAsia="Georgia" w:hAnsi="Georgia" w:cs="Georgia"/>
        </w:rPr>
        <w:t xml:space="preserve">M. Schall, T. Czinczoll and G. de Melo, "CommitBench: A Benchmark for Commit Message Generation," 2024. arXiv:2403.05188. Code and data: https://github.com/maxscha/commitbench</w:t>
      </w:r>
    </w:p>
    <w:p>
      <w:pPr>
        <w:spacing w:after="100" w:line="334" w:lineRule="auto"/>
        <w:rPr>
          <w:rFonts w:ascii="Georgia" w:eastAsia="Georgia" w:hAnsi="Georgia" w:cs="Georgia"/>
        </w:rPr>
      </w:pPr>
      <w:r>
        <w:rPr>
          <w:rFonts w:ascii="Georgia" w:eastAsia="Georgia" w:hAnsi="Georgia" w:cs="Georgia"/>
        </w:rPr>
        <w:t xml:space="preserve">W. Tao et al., Multi-language Commit Message Dataset (MCMD), Empirical Software Engineering, 2022.</w:t>
      </w:r>
    </w:p>
    <w:p>
      <w:pPr>
        <w:spacing w:after="100" w:line="334" w:lineRule="auto"/>
        <w:rPr>
          <w:rFonts w:ascii="Georgia" w:eastAsia="Georgia" w:hAnsi="Georgia" w:cs="Georgia"/>
        </w:rPr>
      </w:pPr>
      <w:r>
        <w:rPr>
          <w:rFonts w:ascii="Georgia" w:eastAsia="Georgia" w:hAnsi="Georgia" w:cs="Georgia"/>
        </w:rPr>
        <w:t xml:space="preserve">Z. Xu, S. Guo, Y. Wang, R. Chen, H. Li, X. Li and H. Jiang, "Code Comment Inconsistency Detection Based on Confidence Learning," IEEE Transactions on Software Engineering, vol. 50, no. 3, pp. 598-617, 2024.</w:t>
      </w:r>
    </w:p>
    <w:p>
      <w:pPr>
        <w:spacing w:after="100" w:line="334" w:lineRule="auto"/>
        <w:rPr>
          <w:rFonts w:ascii="Georgia" w:eastAsia="Georgia" w:hAnsi="Georgia" w:cs="Georgia"/>
        </w:rPr>
      </w:pPr>
      <w:r>
        <w:rPr>
          <w:rFonts w:ascii="Georgia" w:eastAsia="Georgia" w:hAnsi="Georgia" w:cs="Georgia"/>
        </w:rPr>
        <w:t xml:space="preserve">K. Herzig and A. Zeller, "The Impact of Tangled Code Changes," in Proc. 10th Working Conference on Mining Software Repositories (MSR), 2013.</w:t>
      </w:r>
    </w:p>
    <w:p>
      <w:pPr>
        <w:spacing w:after="100" w:line="334" w:lineRule="auto"/>
        <w:rPr>
          <w:rFonts w:ascii="Georgia" w:eastAsia="Georgia" w:hAnsi="Georgia" w:cs="Georgia"/>
        </w:rPr>
      </w:pPr>
      <w:r>
        <w:rPr>
          <w:rFonts w:ascii="Georgia" w:eastAsia="Georgia" w:hAnsi="Georgia" w:cs="Georgia"/>
        </w:rPr>
        <w:t xml:space="preserve">C. G. Northcutt, L. Jiang and I. L. Chuang, "Confident Learning: Estimating Uncertainty in Dataset Labels," Journal of Artificial Intelligence Research, vol. 70, pp. 1373-1411, 2021. Implementation: https://github.com/cleanlab/cleanlab</w:t>
      </w:r>
    </w:p>
    <w:p>
      <w:pPr>
        <w:spacing w:after="100" w:line="334" w:lineRule="auto"/>
        <w:rPr>
          <w:rFonts w:ascii="Georgia" w:eastAsia="Georgia" w:hAnsi="Georgia" w:cs="Georgia"/>
        </w:rPr>
      </w:pPr>
      <w:r>
        <w:rPr>
          <w:rFonts w:ascii="Georgia" w:eastAsia="Georgia" w:hAnsi="Georgia" w:cs="Georgia"/>
        </w:rPr>
        <w:t xml:space="preserve">C. Rosen, "Datasets from the GURU Platform for JIT Defect Prediction for Mobile Applications," IEEE DataPort, 2025, doi:10.21227/9jxr-gw57.</w:t>
      </w:r>
    </w:p>
    <w:p>
      <w:pPr>
        <w:spacing w:after="100" w:line="334" w:lineRule="auto"/>
        <w:rPr>
          <w:rFonts w:ascii="Georgia" w:eastAsia="Georgia" w:hAnsi="Georgia" w:cs="Georgia"/>
        </w:rPr>
      </w:pPr>
      <w:r>
        <w:rPr>
          <w:rFonts w:ascii="Georgia" w:eastAsia="Georgia" w:hAnsi="Georgia" w:cs="Georgia"/>
        </w:rPr>
        <w:t xml:space="preserve">GoBug Defect Dataset, IEEE DataPort. https://ieee-dataport.org/documents/gobug-defect-dataset</w:t>
      </w:r>
    </w:p>
    <w:p>
      <w:pPr>
        <w:spacing w:after="100" w:line="334" w:lineRule="auto"/>
        <w:rPr>
          <w:rFonts w:ascii="Georgia" w:eastAsia="Georgia" w:hAnsi="Georgia" w:cs="Georgia"/>
        </w:rPr>
      </w:pPr>
      <w:r>
        <w:rPr>
          <w:rFonts w:ascii="Georgia" w:eastAsia="Georgia" w:hAnsi="Georgia" w:cs="Georgia"/>
        </w:rPr>
        <w:t xml:space="preserve">CodeFuse-CommitEval: Benchmarking LLMs on Commit Message and Code Change Inconsistency Detection, 2025. arXiv:2511.19875.</w:t>
      </w:r>
    </w:p>
    <w:p>
      <w:pPr>
        <w:spacing w:after="100" w:line="334" w:lineRule="auto"/>
        <w:rPr>
          <w:rFonts w:ascii="Georgia" w:eastAsia="Georgia" w:hAnsi="Georgia" w:cs="Georgia"/>
        </w:rPr>
      </w:pPr>
      <w:r>
        <w:rPr>
          <w:rFonts w:ascii="Georgia" w:eastAsia="Georgia" w:hAnsi="Georgia" w:cs="Georgia"/>
        </w:rPr>
        <w:t xml:space="preserve">Source repositories: psf/requests, pallets/flask, pallets/click, encode/httpx, Textualize/rich, fastapi/typer, python-attrs/attrs, psf/black, tiangolo/sqlmodel, expressjs/express, axios/axios, sindresorhus/got, chalk/chalk, fastify/fastify, koajs/koa.</w:t>
      </w:r>
    </w:p>
    <w:sectPr w:rsidR="00757BE9" w:rsidRPr="00757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7DE1"/>
    <w:multiLevelType w:val="hybridMultilevel"/>
    <w:tmpl w:val="08C0E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77CE8"/>
    <w:multiLevelType w:val="hybridMultilevel"/>
    <w:tmpl w:val="68EA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67504"/>
    <w:multiLevelType w:val="hybridMultilevel"/>
    <w:tmpl w:val="475E7856"/>
    <w:lvl w:ilvl="0" w:tplc="40090003">
      <w:start w:val="1"/>
      <w:numFmt w:val="bullet"/>
      <w:lvlText w:val="o"/>
      <w:lvlJc w:val="left"/>
      <w:pPr>
        <w:ind w:left="1551" w:hanging="360"/>
      </w:pPr>
      <w:rPr>
        <w:rFonts w:ascii="Courier New" w:hAnsi="Courier New" w:cs="Courier New" w:hint="default"/>
      </w:rPr>
    </w:lvl>
    <w:lvl w:ilvl="1" w:tplc="40090003" w:tentative="1">
      <w:start w:val="1"/>
      <w:numFmt w:val="bullet"/>
      <w:lvlText w:val="o"/>
      <w:lvlJc w:val="left"/>
      <w:pPr>
        <w:ind w:left="2271" w:hanging="360"/>
      </w:pPr>
      <w:rPr>
        <w:rFonts w:ascii="Courier New" w:hAnsi="Courier New" w:cs="Courier New" w:hint="default"/>
      </w:rPr>
    </w:lvl>
    <w:lvl w:ilvl="2" w:tplc="40090005" w:tentative="1">
      <w:start w:val="1"/>
      <w:numFmt w:val="bullet"/>
      <w:lvlText w:val=""/>
      <w:lvlJc w:val="left"/>
      <w:pPr>
        <w:ind w:left="2991" w:hanging="360"/>
      </w:pPr>
      <w:rPr>
        <w:rFonts w:ascii="Wingdings" w:hAnsi="Wingdings" w:hint="default"/>
      </w:rPr>
    </w:lvl>
    <w:lvl w:ilvl="3" w:tplc="40090001" w:tentative="1">
      <w:start w:val="1"/>
      <w:numFmt w:val="bullet"/>
      <w:lvlText w:val=""/>
      <w:lvlJc w:val="left"/>
      <w:pPr>
        <w:ind w:left="3711" w:hanging="360"/>
      </w:pPr>
      <w:rPr>
        <w:rFonts w:ascii="Symbol" w:hAnsi="Symbol" w:hint="default"/>
      </w:rPr>
    </w:lvl>
    <w:lvl w:ilvl="4" w:tplc="40090003" w:tentative="1">
      <w:start w:val="1"/>
      <w:numFmt w:val="bullet"/>
      <w:lvlText w:val="o"/>
      <w:lvlJc w:val="left"/>
      <w:pPr>
        <w:ind w:left="4431" w:hanging="360"/>
      </w:pPr>
      <w:rPr>
        <w:rFonts w:ascii="Courier New" w:hAnsi="Courier New" w:cs="Courier New" w:hint="default"/>
      </w:rPr>
    </w:lvl>
    <w:lvl w:ilvl="5" w:tplc="40090005" w:tentative="1">
      <w:start w:val="1"/>
      <w:numFmt w:val="bullet"/>
      <w:lvlText w:val=""/>
      <w:lvlJc w:val="left"/>
      <w:pPr>
        <w:ind w:left="5151" w:hanging="360"/>
      </w:pPr>
      <w:rPr>
        <w:rFonts w:ascii="Wingdings" w:hAnsi="Wingdings" w:hint="default"/>
      </w:rPr>
    </w:lvl>
    <w:lvl w:ilvl="6" w:tplc="40090001" w:tentative="1">
      <w:start w:val="1"/>
      <w:numFmt w:val="bullet"/>
      <w:lvlText w:val=""/>
      <w:lvlJc w:val="left"/>
      <w:pPr>
        <w:ind w:left="5871" w:hanging="360"/>
      </w:pPr>
      <w:rPr>
        <w:rFonts w:ascii="Symbol" w:hAnsi="Symbol" w:hint="default"/>
      </w:rPr>
    </w:lvl>
    <w:lvl w:ilvl="7" w:tplc="40090003" w:tentative="1">
      <w:start w:val="1"/>
      <w:numFmt w:val="bullet"/>
      <w:lvlText w:val="o"/>
      <w:lvlJc w:val="left"/>
      <w:pPr>
        <w:ind w:left="6591" w:hanging="360"/>
      </w:pPr>
      <w:rPr>
        <w:rFonts w:ascii="Courier New" w:hAnsi="Courier New" w:cs="Courier New" w:hint="default"/>
      </w:rPr>
    </w:lvl>
    <w:lvl w:ilvl="8" w:tplc="40090005" w:tentative="1">
      <w:start w:val="1"/>
      <w:numFmt w:val="bullet"/>
      <w:lvlText w:val=""/>
      <w:lvlJc w:val="left"/>
      <w:pPr>
        <w:ind w:left="7311" w:hanging="360"/>
      </w:pPr>
      <w:rPr>
        <w:rFonts w:ascii="Wingdings" w:hAnsi="Wingdings" w:hint="default"/>
      </w:rPr>
    </w:lvl>
  </w:abstractNum>
  <w:abstractNum w:abstractNumId="3" w15:restartNumberingAfterBreak="0">
    <w:nsid w:val="195750AE"/>
    <w:multiLevelType w:val="hybridMultilevel"/>
    <w:tmpl w:val="C5306C20"/>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 w15:restartNumberingAfterBreak="0">
    <w:nsid w:val="1E6B36D9"/>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C59A4"/>
    <w:multiLevelType w:val="hybridMultilevel"/>
    <w:tmpl w:val="9B768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6B59CA"/>
    <w:multiLevelType w:val="multilevel"/>
    <w:tmpl w:val="AF3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E2573"/>
    <w:multiLevelType w:val="hybridMultilevel"/>
    <w:tmpl w:val="D3341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94E2D"/>
    <w:multiLevelType w:val="hybridMultilevel"/>
    <w:tmpl w:val="BBB6C854"/>
    <w:lvl w:ilvl="0" w:tplc="AF329B74">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4538F"/>
    <w:multiLevelType w:val="hybridMultilevel"/>
    <w:tmpl w:val="7C462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CF5F31"/>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F3BAC"/>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26425"/>
    <w:multiLevelType w:val="hybridMultilevel"/>
    <w:tmpl w:val="657A6E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D775A0"/>
    <w:multiLevelType w:val="hybridMultilevel"/>
    <w:tmpl w:val="F73C620E"/>
    <w:lvl w:ilvl="0" w:tplc="F2624B16">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F2616F"/>
    <w:multiLevelType w:val="hybridMultilevel"/>
    <w:tmpl w:val="6DEEE602"/>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4C4B1787"/>
    <w:multiLevelType w:val="multilevel"/>
    <w:tmpl w:val="871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90B1D"/>
    <w:multiLevelType w:val="hybridMultilevel"/>
    <w:tmpl w:val="0B96F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66134E"/>
    <w:multiLevelType w:val="hybridMultilevel"/>
    <w:tmpl w:val="3DE02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504A8A"/>
    <w:multiLevelType w:val="hybridMultilevel"/>
    <w:tmpl w:val="EAD80810"/>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6CD0DFB"/>
    <w:multiLevelType w:val="multilevel"/>
    <w:tmpl w:val="07C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90FEB"/>
    <w:multiLevelType w:val="hybridMultilevel"/>
    <w:tmpl w:val="1C66EBB4"/>
    <w:lvl w:ilvl="0" w:tplc="AF329B74">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DC6BD0"/>
    <w:multiLevelType w:val="hybridMultilevel"/>
    <w:tmpl w:val="99BC6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CA1362"/>
    <w:multiLevelType w:val="hybridMultilevel"/>
    <w:tmpl w:val="6F50CC66"/>
    <w:lvl w:ilvl="0" w:tplc="40090003">
      <w:start w:val="1"/>
      <w:numFmt w:val="bullet"/>
      <w:lvlText w:val="o"/>
      <w:lvlJc w:val="left"/>
      <w:pPr>
        <w:ind w:left="775" w:hanging="360"/>
      </w:pPr>
      <w:rPr>
        <w:rFonts w:ascii="Courier New" w:hAnsi="Courier New" w:cs="Courier New"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7A2F2633"/>
    <w:multiLevelType w:val="multilevel"/>
    <w:tmpl w:val="6A525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E2F02"/>
    <w:multiLevelType w:val="hybridMultilevel"/>
    <w:tmpl w:val="5C129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CE4387"/>
    <w:multiLevelType w:val="multilevel"/>
    <w:tmpl w:val="BC06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5"/>
  </w:num>
  <w:num w:numId="3">
    <w:abstractNumId w:val="23"/>
  </w:num>
  <w:num w:numId="4">
    <w:abstractNumId w:val="6"/>
  </w:num>
  <w:num w:numId="5">
    <w:abstractNumId w:val="24"/>
  </w:num>
  <w:num w:numId="6">
    <w:abstractNumId w:val="20"/>
  </w:num>
  <w:num w:numId="7">
    <w:abstractNumId w:val="8"/>
  </w:num>
  <w:num w:numId="8">
    <w:abstractNumId w:val="18"/>
  </w:num>
  <w:num w:numId="9">
    <w:abstractNumId w:val="1"/>
  </w:num>
  <w:num w:numId="10">
    <w:abstractNumId w:val="16"/>
  </w:num>
  <w:num w:numId="11">
    <w:abstractNumId w:val="17"/>
  </w:num>
  <w:num w:numId="12">
    <w:abstractNumId w:val="21"/>
  </w:num>
  <w:num w:numId="13">
    <w:abstractNumId w:val="13"/>
  </w:num>
  <w:num w:numId="14">
    <w:abstractNumId w:val="7"/>
  </w:num>
  <w:num w:numId="15">
    <w:abstractNumId w:val="3"/>
  </w:num>
  <w:num w:numId="16">
    <w:abstractNumId w:val="2"/>
  </w:num>
  <w:num w:numId="17">
    <w:abstractNumId w:val="12"/>
  </w:num>
  <w:num w:numId="18">
    <w:abstractNumId w:val="5"/>
  </w:num>
  <w:num w:numId="19">
    <w:abstractNumId w:val="22"/>
  </w:num>
  <w:num w:numId="20">
    <w:abstractNumId w:val="14"/>
  </w:num>
  <w:num w:numId="21">
    <w:abstractNumId w:val="19"/>
  </w:num>
  <w:num w:numId="22">
    <w:abstractNumId w:val="10"/>
  </w:num>
  <w:num w:numId="23">
    <w:abstractNumId w:val="0"/>
  </w:num>
  <w:num w:numId="24">
    <w:abstractNumId w:val="4"/>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5D"/>
    <w:rsid w:val="00010BAD"/>
    <w:rsid w:val="00013C65"/>
    <w:rsid w:val="000305F4"/>
    <w:rsid w:val="00070A80"/>
    <w:rsid w:val="00070B8C"/>
    <w:rsid w:val="00082251"/>
    <w:rsid w:val="00086B5D"/>
    <w:rsid w:val="000D4A62"/>
    <w:rsid w:val="000E10CB"/>
    <w:rsid w:val="000F2BE5"/>
    <w:rsid w:val="00107991"/>
    <w:rsid w:val="001112D5"/>
    <w:rsid w:val="00126432"/>
    <w:rsid w:val="00197C7E"/>
    <w:rsid w:val="001B774A"/>
    <w:rsid w:val="001D7385"/>
    <w:rsid w:val="001E024D"/>
    <w:rsid w:val="001E270C"/>
    <w:rsid w:val="001E2B0C"/>
    <w:rsid w:val="00231318"/>
    <w:rsid w:val="00241AD2"/>
    <w:rsid w:val="00250764"/>
    <w:rsid w:val="00282FDC"/>
    <w:rsid w:val="00290B37"/>
    <w:rsid w:val="002B4848"/>
    <w:rsid w:val="002C63A9"/>
    <w:rsid w:val="002E7E6B"/>
    <w:rsid w:val="002F7DD2"/>
    <w:rsid w:val="00356B6D"/>
    <w:rsid w:val="00360EBA"/>
    <w:rsid w:val="00386CC1"/>
    <w:rsid w:val="003C56F1"/>
    <w:rsid w:val="003F0A9C"/>
    <w:rsid w:val="00412E05"/>
    <w:rsid w:val="00422FAE"/>
    <w:rsid w:val="00433F68"/>
    <w:rsid w:val="00436D0F"/>
    <w:rsid w:val="00442DE1"/>
    <w:rsid w:val="004B3811"/>
    <w:rsid w:val="004B661A"/>
    <w:rsid w:val="004C069D"/>
    <w:rsid w:val="004C6E7A"/>
    <w:rsid w:val="00505DAD"/>
    <w:rsid w:val="00551D4C"/>
    <w:rsid w:val="0055410F"/>
    <w:rsid w:val="00554616"/>
    <w:rsid w:val="00560C4E"/>
    <w:rsid w:val="00570311"/>
    <w:rsid w:val="005E0B59"/>
    <w:rsid w:val="00643C75"/>
    <w:rsid w:val="006845C9"/>
    <w:rsid w:val="006A6591"/>
    <w:rsid w:val="006B67CC"/>
    <w:rsid w:val="006E14B6"/>
    <w:rsid w:val="007014D7"/>
    <w:rsid w:val="0070150D"/>
    <w:rsid w:val="00711005"/>
    <w:rsid w:val="00734A59"/>
    <w:rsid w:val="00757BE9"/>
    <w:rsid w:val="00763A82"/>
    <w:rsid w:val="007735DA"/>
    <w:rsid w:val="00777B76"/>
    <w:rsid w:val="00781967"/>
    <w:rsid w:val="00787699"/>
    <w:rsid w:val="007C0FD9"/>
    <w:rsid w:val="007F0FFD"/>
    <w:rsid w:val="00800EEA"/>
    <w:rsid w:val="008139BB"/>
    <w:rsid w:val="008204E5"/>
    <w:rsid w:val="00867192"/>
    <w:rsid w:val="00873B3C"/>
    <w:rsid w:val="00876A57"/>
    <w:rsid w:val="00890250"/>
    <w:rsid w:val="008A0E12"/>
    <w:rsid w:val="008B4858"/>
    <w:rsid w:val="008C0829"/>
    <w:rsid w:val="008C36C3"/>
    <w:rsid w:val="008F736D"/>
    <w:rsid w:val="00905778"/>
    <w:rsid w:val="009141D7"/>
    <w:rsid w:val="00956878"/>
    <w:rsid w:val="009973AF"/>
    <w:rsid w:val="009A193C"/>
    <w:rsid w:val="009A5D37"/>
    <w:rsid w:val="009B13FA"/>
    <w:rsid w:val="009D592D"/>
    <w:rsid w:val="009F7B61"/>
    <w:rsid w:val="00A15C9A"/>
    <w:rsid w:val="00A85B87"/>
    <w:rsid w:val="00A92DC5"/>
    <w:rsid w:val="00A9348F"/>
    <w:rsid w:val="00AB49D7"/>
    <w:rsid w:val="00AC0D03"/>
    <w:rsid w:val="00AD2A88"/>
    <w:rsid w:val="00AD2B0C"/>
    <w:rsid w:val="00B02DC3"/>
    <w:rsid w:val="00B5214E"/>
    <w:rsid w:val="00B53BBD"/>
    <w:rsid w:val="00B865DC"/>
    <w:rsid w:val="00B970DB"/>
    <w:rsid w:val="00BC341D"/>
    <w:rsid w:val="00BC4C85"/>
    <w:rsid w:val="00BD52C0"/>
    <w:rsid w:val="00BD613D"/>
    <w:rsid w:val="00BF5647"/>
    <w:rsid w:val="00C02C50"/>
    <w:rsid w:val="00C05D63"/>
    <w:rsid w:val="00C306FC"/>
    <w:rsid w:val="00C66FDC"/>
    <w:rsid w:val="00C82225"/>
    <w:rsid w:val="00CB1E73"/>
    <w:rsid w:val="00CD1CDD"/>
    <w:rsid w:val="00D10D65"/>
    <w:rsid w:val="00D320D9"/>
    <w:rsid w:val="00D3300A"/>
    <w:rsid w:val="00D46A92"/>
    <w:rsid w:val="00D54CAE"/>
    <w:rsid w:val="00D725DA"/>
    <w:rsid w:val="00DA7F69"/>
    <w:rsid w:val="00DD2357"/>
    <w:rsid w:val="00DE0058"/>
    <w:rsid w:val="00E165F7"/>
    <w:rsid w:val="00E76B84"/>
    <w:rsid w:val="00E81FC5"/>
    <w:rsid w:val="00E84D76"/>
    <w:rsid w:val="00EF5031"/>
    <w:rsid w:val="00F035E5"/>
    <w:rsid w:val="00F2368D"/>
    <w:rsid w:val="00F23AB6"/>
    <w:rsid w:val="00F25D7F"/>
    <w:rsid w:val="00F415A4"/>
    <w:rsid w:val="00F72B2D"/>
    <w:rsid w:val="00F8571B"/>
    <w:rsid w:val="00FC0C6A"/>
    <w:rsid w:val="00FD79D9"/>
    <w:rsid w:val="00FE1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CDB8"/>
  <w15:chartTrackingRefBased/>
  <w15:docId w15:val="{1E03A80F-6739-4815-8AE0-34483712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6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6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5D"/>
    <w:rPr>
      <w:rFonts w:eastAsiaTheme="majorEastAsia" w:cstheme="majorBidi"/>
      <w:color w:val="272727" w:themeColor="text1" w:themeTint="D8"/>
    </w:rPr>
  </w:style>
  <w:style w:type="paragraph" w:styleId="Title">
    <w:name w:val="Title"/>
    <w:basedOn w:val="Normal"/>
    <w:next w:val="Normal"/>
    <w:link w:val="TitleChar"/>
    <w:uiPriority w:val="10"/>
    <w:qFormat/>
    <w:rsid w:val="0008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5D"/>
    <w:pPr>
      <w:spacing w:before="160"/>
      <w:jc w:val="center"/>
    </w:pPr>
    <w:rPr>
      <w:i/>
      <w:iCs/>
      <w:color w:val="404040" w:themeColor="text1" w:themeTint="BF"/>
    </w:rPr>
  </w:style>
  <w:style w:type="character" w:customStyle="1" w:styleId="QuoteChar">
    <w:name w:val="Quote Char"/>
    <w:basedOn w:val="DefaultParagraphFont"/>
    <w:link w:val="Quote"/>
    <w:uiPriority w:val="29"/>
    <w:rsid w:val="00086B5D"/>
    <w:rPr>
      <w:i/>
      <w:iCs/>
      <w:color w:val="404040" w:themeColor="text1" w:themeTint="BF"/>
    </w:rPr>
  </w:style>
  <w:style w:type="paragraph" w:styleId="ListParagraph">
    <w:name w:val="List Paragraph"/>
    <w:basedOn w:val="Normal"/>
    <w:uiPriority w:val="34"/>
    <w:qFormat/>
    <w:rsid w:val="00086B5D"/>
    <w:pPr>
      <w:ind w:left="720"/>
      <w:contextualSpacing/>
    </w:pPr>
  </w:style>
  <w:style w:type="character" w:styleId="IntenseEmphasis">
    <w:name w:val="Intense Emphasis"/>
    <w:basedOn w:val="DefaultParagraphFont"/>
    <w:uiPriority w:val="21"/>
    <w:qFormat/>
    <w:rsid w:val="00086B5D"/>
    <w:rPr>
      <w:i/>
      <w:iCs/>
      <w:color w:val="0F4761" w:themeColor="accent1" w:themeShade="BF"/>
    </w:rPr>
  </w:style>
  <w:style w:type="paragraph" w:styleId="IntenseQuote">
    <w:name w:val="Intense Quote"/>
    <w:basedOn w:val="Normal"/>
    <w:next w:val="Normal"/>
    <w:link w:val="IntenseQuoteChar"/>
    <w:uiPriority w:val="30"/>
    <w:qFormat/>
    <w:rsid w:val="0008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B5D"/>
    <w:rPr>
      <w:i/>
      <w:iCs/>
      <w:color w:val="0F4761" w:themeColor="accent1" w:themeShade="BF"/>
    </w:rPr>
  </w:style>
  <w:style w:type="character" w:styleId="IntenseReference">
    <w:name w:val="Intense Reference"/>
    <w:basedOn w:val="DefaultParagraphFont"/>
    <w:uiPriority w:val="32"/>
    <w:qFormat/>
    <w:rsid w:val="00086B5D"/>
    <w:rPr>
      <w:b/>
      <w:bCs/>
      <w:smallCaps/>
      <w:color w:val="0F4761" w:themeColor="accent1" w:themeShade="BF"/>
      <w:spacing w:val="5"/>
    </w:rPr>
  </w:style>
  <w:style w:type="character" w:styleId="Hyperlink">
    <w:name w:val="Hyperlink"/>
    <w:basedOn w:val="DefaultParagraphFont"/>
    <w:uiPriority w:val="99"/>
    <w:unhideWhenUsed/>
    <w:rsid w:val="00422FAE"/>
    <w:rPr>
      <w:color w:val="467886" w:themeColor="hyperlink"/>
      <w:u w:val="single"/>
    </w:rPr>
  </w:style>
  <w:style w:type="character" w:customStyle="1" w:styleId="UnresolvedMention">
    <w:name w:val="Unresolved Mention"/>
    <w:basedOn w:val="DefaultParagraphFont"/>
    <w:uiPriority w:val="99"/>
    <w:semiHidden/>
    <w:unhideWhenUsed/>
    <w:rsid w:val="00422FAE"/>
    <w:rPr>
      <w:color w:val="605E5C"/>
      <w:shd w:val="clear" w:color="auto" w:fill="E1DFDD"/>
    </w:rPr>
  </w:style>
  <w:style w:type="character" w:styleId="FollowedHyperlink">
    <w:name w:val="FollowedHyperlink"/>
    <w:basedOn w:val="DefaultParagraphFont"/>
    <w:uiPriority w:val="99"/>
    <w:semiHidden/>
    <w:unhideWhenUsed/>
    <w:rsid w:val="00422F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ritavishwavidyapeetham-my.sharepoint.com/my?id=%2Fpersonal%2Fcb%5Fsc%5Fu4cse23315%5Fcb%5Fstudents%5Famrita%5Fedu%2FDocuments%2FParent%5FDataset%20%281%29%2Ejson&amp;parent=%2Fpersonal%2Fcb%5Fsc%5Fu4cse23315%5Fcb%5Fstudents%5Famrita%5Fedu%2FDocuments&amp;ga=1" TargetMode="External"/><Relationship Id="rId3" Type="http://schemas.openxmlformats.org/officeDocument/2006/relationships/settings" Target="settings.xml"/><Relationship Id="rId7" Type="http://schemas.openxmlformats.org/officeDocument/2006/relationships/hyperlink" Target="https://amritavishwavidyapeetham-my.sharepoint.com/my?id=%2Fpersonal%2Fcb%5Fsc%5Fu4cse23315%5Fcb%5Fstudents%5Famrita%5Fedu%2FDocuments%2FDoctor%5FDataSet%2Ejson&amp;parent=%2Fpersonal%2Fcb%5Fsc%5Fu4cse23315%5Fcb%5Fstudents%5Famrita%5Fedu%2FDocuments&amp;g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ritavishwavidyapeetham-my.sharepoint.com/my?id=%2Fpersonal%2Fcb%5Fsc%5Fu4cse23315%5Fcb%5Fstudents%5Famrita%5Fedu%2FDocuments%2FKids%5Fdataset%2Ejson&amp;parent=%2Fpersonal%2Fcb%5Fsc%5Fu4cse23315%5Fcb%5Fstudents%5Famrita%5Fedu%2FDocuments&amp;ga=1" TargetMode="External"/><Relationship Id="rId11" Type="http://schemas.openxmlformats.org/officeDocument/2006/relationships/theme" Target="theme/theme1.xml"/><Relationship Id="rId5" Type="http://schemas.openxmlformats.org/officeDocument/2006/relationships/hyperlink" Target="https://amritavishwavidyapeetham-my.sharepoint.com/:x:/g/personal/cb_sc_u4cse23315_cb_students_amrita_edu/IQDhm8ktyt3nSJZrstijsf41Ab4Tkfylb0p0f-C04Xpah9U?e=gegV2x&amp;CID=BA750414-0F9C-49DF-B3FA-BD53BF0506EA&amp;wdLOR=c0C0B19BE-588D-4832-A42D-70F72A5E5C4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ritavishwavidyapeetham-my.sharepoint.com/my?id=%2Fpersonal%2Fcb%5Fsc%5Fu4cse23315%5Fcb%5Fstudents%5Famrita%5Fedu%2FDocuments%2FSafety%2Ejson&amp;parent=%2Fpersonal%2Fcb%5Fsc%5Fu4cse23315%5Fcb%5Fstudents%5Famrita%5Fedu%2FDocuments&amp;g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krishna</dc:creator>
  <cp:keywords/>
  <dc:description/>
  <cp:lastModifiedBy>CSE</cp:lastModifiedBy>
  <cp:revision>2</cp:revision>
  <dcterms:created xsi:type="dcterms:W3CDTF">2026-09-10T03:28:00Z</dcterms:created>
  <dcterms:modified xsi:type="dcterms:W3CDTF">2026-09-10T03:28:00Z</dcterms:modified>
</cp:coreProperties>
</file>