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7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n-apc-sweden---statistics"/>
      <w:bookmarkEnd w:id="21"/>
      <w:r>
        <w:t xml:space="preserve">Open APC Sweden - Statistics</w:t>
      </w:r>
    </w:p>
    <w:p>
      <w:pPr>
        <w:pStyle w:val="FirstParagraph"/>
      </w:pPr>
      <w:r>
        <w:t xml:space="preserve">This is a sample of statistics from the pilot project Open APC Sweden, aiming at gathering data about article processing charges (APC's) paid by Swedish universities. The statistics covers journal articles from a few pilot contributors. Please see the</w:t>
      </w:r>
      <w:r>
        <w:t xml:space="preserve"> </w:t>
      </w:r>
      <w:hyperlink r:id="rId22">
        <w:r>
          <w:rPr>
            <w:rStyle w:val="Hyperlink"/>
          </w:rPr>
          <w:t xml:space="preserve">project wiki</w:t>
        </w:r>
      </w:hyperlink>
      <w:r>
        <w:t xml:space="preserve"> </w:t>
      </w:r>
      <w:r>
        <w:t xml:space="preserve">for more information about the project and instructions on how to contribute.</w:t>
      </w:r>
    </w:p>
    <w:p>
      <w:pPr>
        <w:pStyle w:val="Heading2"/>
      </w:pPr>
      <w:bookmarkStart w:id="23" w:name="contributing-organisations"/>
      <w:bookmarkEnd w:id="23"/>
      <w:r>
        <w:t xml:space="preserve">Contributing organisations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Contributing organisation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</w:t>
            </w:r>
          </w:p>
        </w:tc>
        <w:tc>
          <w:p>
            <w:pPr>
              <w:pStyle w:val="Compact"/>
              <w:jc w:val="left"/>
            </w:pPr>
            <w:r>
              <w:t xml:space="preserve">University of Gothenburg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</w:t>
            </w:r>
          </w:p>
        </w:tc>
        <w:tc>
          <w:p>
            <w:pPr>
              <w:pStyle w:val="Compact"/>
              <w:jc w:val="left"/>
            </w:pPr>
            <w:r>
              <w:t xml:space="preserve">Karolinska Institutet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kth</w:t>
            </w:r>
          </w:p>
        </w:tc>
        <w:tc>
          <w:p>
            <w:pPr>
              <w:pStyle w:val="Compact"/>
              <w:jc w:val="left"/>
            </w:pPr>
            <w:r>
              <w:t xml:space="preserve">KTH Royal Institute of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ltu</w:t>
            </w:r>
          </w:p>
        </w:tc>
        <w:tc>
          <w:p>
            <w:pPr>
              <w:pStyle w:val="Compact"/>
              <w:jc w:val="left"/>
            </w:pPr>
            <w:r>
              <w:t xml:space="preserve">Luleå Technical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</w:t>
            </w:r>
          </w:p>
        </w:tc>
        <w:tc>
          <w:p>
            <w:pPr>
              <w:pStyle w:val="Compact"/>
              <w:jc w:val="left"/>
            </w:pPr>
            <w:r>
              <w:t xml:space="preserve">Lund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</w:t>
            </w:r>
          </w:p>
        </w:tc>
        <w:tc>
          <w:p>
            <w:pPr>
              <w:pStyle w:val="Compact"/>
              <w:jc w:val="left"/>
            </w:pPr>
            <w:r>
              <w:t xml:space="preserve">Linköping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mah</w:t>
            </w:r>
          </w:p>
        </w:tc>
        <w:tc>
          <w:p>
            <w:pPr>
              <w:pStyle w:val="Compact"/>
              <w:jc w:val="left"/>
            </w:pPr>
            <w:r>
              <w:t xml:space="preserve">Malmö University College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</w:t>
            </w:r>
          </w:p>
        </w:tc>
        <w:tc>
          <w:p>
            <w:pPr>
              <w:pStyle w:val="Compact"/>
              <w:jc w:val="left"/>
            </w:pPr>
            <w:r>
              <w:t xml:space="preserve">Södertörn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slu</w:t>
            </w:r>
          </w:p>
        </w:tc>
        <w:tc>
          <w:p>
            <w:pPr>
              <w:pStyle w:val="Compact"/>
              <w:jc w:val="left"/>
            </w:pPr>
            <w:r>
              <w:t xml:space="preserve">Swedish University of Agricultural Sciences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p>
            <w:pPr>
              <w:pStyle w:val="Compact"/>
              <w:jc w:val="left"/>
            </w:pPr>
            <w:r>
              <w:t xml:space="preserve">Stockholm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umu</w:t>
            </w:r>
          </w:p>
        </w:tc>
        <w:tc>
          <w:p>
            <w:pPr>
              <w:pStyle w:val="Compact"/>
              <w:jc w:val="left"/>
            </w:pPr>
            <w:r>
              <w:t xml:space="preserve">Umeå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</w:t>
            </w:r>
          </w:p>
        </w:tc>
        <w:tc>
          <w:p>
            <w:pPr>
              <w:pStyle w:val="Compact"/>
              <w:jc w:val="left"/>
            </w:pPr>
            <w:r>
              <w:t xml:space="preserve">Uppsala University</w:t>
            </w:r>
          </w:p>
        </w:tc>
      </w:tr>
    </w:tbl>
    <w:p>
      <w:pPr>
        <w:pStyle w:val="Heading2"/>
      </w:pPr>
      <w:bookmarkStart w:id="24" w:name="dataset"/>
      <w:bookmarkEnd w:id="24"/>
      <w:r>
        <w:t xml:space="preserve">Dataset</w:t>
      </w:r>
    </w:p>
    <w:p>
      <w:pPr>
        <w:pStyle w:val="FirstParagraph"/>
      </w:pPr>
      <w:r>
        <w:t xml:space="preserve">Information on both open access journal articles and open access publication of articles in toll-access journals ("hybrid") are provided. You may view the dataset at the</w:t>
      </w:r>
      <w:r>
        <w:t xml:space="preserve"> </w:t>
      </w:r>
      <w:hyperlink r:id="rId25">
        <w:r>
          <w:rPr>
            <w:rStyle w:val="Hyperlink"/>
          </w:rPr>
          <w:t xml:space="preserve">project page in GitHub</w:t>
        </w:r>
      </w:hyperlink>
      <w:r>
        <w:t xml:space="preserve">.</w:t>
      </w:r>
    </w:p>
    <w:p>
      <w:pPr>
        <w:pStyle w:val="BodyText"/>
      </w:pPr>
      <w:r>
        <w:t xml:space="preserve">In total,</w:t>
      </w:r>
      <w:r>
        <w:t xml:space="preserve"> </w:t>
      </w:r>
      <w:r>
        <w:rPr>
          <w:b/>
        </w:rPr>
        <w:t xml:space="preserve">272 626 €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205 articles</w:t>
      </w:r>
      <w:r>
        <w:t xml:space="preserve"> </w:t>
      </w:r>
      <w:r>
        <w:t xml:space="preserve">were paid by the</w:t>
      </w:r>
      <w:r>
        <w:t xml:space="preserve"> </w:t>
      </w:r>
      <w:r>
        <w:rPr>
          <w:b/>
        </w:rPr>
        <w:t xml:space="preserve">9 universities</w:t>
      </w:r>
      <w:r>
        <w:t xml:space="preserve"> </w:t>
      </w:r>
      <w:r>
        <w:t xml:space="preserve">that have delivered APC data so far. The</w:t>
      </w:r>
      <w:r>
        <w:t xml:space="preserve"> </w:t>
      </w:r>
      <w:r>
        <w:rPr>
          <w:b/>
        </w:rPr>
        <w:t xml:space="preserve">average APC is 1 330 €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median is APC 1 383 €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Universities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Publications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APC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 APC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 APC (€)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272 626</w:t>
            </w:r>
          </w:p>
        </w:tc>
        <w:tc>
          <w:p>
            <w:pPr>
              <w:pStyle w:val="Compact"/>
              <w:jc w:val="right"/>
            </w:pPr>
            <w:r>
              <w:t xml:space="preserve">1 330</w:t>
            </w:r>
          </w:p>
        </w:tc>
        <w:tc>
          <w:p>
            <w:pPr>
              <w:pStyle w:val="Compact"/>
              <w:jc w:val="right"/>
            </w:pPr>
            <w:r>
              <w:t xml:space="preserve">1 383</w:t>
            </w:r>
          </w:p>
        </w:tc>
      </w:tr>
    </w:tbl>
    <w:p>
      <w:pPr>
        <w:pStyle w:val="Heading2"/>
      </w:pPr>
      <w:bookmarkStart w:id="26" w:name="open-access-articles-total-both-gold-and-hybrid-oa"/>
      <w:bookmarkEnd w:id="26"/>
      <w:r>
        <w:t xml:space="preserve">Open Access Articles (Total: both "gold" and "hybrid" OA)</w:t>
      </w:r>
    </w:p>
    <w:p>
      <w:pPr>
        <w:pStyle w:val="FirstParagraph"/>
      </w:pPr>
      <w:r>
        <w:t xml:space="preserve">At the moment, the dataset contains the following information:</w:t>
      </w:r>
    </w:p>
    <w:p>
      <w:pPr>
        <w:pStyle w:val="Compact"/>
        <w:numPr>
          <w:numId w:val="1001"/>
          <w:ilvl w:val="0"/>
        </w:numPr>
      </w:pPr>
      <w:r>
        <w:t xml:space="preserve">Number of articles:</w:t>
      </w:r>
      <w:r>
        <w:t xml:space="preserve"> </w:t>
      </w:r>
      <w:r>
        <w:rPr>
          <w:b/>
        </w:rPr>
        <w:t xml:space="preserve">205</w:t>
      </w:r>
    </w:p>
    <w:p>
      <w:pPr>
        <w:pStyle w:val="Compact"/>
        <w:numPr>
          <w:numId w:val="1001"/>
          <w:ilvl w:val="0"/>
        </w:numPr>
      </w:pPr>
      <w:r>
        <w:t xml:space="preserve">Total expenditure:</w:t>
      </w:r>
      <w:r>
        <w:t xml:space="preserve"> </w:t>
      </w:r>
      <w:r>
        <w:rPr>
          <w:b/>
        </w:rPr>
        <w:t xml:space="preserve">272 626 €</w:t>
      </w:r>
    </w:p>
    <w:p>
      <w:pPr>
        <w:pStyle w:val="Compact"/>
        <w:numPr>
          <w:numId w:val="1001"/>
          <w:ilvl w:val="0"/>
        </w:numPr>
      </w:pPr>
      <w:r>
        <w:t xml:space="preserve">Average fee:</w:t>
      </w:r>
      <w:r>
        <w:t xml:space="preserve"> </w:t>
      </w:r>
      <w:r>
        <w:rPr>
          <w:b/>
        </w:rPr>
        <w:t xml:space="preserve">1 330 €</w:t>
      </w:r>
    </w:p>
    <w:p>
      <w:pPr>
        <w:pStyle w:val="Compact"/>
        <w:numPr>
          <w:numId w:val="1001"/>
          <w:ilvl w:val="0"/>
        </w:numPr>
      </w:pPr>
      <w:r>
        <w:t xml:space="preserve">Median fee:</w:t>
      </w:r>
      <w:r>
        <w:t xml:space="preserve"> </w:t>
      </w:r>
      <w:r>
        <w:rPr>
          <w:b/>
        </w:rPr>
        <w:t xml:space="preserve">1 383 €</w:t>
      </w:r>
    </w:p>
    <w:p>
      <w:pPr>
        <w:pStyle w:val="FirstParagraph"/>
      </w:pPr>
      <w:r>
        <w:t xml:space="preserve">Articles and APC costs per institution: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Articles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Fees paid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APC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 APC (€)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Karolinska Institutet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3 775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KTH Royal Institute of Technology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224 049</w:t>
            </w:r>
          </w:p>
        </w:tc>
        <w:tc>
          <w:p>
            <w:pPr>
              <w:pStyle w:val="Compact"/>
              <w:jc w:val="right"/>
            </w:pPr>
            <w:r>
              <w:t xml:space="preserve">1 358</w:t>
            </w:r>
          </w:p>
        </w:tc>
        <w:tc>
          <w:p>
            <w:pPr>
              <w:pStyle w:val="Compact"/>
              <w:jc w:val="right"/>
            </w:pPr>
            <w:r>
              <w:t xml:space="preserve">1 505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Linköping University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Lund University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Malmö University College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11 432</w:t>
            </w:r>
          </w:p>
        </w:tc>
        <w:tc>
          <w:p>
            <w:pPr>
              <w:pStyle w:val="Compact"/>
              <w:jc w:val="right"/>
            </w:pPr>
            <w:r>
              <w:t xml:space="preserve">1 905</w:t>
            </w:r>
          </w:p>
        </w:tc>
        <w:tc>
          <w:p>
            <w:pPr>
              <w:pStyle w:val="Compact"/>
              <w:jc w:val="right"/>
            </w:pPr>
            <w:r>
              <w:t xml:space="preserve">2 256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Stockholm University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25 858</w:t>
            </w:r>
          </w:p>
        </w:tc>
        <w:tc>
          <w:p>
            <w:pPr>
              <w:pStyle w:val="Compact"/>
              <w:jc w:val="right"/>
            </w:pPr>
            <w:r>
              <w:t xml:space="preserve">1 616</w:t>
            </w:r>
          </w:p>
        </w:tc>
        <w:tc>
          <w:p>
            <w:pPr>
              <w:pStyle w:val="Compact"/>
              <w:jc w:val="right"/>
            </w:pPr>
            <w:r>
              <w:t xml:space="preserve">1 608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Umeå University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3 850</w:t>
            </w:r>
          </w:p>
        </w:tc>
        <w:tc>
          <w:p>
            <w:pPr>
              <w:pStyle w:val="Compact"/>
              <w:jc w:val="right"/>
            </w:pPr>
            <w:r>
              <w:t xml:space="preserve">962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of Gothenburg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1 510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Uppsala University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642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</w:tbl>
    <w:p>
      <w:pPr>
        <w:pStyle w:val="Heading2"/>
      </w:pPr>
      <w:bookmarkStart w:id="27" w:name="articles-in-open-access-journals-gold-oa"/>
      <w:bookmarkEnd w:id="27"/>
      <w:r>
        <w:t xml:space="preserve">Articles in Open Access journals ("gold OA")</w:t>
      </w:r>
    </w:p>
    <w:p>
      <w:pPr>
        <w:pStyle w:val="FirstParagraph"/>
      </w:pPr>
      <w:r>
        <w:t xml:space="preserve">At the moment, the dataset contains the following information on articles in open access journals:</w:t>
      </w:r>
    </w:p>
    <w:p>
      <w:pPr>
        <w:pStyle w:val="Compact"/>
        <w:numPr>
          <w:numId w:val="1002"/>
          <w:ilvl w:val="0"/>
        </w:numPr>
      </w:pPr>
      <w:r>
        <w:t xml:space="preserve">Number of articles:</w:t>
      </w:r>
      <w:r>
        <w:t xml:space="preserve"> </w:t>
      </w:r>
      <w:r>
        <w:rPr>
          <w:b/>
        </w:rPr>
        <w:t xml:space="preserve">151</w:t>
      </w:r>
    </w:p>
    <w:p>
      <w:pPr>
        <w:pStyle w:val="Compact"/>
        <w:numPr>
          <w:numId w:val="1002"/>
          <w:ilvl w:val="0"/>
        </w:numPr>
      </w:pPr>
      <w:r>
        <w:t xml:space="preserve">Total expenditure:</w:t>
      </w:r>
      <w:r>
        <w:t xml:space="preserve"> </w:t>
      </w:r>
      <w:r>
        <w:rPr>
          <w:b/>
        </w:rPr>
        <w:t xml:space="preserve">166 554 €</w:t>
      </w:r>
    </w:p>
    <w:p>
      <w:pPr>
        <w:pStyle w:val="Compact"/>
        <w:numPr>
          <w:numId w:val="1002"/>
          <w:ilvl w:val="0"/>
        </w:numPr>
      </w:pPr>
      <w:r>
        <w:t xml:space="preserve">Average fee:</w:t>
      </w:r>
      <w:r>
        <w:t xml:space="preserve"> </w:t>
      </w:r>
      <w:r>
        <w:rPr>
          <w:b/>
        </w:rPr>
        <w:t xml:space="preserve">1 103 €</w:t>
      </w:r>
    </w:p>
    <w:p>
      <w:pPr>
        <w:pStyle w:val="Compact"/>
        <w:numPr>
          <w:numId w:val="1002"/>
          <w:ilvl w:val="0"/>
        </w:numPr>
      </w:pPr>
      <w:r>
        <w:t xml:space="preserve">Median fee:</w:t>
      </w:r>
      <w:r>
        <w:t xml:space="preserve"> </w:t>
      </w:r>
      <w:r>
        <w:rPr>
          <w:b/>
        </w:rPr>
        <w:t xml:space="preserve">982 €</w:t>
      </w:r>
    </w:p>
    <w:p>
      <w:pPr>
        <w:pStyle w:val="FirstParagraph"/>
      </w:pPr>
      <w:r>
        <w:t xml:space="preserve">Articles and APC costs per institution: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Articles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Fees paid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APC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 APC (€)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Karolinska Institutet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3 775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KTH Royal Institute of Technology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134 389</w:t>
            </w:r>
          </w:p>
        </w:tc>
        <w:tc>
          <w:p>
            <w:pPr>
              <w:pStyle w:val="Compact"/>
              <w:jc w:val="right"/>
            </w:pPr>
            <w:r>
              <w:t xml:space="preserve">1 139</w:t>
            </w:r>
          </w:p>
        </w:tc>
        <w:tc>
          <w:p>
            <w:pPr>
              <w:pStyle w:val="Compact"/>
              <w:jc w:val="right"/>
            </w:pPr>
            <w:r>
              <w:t xml:space="preserve">1 021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Linköping University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Lund University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Malmö University College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3 539</w:t>
            </w:r>
          </w:p>
        </w:tc>
        <w:tc>
          <w:p>
            <w:pPr>
              <w:pStyle w:val="Compact"/>
              <w:jc w:val="right"/>
            </w:pPr>
            <w:r>
              <w:t xml:space="preserve">1 180</w:t>
            </w:r>
          </w:p>
        </w:tc>
        <w:tc>
          <w:p>
            <w:pPr>
              <w:pStyle w:val="Compact"/>
              <w:jc w:val="right"/>
            </w:pPr>
            <w:r>
              <w:t xml:space="preserve">1 311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Stockholm University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17 339</w:t>
            </w:r>
          </w:p>
        </w:tc>
        <w:tc>
          <w:p>
            <w:pPr>
              <w:pStyle w:val="Compact"/>
              <w:jc w:val="right"/>
            </w:pPr>
            <w:r>
              <w:t xml:space="preserve">1 445</w:t>
            </w:r>
          </w:p>
        </w:tc>
        <w:tc>
          <w:p>
            <w:pPr>
              <w:pStyle w:val="Compact"/>
              <w:jc w:val="right"/>
            </w:pPr>
            <w:r>
              <w:t xml:space="preserve">1 448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Umeå University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3 850</w:t>
            </w:r>
          </w:p>
        </w:tc>
        <w:tc>
          <w:p>
            <w:pPr>
              <w:pStyle w:val="Compact"/>
              <w:jc w:val="right"/>
            </w:pPr>
            <w:r>
              <w:t xml:space="preserve">962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of Gothenburg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1 510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Uppsala University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642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</w:tbl>
    <w:p>
      <w:pPr>
        <w:pStyle w:val="Heading2"/>
      </w:pPr>
      <w:bookmarkStart w:id="28" w:name="oa-articles-in-toll-access-journals-hybrid-oa"/>
      <w:bookmarkEnd w:id="28"/>
      <w:r>
        <w:t xml:space="preserve">OA articles in toll-access journals ("hybrid OA")</w:t>
      </w:r>
    </w:p>
    <w:p>
      <w:pPr>
        <w:pStyle w:val="FirstParagraph"/>
      </w:pPr>
      <w:r>
        <w:t xml:space="preserve">In many toll-access journals some of the articles are open access after a fee has been paid. This model is often called "hybrid open access".</w:t>
      </w:r>
      <w:r>
        <w:t xml:space="preserve"> </w:t>
      </w:r>
      <w:r>
        <w:t xml:space="preserve">The dataset covers the following data on hybrid open access articles:</w:t>
      </w:r>
    </w:p>
    <w:p>
      <w:pPr>
        <w:pStyle w:val="Compact"/>
        <w:numPr>
          <w:numId w:val="1003"/>
          <w:ilvl w:val="0"/>
        </w:numPr>
      </w:pPr>
      <w:r>
        <w:t xml:space="preserve">Number of articles:</w:t>
      </w:r>
      <w:r>
        <w:t xml:space="preserve"> </w:t>
      </w:r>
      <w:r>
        <w:rPr>
          <w:b/>
        </w:rPr>
        <w:t xml:space="preserve">54</w:t>
      </w:r>
    </w:p>
    <w:p>
      <w:pPr>
        <w:pStyle w:val="Compact"/>
        <w:numPr>
          <w:numId w:val="1003"/>
          <w:ilvl w:val="0"/>
        </w:numPr>
      </w:pPr>
      <w:r>
        <w:t xml:space="preserve">Total expenditure:</w:t>
      </w:r>
      <w:r>
        <w:t xml:space="preserve"> </w:t>
      </w:r>
      <w:r>
        <w:rPr>
          <w:b/>
        </w:rPr>
        <w:t xml:space="preserve">106 072 €</w:t>
      </w:r>
    </w:p>
    <w:p>
      <w:pPr>
        <w:pStyle w:val="Compact"/>
        <w:numPr>
          <w:numId w:val="1003"/>
          <w:ilvl w:val="0"/>
        </w:numPr>
      </w:pPr>
      <w:r>
        <w:t xml:space="preserve">Average fee:</w:t>
      </w:r>
      <w:r>
        <w:t xml:space="preserve"> </w:t>
      </w:r>
      <w:r>
        <w:rPr>
          <w:b/>
        </w:rPr>
        <w:t xml:space="preserve">1 964 €</w:t>
      </w:r>
    </w:p>
    <w:p>
      <w:pPr>
        <w:pStyle w:val="Compact"/>
        <w:numPr>
          <w:numId w:val="1003"/>
          <w:ilvl w:val="0"/>
        </w:numPr>
      </w:pPr>
      <w:r>
        <w:t xml:space="preserve">Median fee:</w:t>
      </w:r>
      <w:r>
        <w:t xml:space="preserve"> </w:t>
      </w:r>
      <w:r>
        <w:rPr>
          <w:b/>
        </w:rPr>
        <w:t xml:space="preserve">1 905 €</w:t>
      </w:r>
    </w:p>
    <w:p>
      <w:pPr>
        <w:pStyle w:val="FirstParagraph"/>
      </w:pPr>
      <w:r>
        <w:t xml:space="preserve">The following institutions have contributed its expenditures for hybrid open access.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Articles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Fees paid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APC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 APC (€)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KTH Royal Institute of Technology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89 660</w:t>
            </w:r>
          </w:p>
        </w:tc>
        <w:tc>
          <w:p>
            <w:pPr>
              <w:pStyle w:val="Compact"/>
              <w:jc w:val="right"/>
            </w:pPr>
            <w:r>
              <w:t xml:space="preserve">1 908</w:t>
            </w:r>
          </w:p>
        </w:tc>
        <w:tc>
          <w:p>
            <w:pPr>
              <w:pStyle w:val="Compact"/>
              <w:jc w:val="right"/>
            </w:pPr>
            <w:r>
              <w:t xml:space="preserve">1 905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Malmö University College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7 893</w:t>
            </w:r>
          </w:p>
        </w:tc>
        <w:tc>
          <w:p>
            <w:pPr>
              <w:pStyle w:val="Compact"/>
              <w:jc w:val="right"/>
            </w:pPr>
            <w:r>
              <w:t xml:space="preserve">2 631</w:t>
            </w:r>
          </w:p>
        </w:tc>
        <w:tc>
          <w:p>
            <w:pPr>
              <w:pStyle w:val="Compact"/>
              <w:jc w:val="right"/>
            </w:pPr>
            <w:r>
              <w:t xml:space="preserve">2 631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Stockholm University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8 519</w:t>
            </w:r>
          </w:p>
        </w:tc>
        <w:tc>
          <w:p>
            <w:pPr>
              <w:pStyle w:val="Compact"/>
              <w:jc w:val="right"/>
            </w:pPr>
            <w:r>
              <w:t xml:space="preserve">2 130</w:t>
            </w:r>
          </w:p>
        </w:tc>
        <w:tc>
          <w:p>
            <w:pPr>
              <w:pStyle w:val="Compact"/>
              <w:jc w:val="right"/>
            </w:pPr>
            <w:r>
              <w:t xml:space="preserve">2 190</w:t>
            </w:r>
          </w:p>
        </w:tc>
      </w:tr>
    </w:tbl>
    <w:p>
      <w:pPr>
        <w:pStyle w:val="Heading2"/>
      </w:pPr>
      <w:bookmarkStart w:id="29" w:name="distribution-over-publishers"/>
      <w:bookmarkEnd w:id="29"/>
      <w:r>
        <w:t xml:space="preserve">Distribution over publishers</w:t>
      </w:r>
    </w:p>
    <w:p>
      <w:pPr>
        <w:pStyle w:val="Heading3"/>
      </w:pPr>
      <w:bookmarkStart w:id="30" w:name="all-types-of-oa-articles"/>
      <w:bookmarkEnd w:id="30"/>
      <w:r>
        <w:t xml:space="preserve">All types of OA articles</w:t>
      </w:r>
    </w:p>
    <w:p>
      <w:pPr>
        <w:pStyle w:val="FirstParagraph"/>
      </w:pPr>
      <w:r>
        <w:t xml:space="preserve">APC fees paid per publisher with indication of contribution from each university.</w:t>
      </w:r>
    </w:p>
    <w:p>
      <w:pPr>
        <w:pStyle w:val="Figure"/>
      </w:pPr>
      <w:r>
        <w:drawing>
          <wp:inline>
            <wp:extent cx="5334000" cy="35568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apc_publishers_by_uni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oa-journal-articles"/>
      <w:bookmarkEnd w:id="32"/>
      <w:r>
        <w:t xml:space="preserve">OA journal articles</w:t>
      </w:r>
    </w:p>
    <w:p>
      <w:pPr>
        <w:pStyle w:val="FirstParagraph"/>
      </w:pPr>
      <w:r>
        <w:t xml:space="preserve">APC fees paid per publisher with indication of contribution from each university.</w:t>
      </w:r>
    </w:p>
    <w:p>
      <w:pPr>
        <w:pStyle w:val="Figure"/>
      </w:pPr>
      <w:r>
        <w:drawing>
          <wp:inline>
            <wp:extent cx="5334000" cy="35568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apc_publishers_gold_o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hybrid-oa-articles-in-toll-access-journals"/>
      <w:bookmarkEnd w:id="34"/>
      <w:r>
        <w:t xml:space="preserve">Hybrid OA articles in toll access journals</w:t>
      </w:r>
    </w:p>
    <w:p>
      <w:pPr>
        <w:pStyle w:val="FirstParagraph"/>
      </w:pPr>
      <w:r>
        <w:t xml:space="preserve">APC fees paid per publisher with indication of contribution from each university.</w:t>
      </w:r>
    </w:p>
    <w:p>
      <w:pPr>
        <w:pStyle w:val="Figure"/>
      </w:pPr>
      <w:r>
        <w:drawing>
          <wp:inline>
            <wp:extent cx="5334000" cy="35568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apc_publishers_hybrid_o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fees-paid-per-university"/>
      <w:bookmarkEnd w:id="36"/>
      <w:r>
        <w:t xml:space="preserve">Fees paid per university</w:t>
      </w:r>
    </w:p>
    <w:p>
      <w:pPr>
        <w:pStyle w:val="Figure"/>
      </w:pPr>
      <w:r>
        <w:drawing>
          <wp:inline>
            <wp:extent cx="5334000" cy="35568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apc_per_organ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verage-fee-per-publisher"/>
      <w:bookmarkEnd w:id="38"/>
      <w:r>
        <w:t xml:space="preserve">Average fee per publisher</w:t>
      </w:r>
    </w:p>
    <w:p>
      <w:pPr>
        <w:pStyle w:val="Figure"/>
      </w:pPr>
      <w:r>
        <w:drawing>
          <wp:inline>
            <wp:extent cx="5334000" cy="35568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ublisher_ap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average-and-distribution-of-apcs-by-year"/>
      <w:bookmarkEnd w:id="40"/>
      <w:r>
        <w:t xml:space="preserve">Average and distribution of APC's by year</w:t>
      </w:r>
    </w:p>
    <w:p>
      <w:pPr>
        <w:pStyle w:val="Figure"/>
      </w:pPr>
      <w:r>
        <w:drawing>
          <wp:inline>
            <wp:extent cx="5334000" cy="35568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apc_avg_per_ye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cknowledgement"/>
      <w:bookmarkEnd w:id="42"/>
      <w:r>
        <w:t xml:space="preserve">Acknowledgement</w:t>
      </w:r>
    </w:p>
    <w:p>
      <w:pPr>
        <w:pStyle w:val="FirstParagraph"/>
      </w:pPr>
      <w:r>
        <w:t xml:space="preserve">This project follows the</w:t>
      </w:r>
      <w:r>
        <w:t xml:space="preserve"> </w:t>
      </w:r>
      <w:hyperlink r:id="rId43">
        <w:r>
          <w:rPr>
            <w:rStyle w:val="Hyperlink"/>
          </w:rPr>
          <w:t xml:space="preserve">Open APC Initiative</w:t>
        </w:r>
      </w:hyperlink>
      <w:r>
        <w:t xml:space="preserve"> </w:t>
      </w:r>
      <w:r>
        <w:t xml:space="preserve">to share data on paid APCs.</w:t>
      </w:r>
      <w:r>
        <w:t xml:space="preserve"> </w:t>
      </w:r>
      <w:r>
        <w:t xml:space="preserve">It recognises efforts from</w:t>
      </w:r>
      <w:r>
        <w:t xml:space="preserve"> </w:t>
      </w:r>
      <w:hyperlink r:id="rId44">
        <w:r>
          <w:rPr>
            <w:rStyle w:val="Hyperlink"/>
          </w:rPr>
          <w:t xml:space="preserve">JISC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FWF</w:t>
        </w:r>
      </w:hyperlink>
      <w:r>
        <w:t xml:space="preserve"> </w:t>
      </w:r>
      <w:r>
        <w:t xml:space="preserve">to standardise APC reporting.</w:t>
      </w:r>
    </w:p>
    <w:p>
      <w:pPr>
        <w:pStyle w:val="Heading2"/>
      </w:pPr>
      <w:bookmarkStart w:id="46" w:name="contact"/>
      <w:bookmarkEnd w:id="46"/>
      <w:r>
        <w:t xml:space="preserve">Contact</w:t>
      </w:r>
    </w:p>
    <w:p>
      <w:pPr>
        <w:pStyle w:val="FirstParagraph"/>
      </w:pPr>
      <w:r>
        <w:t xml:space="preserve">For general comments, email Beate Eellend at the National Library of Sweden:</w:t>
      </w:r>
      <w:r>
        <w:t xml:space="preserve"> </w:t>
      </w:r>
      <w:r>
        <w:rPr>
          <w:b/>
        </w:rPr>
        <w:t xml:space="preserve">beate.eellend [at] kb.se</w:t>
      </w:r>
    </w:p>
    <w:p>
      <w:pPr>
        <w:pStyle w:val="BodyText"/>
      </w:pPr>
      <w:r>
        <w:t xml:space="preserve">For technical issues, email Ulf Kronman at the National Library of Sweden:</w:t>
      </w:r>
      <w:r>
        <w:t xml:space="preserve"> </w:t>
      </w:r>
      <w:r>
        <w:rPr>
          <w:b/>
        </w:rPr>
        <w:t xml:space="preserve">ulf.kronman [at] kb.se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5dc4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9a3d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figshare.com/articles/Austrian_Science_Fund_FWF_Publication_Cost_Data_2014/1378610" TargetMode="External" /><Relationship Type="http://schemas.openxmlformats.org/officeDocument/2006/relationships/hyperlink" Id="rId25" Target="https://github.com/Kungbib/openapc-se/blob/master/data/apc_se.csv" TargetMode="External" /><Relationship Type="http://schemas.openxmlformats.org/officeDocument/2006/relationships/hyperlink" Id="rId22" Target="https://github.com/Kungbib/openapc-se/wiki" TargetMode="External" /><Relationship Type="http://schemas.openxmlformats.org/officeDocument/2006/relationships/hyperlink" Id="rId43" Target="https://github.com/OpenAPC/openapc-de" TargetMode="External" /><Relationship Type="http://schemas.openxmlformats.org/officeDocument/2006/relationships/hyperlink" Id="rId44" Target="https://www.jisc-collections.ac.uk/Jisc-Monitor/APC-data-collect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figshare.com/articles/Austrian_Science_Fund_FWF_Publication_Cost_Data_2014/1378610" TargetMode="External" /><Relationship Type="http://schemas.openxmlformats.org/officeDocument/2006/relationships/hyperlink" Id="rId25" Target="https://github.com/Kungbib/openapc-se/blob/master/data/apc_se.csv" TargetMode="External" /><Relationship Type="http://schemas.openxmlformats.org/officeDocument/2006/relationships/hyperlink" Id="rId22" Target="https://github.com/Kungbib/openapc-se/wiki" TargetMode="External" /><Relationship Type="http://schemas.openxmlformats.org/officeDocument/2006/relationships/hyperlink" Id="rId43" Target="https://github.com/OpenAPC/openapc-de" TargetMode="External" /><Relationship Type="http://schemas.openxmlformats.org/officeDocument/2006/relationships/hyperlink" Id="rId44" Target="https://www.jisc-collections.ac.uk/Jisc-Monitor/APC-data-colle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2017-02-27T11:12:33Z</dcterms:created>
  <dcterms:modified xsi:type="dcterms:W3CDTF">2017-02-27T11:12:33Z</dcterms:modified>
</cp:coreProperties>
</file>