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5540" w:rsidR="0053184A" w:rsidRDefault="00000000">
      <w:pPr>
        <w:pStyle w:val="Title"/>
      </w:pPr>
      <w:r>
        <w:t xml:space="preserve">EOS Chatbot — Technical Architecture &amp; Flow Documentation</w:t>
      </w:r>
    </w:p>
    <w:p w14:paraId="13C65826" w:rsidR="0053184A" w:rsidRDefault="00000000">
      <w:pPr>
        <w:spacing w:after="160"/>
      </w:pPr>
      <w:r>
        <w:t xml:space="preserve">Version 2.0 codebase snapshot — covers the complete request pipeline, intent-classification subsystem, LLM-assisted reranking/paraphrasing, RBAC model, data layer, and known engineering gaps. Intended for the development team pulling </w:t>
      </w:r>
      <w:r>
        <w:rPr>
          <w:rFonts w:ascii="Consolas" w:hAnsi="Consolas" w:cs="Consolas"/>
          <w:sz w:val="20"/>
          <w:szCs w:val="20"/>
        </w:rPr>
        <w:t xml:space="preserve">eos-chatbot-v2</w:t>
      </w:r>
      <w:r>
        <w:t xml:space="preserve"> for the first time.</w:t>
      </w:r>
    </w:p>
    <w:p w14:paraId="24F7F56C" w:rsidR="0053184A" w:rsidRDefault="00000000">
      <w:pPr>
        <w:pStyle w:val="Heading1"/>
      </w:pPr>
      <w:r>
        <w:t xml:space="preserve">1. System Overview</w:t>
      </w:r>
    </w:p>
    <w:p w14:paraId="25D2C9F0" w:rsidR="0053184A" w:rsidRDefault="00000000">
      <w:pPr>
        <w:spacing w:after="160"/>
      </w:pPr>
      <w:r>
        <w:t xml:space="preserve">The EOS Chatbot is a </w:t>
      </w:r>
      <w:r>
        <w:rPr>
          <w:b/>
          <w:bCs/>
        </w:rPr>
        <w:t xml:space="preserve">role-aware, database-grounded conversational interface</w:t>
      </w:r>
      <w:r>
        <w:t xml:space="preserve"> over an existing college ERP system. It is deliberately </w:t>
      </w:r>
      <w:r>
        <w:rPr>
          <w:b/>
          <w:bCs/>
        </w:rPr>
        <w:t xml:space="preserve">not a general-purpose LLM chatbot</w:t>
      </w:r>
      <w:r>
        <w:t xml:space="preserve">: every factual reply is derived from a live </w:t>
      </w:r>
      <w:r>
        <w:rPr>
          <w:rFonts w:ascii="Consolas" w:hAnsi="Consolas" w:cs="Consolas"/>
          <w:sz w:val="20"/>
          <w:szCs w:val="20"/>
        </w:rPr>
        <w:t xml:space="preserve">Prisma</w:t>
      </w:r>
      <w:r>
        <w:t xml:space="preserve"> ORM query against the institution’s </w:t>
      </w:r>
      <w:r>
        <w:rPr>
          <w:b/>
          <w:bCs/>
        </w:rPr>
        <w:t xml:space="preserve">PostgreSQL</w:t>
      </w:r>
      <w:r>
        <w:t xml:space="preserve"> database (hosted on Supabase), never from a language model’s parametric knowledge. Two narrow, fact-checked LLM integrations exist (intent reranking and reply paraphrasing) but neither is permitted to introduce a new fact — both are covered in §4 and §6.</w:t>
      </w:r>
    </w:p>
    <w:p w14:paraId="0A097FCA" w:rsidR="0053184A" w:rsidRDefault="00000000">
      <w:pPr>
        <w:spacing w:after="160"/>
      </w:pPr>
      <w:r>
        <w:t xml:space="preserve">Core design constraint carried through the whole system: </w:t>
      </w:r>
      <w:r>
        <w:rPr>
          <w:b/>
          <w:bCs/>
        </w:rPr>
        <w:t xml:space="preserve">no hallucination</w:t>
      </w:r>
      <w:r>
        <w:t xml:space="preserve">. Every intent handler either returns real, queried data, or an honest “I don’t have that / here’s where to go instead” redirect — never a fabricated or guessed answer.</w:t>
      </w:r>
    </w:p>
    <w:p w14:paraId="980F43B1" w:rsidR="0053184A" w:rsidRDefault="00000000">
      <w:pPr>
        <w:pStyle w:val="Heading1"/>
      </w:pPr>
      <w:r>
        <w:t xml:space="preserve">2. Technology Stack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Layer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Technology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Runtime / Language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Node.js, TypeScript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Express.js HTTP server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ORM / Database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Prisma ORM 7.x -&gt; PostgreSQL (Supabase pooler)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Lazy connection; no eager connect at boot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 classification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Sentence-BERT via `@xenova/transformers` (ONNX Runtime)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Model: `Xenova/paraphrase-multilingual-MiniLM-L12-v2`, fully in-process, no external API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LLM reranking / paraphrasing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Ollama (local daemon), model `llama3.2:3b`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http://localhost:11434 — fully offline, fact-verified before use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JWT (`jsonwebtoken`)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Chatbot-scoped secret, independent of the EOS-backend’s own JWT secret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Scheduling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`node-cron`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Weekly classifier-performance analysis job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Dataset authoring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`.docx` via `jszip` (raw OOXML manipulation)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EOS_Intent_Training_Dataset_English_Only.docx is the source of truth</w:t>
            </w:r>
          </w:p>
        </w:tc>
      </w:tr>
    </w:tbl>
    <w:p w14:paraId="98C61E06"/>
    <w:p w14:paraId="2503583D" w:rsidR="0053184A" w:rsidRDefault="00000000">
      <w:pPr>
        <w:pStyle w:val="Heading1"/>
      </w:pPr>
      <w:r>
        <w:t xml:space="preserve">3. Complete Request Flow (POST /chat)</w:t>
      </w:r>
    </w:p>
    <w:p w14:paraId="0B365329" w:rsidR="0053184A" w:rsidRDefault="00000000">
      <w:pPr>
        <w:spacing w:after="160"/>
      </w:pPr>
      <w:r>
        <w:t xml:space="preserve">Every chat turn passes through the following pipeline, in order. Each stage can short-circuit the request (return a reply immediately) without reaching the stages after it.</w:t>
      </w:r>
    </w:p>
    <w:p w14:paraId="A8F4FA15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Client</w:t>
      </w:r>
    </w:p>
    <w:p w14:paraId="FFF87836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|  POST /chat  { message: string }  (Bearer JWT)</w:t>
      </w:r>
    </w:p>
    <w:p w14:paraId="D94E5D13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1628224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[1] verifyJwt.middleware.ts</w:t>
      </w:r>
    </w:p>
    <w:p w14:paraId="019D6309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Verifies CHATBOT_JWT_SECRET, attaches req.user { sub, name, role, roleId }</w:t>
      </w:r>
    </w:p>
    <w:p w14:paraId="928FE99C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BADEA7A3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[2] rateLimit (app.ts)</w:t>
      </w:r>
    </w:p>
    <w:p w14:paraId="F61CBB1C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- 60 requests / 60s window, keyed by req.ip</w:t>
      </w:r>
    </w:p>
    <w:p w14:paraId="188C5DF7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8FDD0726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[3] classifyIntent(message)          &lt;-- intent.classifier.ts</w:t>
      </w:r>
    </w:p>
    <w:p w14:paraId="C720883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embedText(message) via SBERT (cosine similarity, nearest-neighbor)</w:t>
      </w:r>
    </w:p>
    <w:p w14:paraId="FAB7DB15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per-intent best-match tracked in one O(n) pass</w:t>
      </w:r>
    </w:p>
    <w:p w14:paraId="F6335FA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below confidenceThreshold (0.55) -&gt; intent = null</w:t>
      </w:r>
    </w:p>
    <w:p w14:paraId="40D4B4F8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ambiguityMargin guard (disabled, margin=0, see §4.2)</w:t>
      </w:r>
    </w:p>
    <w:p w14:paraId="AE675E36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LLM reranker (gated by confidence &lt; 0.72, see §4.3)</w:t>
      </w:r>
    </w:p>
    <w:p w14:paraId="24C2C521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2B650365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[4] pendingIntent recovery (session-context.ts)</w:t>
      </w:r>
    </w:p>
    <w:p w14:paraId="BEC7256C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if intent = null AND a prior turn is awaiting clarification,</w:t>
      </w:r>
    </w:p>
    <w:p w14:paraId="4E6D75DB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  retry classification result against that pending intent</w:t>
      </w:r>
    </w:p>
    <w:p w14:paraId="ACA07ECC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DCF9241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[5] isRoleAllowedForIntent(role, intent.roles)   &lt;-- rbac.middleware.ts</w:t>
      </w:r>
    </w:p>
    <w:p w14:paraId="DEEC40E8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deny -&gt; check SIBLING_INTENTS reroute (same question, other role)</w:t>
      </w:r>
    </w:p>
    <w:p w14:paraId="0E1E8E1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still denied -&gt; NO_PERMISSION_MESSAGE, HTTP 200</w:t>
      </w:r>
    </w:p>
    <w:p w14:paraId="AC3ED8E9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17AD1AF8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[6] INTENT_HANDLERS[intent](ctx)      &lt;-- intent.registry.ts -&gt; services/*.ts</w:t>
      </w:r>
    </w:p>
    <w:p w14:paraId="8806754A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resolveTargetStudent() : self / child / looked-up student, RBAC-scoped</w:t>
      </w:r>
    </w:p>
    <w:p w14:paraId="20DE61C3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real Prisma query against the resolved entity</w:t>
      </w:r>
    </w:p>
    <w:p w14:paraId="B7181D1F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matchSubjectInMessage() / fuzzy.ts for entity disambiguation</w:t>
      </w:r>
    </w:p>
    <w:p w14:paraId="22A9D642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1E1124B5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[7] paraphraseReply(reply.reply)      &lt;-- reply/paraphraser.ts</w:t>
      </w:r>
    </w:p>
    <w:p w14:paraId="C8224927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    - Ollama rewords phrasing only; fact-preservation-verified (§6)</w:t>
      </w:r>
    </w:p>
    <w:p w14:paraId="07CEB62D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24F80C8D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[8] logQuery(...)  (async, fire-and-forget)   &lt;-- learning pipeline (§8)</w:t>
      </w:r>
    </w:p>
    <w:p w14:paraId="AE18A9DB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  v</w:t>
      </w:r>
    </w:p>
    <w:p w14:paraId="16B6C63C" w:rsidR="0053184A" w:rsidRDefault="00000000">
      <w:pPr>
        <w:shd w:val="clear" w:color="auto" w:fill="F2F2F2"/>
        <w:spacing w:after="0"/>
      </w:pPr>
      <w:r>
        <w:rPr>
          <w:rFonts w:ascii="Consolas" w:hAnsi="Consolas" w:cs="Consolas"/>
          <w:sz w:val="19"/>
          <w:szCs w:val="19"/>
        </w:rPr>
        <w:t xml:space="preserve">HTTP 200 { reply, intent, confidence, data? }</w:t>
      </w:r>
    </w:p>
    <w:p w14:paraId="C0E66E5F" w:rsidR="0053184A" w:rsidRDefault="00000000">
      <w:pPr>
        <w:pStyle w:val="Heading1"/>
      </w:pPr>
      <w:r>
        <w:t xml:space="preserve">4. Intent Classification Subsystem</w:t>
      </w:r>
    </w:p>
    <w:p w14:paraId="34BC72E1" w:rsidR="0053184A" w:rsidRDefault="00000000">
      <w:pPr>
        <w:pStyle w:val="Heading2"/>
      </w:pPr>
      <w:r>
        <w:t xml:space="preserve">4.1 Nearest-Neighbor Cosine Similarity</w:t>
      </w:r>
    </w:p>
    <w:p w14:paraId="8F9BA9B2" w:rsidR="0053184A" w:rsidRDefault="00000000">
      <w:pPr>
        <w:spacing w:after="160"/>
      </w:pPr>
      <w:r>
        <w:rPr>
          <w:rFonts w:ascii="Consolas" w:hAnsi="Consolas" w:cs="Consolas"/>
          <w:sz w:val="20"/>
          <w:szCs w:val="20"/>
        </w:rPr>
        <w:t xml:space="preserve">classifyIntent()</w:t>
      </w:r>
      <w:r>
        <w:t xml:space="preserve"> embeds the incoming message once, then computes a plain </w:t>
      </w:r>
      <w:r>
        <w:rPr>
          <w:b/>
          <w:bCs/>
        </w:rPr>
        <w:t xml:space="preserve">dot product</w:t>
      </w:r>
      <w:r>
        <w:t xml:space="preserve"> against every training example’s pre-computed, L2-normalized embedding vector (dot product of two L2-normalized vectors = cosine similarity). It is deliberately </w:t>
      </w:r>
      <w:r>
        <w:rPr>
          <w:b/>
          <w:bCs/>
        </w:rPr>
        <w:t xml:space="preserve">nearest-neighbor per intent</w:t>
      </w:r>
      <w:r>
        <w:t xml:space="preserve">, not per-intent centroid averaging — the training dataset intentionally includes typo variants and very short/long phrasings of the same intent, and centroid-averaging would blur exactly the diversity the dataset is built to cover.</w:t>
      </w:r>
    </w:p>
    <w:p w14:paraId="40DA705B" w:rsidR="0053184A" w:rsidRDefault="00000000">
      <w:pPr>
        <w:spacing w:after="160"/>
      </w:pPr>
      <w:r>
        <w:t xml:space="preserve">A single O(n) pass tracks the best-scoring example for </w:t>
      </w:r>
      <w:r>
        <w:rPr>
          <w:b/>
          <w:bCs/>
        </w:rPr>
        <w:t xml:space="preserve">every</w:t>
      </w:r>
      <w:r>
        <w:t xml:space="preserve"> intent simultaneously (not just the global best), because both the ambiguity-margin guard and the LLM reranker need per-intent rankings, not just the top pick.</w:t>
      </w:r>
    </w:p>
    <w:p w14:paraId="B877DA1C" w:rsidR="0053184A" w:rsidRDefault="00000000">
      <w:pPr>
        <w:pStyle w:val="Heading2"/>
      </w:pPr>
      <w:r>
        <w:t xml:space="preserve">4.2 Confidence Threshold &amp; Ambiguity Margin</w:t>
      </w:r>
    </w:p>
    <w:p w14:paraId="8C6E5EA7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sz w:val="20"/>
          <w:szCs w:val="20"/>
        </w:rPr>
        <w:t xml:space="preserve">INTENT_CONFIDENCE_THRESHOLD</w:t>
      </w:r>
      <w:r>
        <w:t xml:space="preserve"> (default </w:t>
      </w:r>
      <w:r>
        <w:rPr>
          <w:b/>
          <w:bCs/>
        </w:rPr>
        <w:t xml:space="preserve">0.55</w:t>
      </w:r>
      <w:r>
        <w:t xml:space="preserve">): below this, </w:t>
      </w:r>
      <w:r>
        <w:rPr>
          <w:rFonts w:ascii="Consolas" w:hAnsi="Consolas" w:cs="Consolas"/>
          <w:sz w:val="20"/>
          <w:szCs w:val="20"/>
        </w:rPr>
        <w:t xml:space="preserve">intent = null</w:t>
      </w:r>
      <w:r>
        <w:t xml:space="preserve"> and the caller gets a "please rephrase" fallback — an honest abstention beats a confident wrong guess.</w:t>
      </w:r>
    </w:p>
    <w:p w14:paraId="9031C2A5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sz w:val="20"/>
          <w:szCs w:val="20"/>
        </w:rPr>
        <w:t xml:space="preserve">INTENT_AMBIGUITY_MARGIN</w:t>
      </w:r>
      <w:r>
        <w:t xml:space="preserve"> (default </w:t>
      </w:r>
      <w:r>
        <w:rPr>
          <w:b/>
          <w:bCs/>
        </w:rPr>
        <w:t xml:space="preserve">0</w:t>
      </w:r>
      <w:r>
        <w:t xml:space="preserve">, i.e. disabled): would require the winning intent to beat the best-scoring *other* intent by a minimum margin. Measured and rejected — a margin calibrated via leave-one-out training-vs-training comparison (</w:t>
      </w:r>
      <w:r>
        <w:rPr>
          <w:rFonts w:ascii="Consolas" w:hAnsi="Consolas" w:cs="Consolas"/>
          <w:sz w:val="20"/>
          <w:szCs w:val="20"/>
        </w:rPr>
        <w:t xml:space="preserve">calibrate-margin.ts</w:t>
      </w:r>
      <w:r>
        <w:t xml:space="preserve">) looked favorable in isolation, but </w:t>
      </w:r>
      <w:r>
        <w:rPr>
          <w:rFonts w:ascii="Consolas" w:hAnsi="Consolas" w:cs="Consolas"/>
          <w:sz w:val="20"/>
          <w:szCs w:val="20"/>
        </w:rPr>
        <w:t xml:space="preserve">sweep-margin-on-holdout.ts</w:t>
      </w:r>
      <w:r>
        <w:t xml:space="preserve"> (tested against the real 1000-question held-out set) showed </w:t>
      </w:r>
      <w:r>
        <w:rPr>
          <w:b/>
          <w:bCs/>
        </w:rPr>
        <w:t xml:space="preserve">every positive margin value reduces overall accuracy</w:t>
      </w:r>
      <w:r>
        <w:t xml:space="preserve">, because that test scores an abstention exactly the same as a wrong answer.</w:t>
      </w:r>
    </w:p>
    <w:p w14:paraId="E4385698" w:rsidR="0053184A" w:rsidRDefault="00000000">
      <w:pPr>
        <w:pStyle w:val="Heading2"/>
      </w:pPr>
      <w:r>
        <w:t xml:space="preserve">4.3 LLM Reranking (Confidence-Gated)</w:t>
      </w:r>
    </w:p>
    <w:p w14:paraId="163B5D5E" w:rsidR="0053184A" w:rsidRDefault="00000000">
      <w:pPr>
        <w:spacing w:after="160"/>
      </w:pPr>
      <w:r>
        <w:t xml:space="preserve">After SBERT picks a winner, </w:t>
      </w:r>
      <w:r>
        <w:rPr>
          <w:rFonts w:ascii="Consolas" w:hAnsi="Consolas" w:cs="Consolas"/>
          <w:sz w:val="20"/>
          <w:szCs w:val="20"/>
        </w:rPr>
        <w:t xml:space="preserve">llm-reranker.ts</w:t>
      </w:r>
      <w:r>
        <w:t xml:space="preserve"> hands the top-K candidates (real intent descriptions + example phrasings, not just scores) to Ollama to confirm or override — targeting near-duplicate-intent confusions embedding similarity alone cannot resolve (e.g. </w:t>
      </w:r>
      <w:r>
        <w:rPr>
          <w:rFonts w:ascii="Consolas" w:hAnsi="Consolas" w:cs="Consolas"/>
          <w:sz w:val="20"/>
          <w:szCs w:val="20"/>
        </w:rPr>
        <w:t xml:space="preserve">get_fees</w:t>
      </w:r>
      <w:r>
        <w:t xml:space="preserve"> vs </w:t>
      </w:r>
      <w:r>
        <w:rPr>
          <w:rFonts w:ascii="Consolas" w:hAnsi="Consolas" w:cs="Consolas"/>
          <w:sz w:val="20"/>
          <w:szCs w:val="20"/>
        </w:rPr>
        <w:t xml:space="preserve">get_dd_status</w:t>
      </w:r>
      <w:r>
        <w:t xml:space="preserve">).</w:t>
      </w:r>
    </w:p>
    <w:p w14:paraId="7D24173D" w:rsidR="0053184A" w:rsidRDefault="00000000">
      <w:pPr>
        <w:spacing w:after="160"/>
      </w:pPr>
      <w:r>
        <w:rPr>
          <w:b/>
          <w:bCs/>
        </w:rPr>
        <w:t xml:space="preserve">Gated by confidence</w:t>
      </w:r>
      <w:r>
        <w:t xml:space="preserve">: only runs when SBERT’s top score is below </w:t>
      </w:r>
      <w:r>
        <w:rPr>
          <w:rFonts w:ascii="Consolas" w:hAnsi="Consolas" w:cs="Consolas"/>
          <w:sz w:val="20"/>
          <w:szCs w:val="20"/>
        </w:rPr>
        <w:t xml:space="preserve">INTENT_LLM_RERANK_CEILING</w:t>
      </w:r>
      <w:r>
        <w:t xml:space="preserve"> (default </w:t>
      </w:r>
      <w:r>
        <w:rPr>
          <w:b/>
          <w:bCs/>
        </w:rPr>
        <w:t xml:space="preserve">0.72</w:t>
      </w:r>
      <w:r>
        <w:t xml:space="preserve">). Reranking every classification unconditionally was measured to actively *hurt* accuracy (778→722 correct on the 1000-question set) — asking the model to reconsider an already-correct high-confidence pick has only downside risk. Gated reranking projected 778→795 correct (76.3%→77.9%).</w:t>
      </w:r>
    </w:p>
    <w:p w14:paraId="C56BC929" w:rsidR="0053184A" w:rsidRDefault="00000000">
      <w:pPr>
        <w:spacing w:after="160"/>
      </w:pPr>
      <w:r>
        <w:t xml:space="preserve">Fails safe: any timeout, unreachable Ollama, or an answer that isn’t exactly one of the candidate names returns </w:t>
      </w:r>
      <w:r>
        <w:rPr>
          <w:rFonts w:ascii="Consolas" w:hAnsi="Consolas" w:cs="Consolas"/>
          <w:sz w:val="20"/>
          <w:szCs w:val="20"/>
        </w:rPr>
        <w:t xml:space="preserve">null</w:t>
      </w:r>
      <w:r>
        <w:t xml:space="preserve">, meaning "keep SBERT’s own pick." Never invents an intent that wasn’t already a real candidate.</w:t>
      </w:r>
    </w:p>
    <w:p w14:paraId="AAF171F5" w:rsidR="0053184A" w:rsidRDefault="00000000">
      <w:pPr>
        <w:pStyle w:val="Heading2"/>
      </w:pPr>
      <w:r>
        <w:t xml:space="preserve">4.4 Embedding Model</w:t>
      </w:r>
    </w:p>
    <w:p w14:paraId="32E2E3E9" w:rsidR="0053184A" w:rsidRDefault="00000000">
      <w:pPr>
        <w:spacing w:after="160"/>
      </w:pPr>
      <w:r>
        <w:t xml:space="preserve">Model: </w:t>
      </w:r>
      <w:r>
        <w:rPr>
          <w:rFonts w:ascii="Consolas" w:hAnsi="Consolas" w:cs="Consolas"/>
          <w:sz w:val="20"/>
          <w:szCs w:val="20"/>
        </w:rPr>
        <w:t xml:space="preserve">Xenova/paraphrase-multilingual-MiniLM-L12-v2</w:t>
      </w:r>
      <w:r>
        <w:t xml:space="preserve"> (ONNX, quantized, ~118MB), run fully in-process via </w:t>
      </w:r>
      <w:r>
        <w:rPr>
          <w:rFonts w:ascii="Consolas" w:hAnsi="Consolas" w:cs="Consolas"/>
          <w:sz w:val="20"/>
          <w:szCs w:val="20"/>
        </w:rPr>
        <w:t xml:space="preserve">@xenova/transformers</w:t>
      </w:r>
      <w:r>
        <w:t xml:space="preserve"> — no external API, no network call at inference time. Chosen over the also-evaluated </w:t>
      </w:r>
      <w:r>
        <w:rPr>
          <w:rFonts w:ascii="Consolas" w:hAnsi="Consolas" w:cs="Consolas"/>
          <w:sz w:val="20"/>
          <w:szCs w:val="20"/>
        </w:rPr>
        <w:t xml:space="preserve">multilingual-e5-small</w:t>
      </w:r>
      <w:r>
        <w:t xml:space="preserve"> (higher general MTEB score, but empirically compressed this dataset’s sentence pairs into an overly narrow similarity range: 211/2187 leave-one-out misclassifications vs. 177/2187 for the MiniLM variant).</w:t>
      </w:r>
    </w:p>
    <w:p w14:paraId="2F4EA900" w:rsidR="0053184A" w:rsidRDefault="00000000">
      <w:pPr>
        <w:spacing w:after="160"/>
      </w:pPr>
      <w:r>
        <w:rPr>
          <w:b/>
          <w:bCs/>
        </w:rPr>
        <w:t xml:space="preserve">Multilingual caveat</w:t>
      </w:r>
      <w:r>
        <w:t xml:space="preserve">: the model’s embedding space is multilingual, but the training dataset (</w:t>
      </w:r>
      <w:r>
        <w:rPr>
          <w:rFonts w:ascii="Consolas" w:hAnsi="Consolas" w:cs="Consolas"/>
          <w:sz w:val="20"/>
          <w:szCs w:val="20"/>
        </w:rPr>
        <w:t xml:space="preserve">EOS_Intent_Training_Dataset_English_Only.docx</w:t>
      </w:r>
      <w:r>
        <w:t xml:space="preserve">) is English-only and no reply is ever translated. Cross-language query matching is technically possible via the shared embedding space but is </w:t>
      </w:r>
      <w:r>
        <w:rPr>
          <w:b/>
          <w:bCs/>
        </w:rPr>
        <w:t xml:space="preserve">unverified</w:t>
      </w:r>
      <w:r>
        <w:t xml:space="preserve"> — treat as an enabled capability, not a shipped feature.</w:t>
      </w:r>
    </w:p>
    <w:p w14:paraId="8860B336" w:rsidR="0053184A" w:rsidRDefault="00000000">
      <w:pPr>
        <w:pStyle w:val="Heading1"/>
      </w:pPr>
      <w:r>
        <w:t xml:space="preserve">5. Role-Based Access Control (RBAC)</w:t>
      </w:r>
    </w:p>
    <w:p w14:paraId="75FB4307" w:rsidR="0053184A" w:rsidRDefault="00000000">
      <w:pPr>
        <w:spacing w:after="160"/>
      </w:pPr>
      <w:r>
        <w:t xml:space="preserve">Three independent, layered checks, each documented at its own file:</w:t>
      </w:r>
    </w:p>
    <w:p w14:paraId="E8FBA47C" w:rsidR="0053184A" w:rsidRDefault="00000000">
      <w:pPr>
        <w:spacing w:after="80"/>
        <w:ind w:left="360"/>
      </w:pPr>
      <w:r>
        <w:rPr>
          <w:b/>
        </w:rPr>
        <w:t xml:space="preserve">1. </w:t>
      </w:r>
      <w:r>
        <w:rPr>
          <w:b/>
          <w:bCs/>
        </w:rPr>
        <w:t xml:space="preserve">Intent-level role allowlist</w:t>
      </w:r>
      <w:r>
        <w:t xml:space="preserve"> — </w:t>
      </w:r>
      <w:r>
        <w:rPr>
          <w:rFonts w:ascii="Consolas" w:hAnsi="Consolas" w:cs="Consolas"/>
          <w:sz w:val="20"/>
          <w:szCs w:val="20"/>
        </w:rPr>
        <w:t xml:space="preserve">isRoleAllowedForIntent(role, intent.roles)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rbac.middleware.ts</w:t>
      </w:r>
      <w:r>
        <w:t xml:space="preserve">): each </w:t>
      </w:r>
      <w:r>
        <w:rPr>
          <w:rFonts w:ascii="Consolas" w:hAnsi="Consolas" w:cs="Consolas"/>
          <w:sz w:val="20"/>
          <w:szCs w:val="20"/>
        </w:rPr>
        <w:t xml:space="preserve">IntentDefinition</w:t>
      </w:r>
      <w:r>
        <w:t xml:space="preserve"> in the trained dataset carries an explicit list of roles allowed to invoke it.</w:t>
      </w:r>
    </w:p>
    <w:p w14:paraId="BEB07015" w:rsidR="0053184A" w:rsidRDefault="00000000">
      <w:pPr>
        <w:spacing w:after="80"/>
        <w:ind w:left="360"/>
      </w:pPr>
      <w:r>
        <w:rPr>
          <w:b/>
        </w:rPr>
        <w:t xml:space="preserve">2. </w:t>
      </w:r>
      <w:r>
        <w:rPr>
          <w:b/>
          <w:bCs/>
        </w:rPr>
        <w:t xml:space="preserve">Sibling-intent reroute</w:t>
      </w:r>
      <w:r>
        <w:t xml:space="preserve"> — </w:t>
      </w:r>
      <w:r>
        <w:rPr>
          <w:rFonts w:ascii="Consolas" w:hAnsi="Consolas" w:cs="Consolas"/>
          <w:sz w:val="20"/>
          <w:szCs w:val="20"/>
        </w:rPr>
        <w:t xml:space="preserve">sibling-intents.ts</w:t>
      </w:r>
      <w:r>
        <w:t xml:space="preserve">: a narrow, hand-curated list of intent pairs that ask the *literal same real-world question* from a different role’s vantage point (currently only </w:t>
      </w:r>
      <w:r>
        <w:rPr>
          <w:rFonts w:ascii="Consolas" w:hAnsi="Consolas" w:cs="Consolas"/>
          <w:sz w:val="20"/>
          <w:szCs w:val="20"/>
        </w:rPr>
        <w:t xml:space="preserve">get_leave_status</w:t>
      </w:r>
      <w:r>
        <w:t xml:space="preserve"> ↔ </w:t>
      </w:r>
      <w:r>
        <w:rPr>
          <w:rFonts w:ascii="Consolas" w:hAnsi="Consolas" w:cs="Consolas"/>
          <w:sz w:val="20"/>
          <w:szCs w:val="20"/>
        </w:rPr>
        <w:t xml:space="preserve">faculty_leave_status</w:t>
      </w:r>
      <w:r>
        <w:t xml:space="preserve">). Consulted </w:t>
      </w:r>
      <w:r>
        <w:rPr>
          <w:b/>
          <w:bCs/>
        </w:rPr>
        <w:t xml:space="preserve">only after</w:t>
      </w:r>
      <w:r>
        <w:t xml:space="preserve"> RBAC has already denied the classifier’s top pick — if the sibling intent allows the caller’s role, reroute instead of denying.</w:t>
      </w:r>
    </w:p>
    <w:p w14:paraId="1639693F" w:rsidR="0053184A" w:rsidRDefault="00000000">
      <w:pPr>
        <w:spacing w:after="80"/>
        <w:ind w:left="360"/>
      </w:pPr>
      <w:r>
        <w:rPr>
          <w:b/>
        </w:rPr>
        <w:t xml:space="preserve">3. </w:t>
      </w:r>
      <w:r>
        <w:rPr>
          <w:b/>
          <w:bCs/>
        </w:rPr>
        <w:t xml:space="preserve">Per-target forbidden check</w:t>
      </w:r>
      <w:r>
        <w:t xml:space="preserve"> — </w:t>
      </w:r>
      <w:r>
        <w:rPr>
          <w:rFonts w:ascii="Consolas" w:hAnsi="Consolas" w:cs="Consolas"/>
          <w:sz w:val="20"/>
          <w:szCs w:val="20"/>
        </w:rPr>
        <w:t xml:space="preserve">student-lookup.util.ts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resolveTargetStudent()</w:t>
      </w:r>
      <w:r>
        <w:t xml:space="preserve">: a student/parent naming a *different* real student’s ID is denied (never silently shown their own data as a fallback, and never silently shown the other student’s data). A message naming an ID that matches </w:t>
      </w:r>
      <w:r>
        <w:rPr>
          <w:b/>
          <w:bCs/>
        </w:rPr>
        <w:t xml:space="preserve">no one</w:t>
      </w:r>
      <w:r>
        <w:t xml:space="preserve"> gets an explicit "that ID wasn’t found" reply, not a silent substitution.</w:t>
      </w:r>
    </w:p>
    <w:p w14:paraId="FA2E173F" w:rsidR="0053184A" w:rsidRDefault="00000000">
      <w:pPr>
        <w:pStyle w:val="Heading2"/>
      </w:pPr>
      <w:r>
        <w:t xml:space="preserve">5.1 Rate Limiting</w:t>
      </w:r>
    </w:p>
    <w:p w14:paraId="D1900762" w:rsidR="0053184A" w:rsidRDefault="00000000">
      <w:pPr>
        <w:spacing w:after="160"/>
      </w:pPr>
      <w:r>
        <w:t xml:space="preserve">60 requests / 60-second window, keyed by </w:t>
      </w:r>
      <w:r>
        <w:rPr>
          <w:rFonts w:ascii="Consolas" w:hAnsi="Consolas" w:cs="Consolas"/>
          <w:sz w:val="20"/>
          <w:szCs w:val="20"/>
        </w:rPr>
        <w:t xml:space="preserve">req.ip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app.ts</w:t>
      </w:r>
      <w:r>
        <w:t xml:space="preserve">). </w:t>
      </w:r>
      <w:r>
        <w:rPr>
          <w:b/>
          <w:bCs/>
        </w:rPr>
        <w:t xml:space="preserve">Known limitation</w:t>
      </w:r>
      <w:r>
        <w:t xml:space="preserve">: shared across every user behind that IP — fine for a single dev machine, but a real institutional deployment behind a campus NAT could see legitimate concurrent users throttled together. Flagged for a future decision, not yet changed.</w:t>
      </w:r>
    </w:p>
    <w:p w14:paraId="F1E31944" w:rsidR="0053184A" w:rsidRDefault="00000000">
      <w:pPr>
        <w:pStyle w:val="Heading1"/>
      </w:pPr>
      <w:r>
        <w:t xml:space="preserve">6. Reply Generation &amp; Fact-Preservation</w:t>
      </w:r>
    </w:p>
    <w:p w14:paraId="6FEFC1C2" w:rsidR="0053184A" w:rsidRDefault="00000000">
      <w:pPr>
        <w:spacing w:after="160"/>
      </w:pPr>
      <w:r>
        <w:rPr>
          <w:rFonts w:ascii="Consolas" w:hAnsi="Consolas" w:cs="Consolas"/>
          <w:sz w:val="20"/>
          <w:szCs w:val="20"/>
        </w:rPr>
        <w:t xml:space="preserve">reply/paraphraser.ts</w:t>
      </w:r>
      <w:r>
        <w:t xml:space="preserve"> rewords an </w:t>
      </w:r>
      <w:r>
        <w:rPr>
          <w:b/>
          <w:bCs/>
        </w:rPr>
        <w:t xml:space="preserve">already-correct</w:t>
      </w:r>
      <w:r>
        <w:t xml:space="preserve">, data-driven reply for more natural phrasing via Ollama. It </w:t>
      </w:r>
      <w:r>
        <w:rPr>
          <w:b/>
          <w:bCs/>
        </w:rPr>
        <w:t xml:space="preserve">never sees the database</w:t>
      </w:r>
      <w:r>
        <w:t xml:space="preserve"> — only a sentence a deterministic handler already built from real Prisma data.</w:t>
      </w:r>
    </w:p>
    <w:p w14:paraId="6EA75917" w:rsidR="0053184A" w:rsidRDefault="00000000">
      <w:pPr>
        <w:spacing w:after="160"/>
      </w:pPr>
      <w:r>
        <w:t xml:space="preserve">Every rewrite is verified before use, and any doubt falls back to the untouched original:</w:t>
      </w:r>
    </w:p>
    <w:p w14:paraId="6BCB6C3D" w:rsidR="005318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b/>
          <w:bCs/>
        </w:rPr>
        <w:t xml:space="preserve">numeric token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82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82%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₹4,500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3/5</w:t>
      </w:r>
      <w:r>
        <w:t xml:space="preserve">) in the original must appear, unchanged, in the rewrite — no drops, no additions.</w:t>
      </w:r>
    </w:p>
    <w:p w14:paraId="A7637DA6" w:rsidR="005318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b/>
          <w:bCs/>
        </w:rPr>
        <w:t xml:space="preserve">N-of-M ratio</w:t>
      </w:r>
      <w:r>
        <w:t xml:space="preserve"> is checked as an </w:t>
      </w:r>
      <w:r>
        <w:rPr>
          <w:b/>
          <w:bCs/>
        </w:rPr>
        <w:t xml:space="preserve">ordered pair</w:t>
      </w:r>
      <w:r>
        <w:t xml:space="preserve">, catching a transposition a bag-of-numbers check would miss (e.g. </w:t>
      </w:r>
      <w:r>
        <w:rPr>
          <w:rFonts w:ascii="Consolas" w:hAnsi="Consolas" w:cs="Consolas"/>
          <w:sz w:val="20"/>
          <w:szCs w:val="20"/>
        </w:rPr>
        <w:t xml:space="preserve">40 of 58</w:t>
      </w:r>
      <w:r>
        <w:t xml:space="preserve"> rewritten as </w:t>
      </w:r>
      <w:r>
        <w:rPr>
          <w:rFonts w:ascii="Consolas" w:hAnsi="Consolas" w:cs="Consolas"/>
          <w:sz w:val="20"/>
          <w:szCs w:val="20"/>
        </w:rPr>
        <w:t xml:space="preserve">58 of 40</w:t>
      </w:r>
      <w:r>
        <w:t xml:space="preserve">).</w:t>
      </w:r>
    </w:p>
    <w:p w14:paraId="6E07D83D" w:rsidR="005318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b/>
          <w:bCs/>
        </w:rPr>
        <w:t xml:space="preserve">proper-noun-like word</w:t>
      </w:r>
      <w:r>
        <w:t xml:space="preserve"> (student/subject names, matched by-word not by-sentence-position, since many replies open with the subject’s own name) must survive — checked in </w:t>
      </w:r>
      <w:r>
        <w:rPr>
          <w:b/>
          <w:bCs/>
        </w:rPr>
        <w:t xml:space="preserve">both directions</w:t>
      </w:r>
      <w:r>
        <w:t xml:space="preserve"> (no name may be dropped, and no new name may be introduced).</w:t>
      </w:r>
    </w:p>
    <w:p w14:paraId="53FC2786" w:rsidR="005318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semantic-similarity floor</w:t>
      </w:r>
      <w:r>
        <w:t xml:space="preserve"> (cosine ≥ 0.8, via the same SBERT embedder) catches wholesale off-topic rewrites that have no numbers or names to check against at all — confirmed necessary after a boilerplate permission-denial message was once "rewritten" into an unrelated sentence and passed the token checks vacuously.</w:t>
      </w:r>
    </w:p>
    <w:p w14:paraId="E3133FE5" w:rsidR="0053184A" w:rsidRDefault="00000000">
      <w:pPr>
        <w:spacing w:after="160"/>
      </w:pPr>
      <w:r>
        <w:t xml:space="preserve">Structured content (Markdown tables, the fixed </w:t>
      </w:r>
      <w:r>
        <w:rPr>
          <w:rFonts w:ascii="Consolas" w:hAnsi="Consolas" w:cs="Consolas"/>
          <w:sz w:val="20"/>
          <w:szCs w:val="20"/>
        </w:rPr>
        <w:t xml:space="preserve">NO_PERMISSION_MESSAGE</w:t>
      </w:r>
      <w:r>
        <w:t xml:space="preserve"> wording, very short replies) is never sent to the paraphraser at all.</w:t>
      </w:r>
    </w:p>
    <w:p w14:paraId="8FBC90BE" w:rsidR="0053184A" w:rsidRDefault="00000000">
      <w:pPr>
        <w:pStyle w:val="Heading1"/>
      </w:pPr>
      <w:r>
        <w:t xml:space="preserve">7. Data Layer</w:t>
      </w:r>
    </w:p>
    <w:p w14:paraId="0B192955" w:rsidR="0053184A" w:rsidRDefault="00000000">
      <w:pPr>
        <w:pStyle w:val="Heading2"/>
      </w:pPr>
      <w:r>
        <w:t xml:space="preserve">7.1 Prisma / PostgreSQL</w:t>
      </w:r>
    </w:p>
    <w:p w14:paraId="3DFF75BB" w:rsidR="0053184A" w:rsidRDefault="00000000">
      <w:pPr>
        <w:spacing w:after="160"/>
      </w:pPr>
      <w:r>
        <w:t xml:space="preserve">All application data lives in the existing EOS-backend’s shared PostgreSQL database (Supabase, pooled connection). The chatbot never writes to that shared data — it only reads (with the sole exception of its own learning-pipeline tables, §8). Prisma connects </w:t>
      </w:r>
      <w:r>
        <w:rPr>
          <w:b/>
          <w:bCs/>
        </w:rPr>
        <w:t xml:space="preserve">lazily</w:t>
      </w:r>
      <w:r>
        <w:t xml:space="preserve"> on first query, so </w:t>
      </w:r>
      <w:r>
        <w:rPr>
          <w:rFonts w:ascii="Consolas" w:hAnsi="Consolas" w:cs="Consolas"/>
          <w:sz w:val="20"/>
          <w:szCs w:val="20"/>
        </w:rPr>
        <w:t xml:space="preserve">/health</w:t>
      </w:r>
      <w:r>
        <w:t xml:space="preserve"> and non-DB intents stay up even during a transient DB outage.</w:t>
      </w:r>
    </w:p>
    <w:p w14:paraId="2C296A23" w:rsidR="0053184A" w:rsidRDefault="00000000">
      <w:pPr>
        <w:pStyle w:val="Heading2"/>
      </w:pPr>
      <w:r>
        <w:t xml:space="preserve">7.2 Recent Schema-Mapping Fix</w:t>
      </w:r>
    </w:p>
    <w:p w14:paraId="16E6802D" w:rsidR="0053184A" w:rsidRDefault="00000000">
      <w:pPr>
        <w:spacing w:after="160"/>
      </w:pPr>
      <w:r>
        <w:t xml:space="preserve">The </w:t>
      </w:r>
      <w:r>
        <w:rPr>
          <w:rFonts w:ascii="Consolas" w:hAnsi="Consolas" w:cs="Consolas"/>
          <w:sz w:val="20"/>
          <w:szCs w:val="20"/>
        </w:rPr>
        <w:t xml:space="preserve">student_wallets</w:t>
      </w:r>
      <w:r>
        <w:t xml:space="preserve"> Prisma model was mapped as if the live table were named </w:t>
      </w:r>
      <w:r>
        <w:rPr>
          <w:rFonts w:ascii="Consolas" w:hAnsi="Consolas" w:cs="Consolas"/>
          <w:sz w:val="20"/>
          <w:szCs w:val="20"/>
        </w:rPr>
        <w:t xml:space="preserve">student_wallets</w:t>
      </w:r>
      <w:r>
        <w:t xml:space="preserve"> with a </w:t>
      </w:r>
      <w:r>
        <w:rPr>
          <w:rFonts w:ascii="Consolas" w:hAnsi="Consolas" w:cs="Consolas"/>
          <w:sz w:val="20"/>
          <w:szCs w:val="20"/>
        </w:rPr>
        <w:t xml:space="preserve">student_id</w:t>
      </w:r>
      <w:r>
        <w:t xml:space="preserve"> column FK’d to </w:t>
      </w:r>
      <w:r>
        <w:rPr>
          <w:rFonts w:ascii="Consolas" w:hAnsi="Consolas" w:cs="Consolas"/>
          <w:sz w:val="20"/>
          <w:szCs w:val="20"/>
        </w:rPr>
        <w:t xml:space="preserve">students.id</w:t>
      </w:r>
      <w:r>
        <w:t xml:space="preserve">. Neither was true — the real table is </w:t>
      </w:r>
      <w:r>
        <w:rPr>
          <w:rFonts w:ascii="Consolas" w:hAnsi="Consolas" w:cs="Consolas"/>
          <w:sz w:val="20"/>
          <w:szCs w:val="20"/>
        </w:rPr>
        <w:t xml:space="preserve">wallets</w:t>
      </w:r>
      <w:r>
        <w:t xml:space="preserve">, keyed by </w:t>
      </w:r>
      <w:r>
        <w:rPr>
          <w:rFonts w:ascii="Consolas" w:hAnsi="Consolas" w:cs="Consolas"/>
          <w:sz w:val="20"/>
          <w:szCs w:val="20"/>
        </w:rPr>
        <w:t xml:space="preserve">user_id -&gt; users.id</w:t>
      </w:r>
      <w:r>
        <w:t xml:space="preserve">. Every </w:t>
      </w:r>
      <w:r>
        <w:rPr>
          <w:rFonts w:ascii="Consolas" w:hAnsi="Consolas" w:cs="Consolas"/>
          <w:sz w:val="20"/>
          <w:szCs w:val="20"/>
        </w:rPr>
        <w:t xml:space="preserve">get_wallet_balance</w:t>
      </w:r>
      <w:r>
        <w:t xml:space="preserve"> request was throwing </w:t>
      </w:r>
      <w:r>
        <w:rPr>
          <w:rFonts w:ascii="Consolas" w:hAnsi="Consolas" w:cs="Consolas"/>
          <w:sz w:val="20"/>
          <w:szCs w:val="20"/>
        </w:rPr>
        <w:t xml:space="preserve">table public.student_wallets does not exist</w:t>
      </w:r>
      <w:r>
        <w:t xml:space="preserve">. Fixed via </w:t>
      </w:r>
      <w:r>
        <w:rPr>
          <w:rFonts w:ascii="Consolas" w:hAnsi="Consolas" w:cs="Consolas"/>
          <w:sz w:val="20"/>
          <w:szCs w:val="20"/>
        </w:rPr>
        <w:t xml:space="preserve">@@map("wallets")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@map("user_id")</w:t>
      </w:r>
      <w:r>
        <w:t xml:space="preserve"> and relating through </w:t>
      </w:r>
      <w:r>
        <w:rPr>
          <w:rFonts w:ascii="Consolas" w:hAnsi="Consolas" w:cs="Consolas"/>
          <w:sz w:val="20"/>
          <w:szCs w:val="20"/>
        </w:rPr>
        <w:t xml:space="preserve">students.user_id</w:t>
      </w:r>
      <w:r>
        <w:t xml:space="preserve"> (unique) instead of </w:t>
      </w:r>
      <w:r>
        <w:rPr>
          <w:rFonts w:ascii="Consolas" w:hAnsi="Consolas" w:cs="Consolas"/>
          <w:sz w:val="20"/>
          <w:szCs w:val="20"/>
        </w:rPr>
        <w:t xml:space="preserve">students.id</w:t>
      </w:r>
      <w:r>
        <w:t xml:space="preserve">; verified end-to-end against live data post-fix.</w:t>
      </w:r>
    </w:p>
    <w:p w14:paraId="2335623A" w:rsidR="0053184A" w:rsidRDefault="00000000">
      <w:pPr>
        <w:pStyle w:val="Heading2"/>
      </w:pPr>
      <w:r>
        <w:t xml:space="preserve">7.3 Entity Disambiguation</w:t>
      </w:r>
    </w:p>
    <w:p w14:paraId="A504BB6D" w:rsidR="0053184A" w:rsidRDefault="00000000">
      <w:pPr>
        <w:spacing w:after="160"/>
      </w:pPr>
      <w:r>
        <w:rPr>
          <w:rFonts w:ascii="Consolas" w:hAnsi="Consolas" w:cs="Consolas"/>
          <w:sz w:val="20"/>
          <w:szCs w:val="20"/>
        </w:rPr>
        <w:t xml:space="preserve">fuzzy.ts</w:t>
      </w:r>
      <w:r>
        <w:t xml:space="preserve"> provides typo-tolerant matching for subjects, students, and sections. </w:t>
      </w:r>
      <w:r>
        <w:rPr>
          <w:b/>
          <w:bCs/>
        </w:rPr>
        <w:t xml:space="preserve">Digit-exact-match guard</w:t>
      </w:r>
      <w:r>
        <w:t xml:space="preserve">: structured codes (subject codes, student IDs) require their digit sequences to match </w:t>
      </w:r>
      <w:r>
        <w:rPr>
          <w:b/>
          <w:bCs/>
        </w:rPr>
        <w:t xml:space="preserve">exactly</w:t>
      </w:r>
      <w:r>
        <w:t xml:space="preserve"> before Levenshtein tolerance applies to the letter prefix — plain edit-distance similarity previously let a nonexistent </w:t>
      </w:r>
      <w:r>
        <w:rPr>
          <w:rFonts w:ascii="Consolas" w:hAnsi="Consolas" w:cs="Consolas"/>
          <w:sz w:val="20"/>
          <w:szCs w:val="20"/>
        </w:rPr>
        <w:t xml:space="preserve">CS001</w:t>
      </w:r>
      <w:r>
        <w:t xml:space="preserve"> silently resolve to the real, different </w:t>
      </w:r>
      <w:r>
        <w:rPr>
          <w:rFonts w:ascii="Consolas" w:hAnsi="Consolas" w:cs="Consolas"/>
          <w:sz w:val="20"/>
          <w:szCs w:val="20"/>
        </w:rPr>
        <w:t xml:space="preserve">CS101</w:t>
      </w:r>
      <w:r>
        <w:t xml:space="preserve"> (one edit in 5 characters scores 0.8, past the 0.72 threshold). </w:t>
      </w:r>
      <w:r>
        <w:rPr>
          <w:rFonts w:ascii="Consolas" w:hAnsi="Consolas" w:cs="Consolas"/>
          <w:sz w:val="20"/>
          <w:szCs w:val="20"/>
        </w:rPr>
        <w:t xml:space="preserve">subject-match.util.ts</w:t>
      </w:r>
      <w:r>
        <w:t xml:space="preserve"> additionally scopes candidate subjects to the resolved student’s actual class (</w:t>
      </w:r>
      <w:r>
        <w:rPr>
          <w:rFonts w:ascii="Consolas" w:hAnsi="Consolas" w:cs="Consolas"/>
          <w:sz w:val="20"/>
          <w:szCs w:val="20"/>
        </w:rPr>
        <w:t xml:space="preserve">class_subjects</w:t>
      </w:r>
      <w:r>
        <w:t xml:space="preserve">) to resolve same-named courses taught under different codes across departments.</w:t>
      </w:r>
    </w:p>
    <w:p w14:paraId="33C4D671" w:rsidR="0053184A" w:rsidRDefault="00000000">
      <w:pPr>
        <w:pStyle w:val="Heading1"/>
      </w:pPr>
      <w:r>
        <w:t xml:space="preserve">8. Learning &amp; Analytics Pipeline</w:t>
      </w:r>
    </w:p>
    <w:p w14:paraId="8E8BA2C3" w:rsidR="0053184A" w:rsidRDefault="00000000">
      <w:pPr>
        <w:spacing w:after="160"/>
      </w:pPr>
      <w:r>
        <w:t xml:space="preserve">Three tables back a lightweight self-improvement loop: </w:t>
      </w:r>
      <w:r>
        <w:rPr>
          <w:rFonts w:ascii="Consolas" w:hAnsi="Consolas" w:cs="Consolas"/>
          <w:sz w:val="20"/>
          <w:szCs w:val="20"/>
        </w:rPr>
        <w:t xml:space="preserve">query_logs</w:t>
      </w:r>
      <w:r>
        <w:t xml:space="preserve"> (every chat turn, fire-and-forget), </w:t>
      </w:r>
      <w:r>
        <w:rPr>
          <w:rFonts w:ascii="Consolas" w:hAnsi="Consolas" w:cs="Consolas"/>
          <w:sz w:val="20"/>
          <w:szCs w:val="20"/>
        </w:rPr>
        <w:t xml:space="preserve">training_examples</w:t>
      </w:r>
      <w:r>
        <w:t xml:space="preserve"> (candidate new training phrasings surfaced from low-confidence/incorrect queries), </w:t>
      </w:r>
      <w:r>
        <w:rPr>
          <w:rFonts w:ascii="Consolas" w:hAnsi="Consolas" w:cs="Consolas"/>
          <w:sz w:val="20"/>
          <w:szCs w:val="20"/>
        </w:rPr>
        <w:t xml:space="preserve">model_performance</w:t>
      </w:r>
      <w:r>
        <w:t xml:space="preserve"> (weekly summary snapshots). A </w:t>
      </w:r>
      <w:r>
        <w:rPr>
          <w:rFonts w:ascii="Consolas" w:hAnsi="Consolas" w:cs="Consolas"/>
          <w:sz w:val="20"/>
          <w:szCs w:val="20"/>
        </w:rPr>
        <w:t xml:space="preserve">node-cron</w:t>
      </w:r>
      <w:r>
        <w:t xml:space="preserve"> job (</w:t>
      </w:r>
      <w:r>
        <w:rPr>
          <w:rFonts w:ascii="Consolas" w:hAnsi="Consolas" w:cs="Consolas"/>
          <w:sz w:val="20"/>
          <w:szCs w:val="20"/>
        </w:rPr>
        <w:t xml:space="preserve">scripts/scheduled-analyzer.ts</w:t>
      </w:r>
      <w:r>
        <w:t xml:space="preserve">, weekly) analyzes recent </w:t>
      </w:r>
      <w:r>
        <w:rPr>
          <w:rFonts w:ascii="Consolas" w:hAnsi="Consolas" w:cs="Consolas"/>
          <w:sz w:val="20"/>
          <w:szCs w:val="20"/>
        </w:rPr>
        <w:t xml:space="preserve">query_logs</w:t>
      </w:r>
      <w:r>
        <w:t xml:space="preserve"> and proposes dataset additions. Exposed via </w:t>
      </w:r>
      <w:r>
        <w:rPr>
          <w:rFonts w:ascii="Consolas" w:hAnsi="Consolas" w:cs="Consolas"/>
          <w:sz w:val="20"/>
          <w:szCs w:val="20"/>
        </w:rPr>
        <w:t xml:space="preserve">GET /learning/stats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POST /learning/feedback</w:t>
      </w:r>
      <w:r>
        <w:t xml:space="preserve">.</w:t>
      </w:r>
    </w:p>
    <w:p w14:paraId="0275D0E1" w:rsidR="0053184A" w:rsidRDefault="00000000">
      <w:pPr>
        <w:pStyle w:val="Heading1"/>
      </w:pPr>
      <w:r>
        <w:t xml:space="preserve">9. Session Memory (Multi-Turn State)</w:t>
      </w:r>
    </w:p>
    <w:p w14:paraId="D3CDE920" w:rsidR="0053184A" w:rsidRDefault="00000000">
      <w:pPr>
        <w:spacing w:after="160"/>
      </w:pPr>
      <w:r>
        <w:rPr>
          <w:rFonts w:ascii="Consolas" w:hAnsi="Consolas" w:cs="Consolas"/>
          <w:sz w:val="20"/>
          <w:szCs w:val="20"/>
        </w:rPr>
        <w:t xml:space="preserve">session-context.ts</w:t>
      </w:r>
      <w:r>
        <w:t xml:space="preserve"> is a lightweight, </w:t>
      </w:r>
      <w:r>
        <w:rPr>
          <w:b/>
          <w:bCs/>
        </w:rPr>
        <w:t xml:space="preserve">rule-based</w:t>
      </w:r>
      <w:r>
        <w:t xml:space="preserve"> (not LLM-based) in-memory record per user id: last-resolved student/class, plus a </w:t>
      </w:r>
      <w:r>
        <w:rPr>
          <w:rFonts w:ascii="Consolas" w:hAnsi="Consolas" w:cs="Consolas"/>
          <w:sz w:val="20"/>
          <w:szCs w:val="20"/>
        </w:rPr>
        <w:t xml:space="preserve">pendingIntent</w:t>
      </w:r>
      <w:r>
        <w:t xml:space="preserve"> set whenever a "which student did you mean?" reply is awaiting an answer. TTL </w:t>
      </w:r>
      <w:r>
        <w:rPr>
          <w:b/>
          <w:bCs/>
        </w:rPr>
        <w:t xml:space="preserve">30 minutes</w:t>
      </w:r>
      <w:r>
        <w:t xml:space="preserve"> of inactivity. Deliberate limitations: in-memory only (lost on restart, single-process), keyed by user id not per-tab.</w:t>
      </w:r>
    </w:p>
    <w:p w14:paraId="C3C24D9C" w:rsidR="0053184A" w:rsidRDefault="00000000">
      <w:pPr>
        <w:pStyle w:val="Heading1"/>
      </w:pPr>
      <w:r>
        <w:t xml:space="preserve">10. Configuration Reference (Environment Variables)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Variable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Default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DATABASE_URL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(required)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Supabase-pooled Postgres connection string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CHATBOT_JWT_SECRET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CHANGE_ME_IN_PRODUCTION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Signs chatbot-scoped JWTs — independent of EOS-backend’s secret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INTENT_CONFIDENCE_THRESHOLD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0.55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Minimum cosine score to accept a classification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INTENT_AMBIGUITY_MARGIN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Disabled by measurement — see §4.2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INTENT_LLM_RERANK_ENABLED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Toggles the Ollama reranker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INTENT_LLM_RERANK_CEILING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0.72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Reranker only runs below this SBERT confidence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INTENT_LLM_RERANK_TOP_K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Candidates handed to the reranker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REPLY_PARAPHRASE_ENABLED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Toggles Ollama reply paraphrasing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OLLAMA_HOST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http://localhost:11434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Local Ollama daemon address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OLLAMA_MODEL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llama3.2:3b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Model used for both reranking and paraphrasing</w:t>
            </w:r>
          </w:p>
        </w:tc>
      </w:tr>
    </w:tbl>
    <w:p w14:paraId="4B25E06D"/>
    <w:p w14:paraId="BA438E03" w:rsidR="0053184A" w:rsidRDefault="00000000">
      <w:pPr>
        <w:pStyle w:val="Heading1"/>
      </w:pPr>
      <w:r>
        <w:t xml:space="preserve">11. Local Development Setup</w:t>
      </w:r>
    </w:p>
    <w:p w14:paraId="D5AF13B6" w:rsidR="0053184A" w:rsidRDefault="00000000">
      <w:pPr>
        <w:spacing w:after="80"/>
        <w:ind w:left="360"/>
      </w:pPr>
      <w:r>
        <w:rPr>
          <w:b/>
        </w:rPr>
        <w:t xml:space="preserve">1. </w:t>
      </w:r>
      <w:r>
        <w:rPr>
          <w:rFonts w:ascii="Consolas" w:hAnsi="Consolas" w:cs="Consolas"/>
          <w:sz w:val="20"/>
          <w:szCs w:val="20"/>
        </w:rPr>
        <w:t xml:space="preserve">npm install</w:t>
      </w:r>
      <w:r>
        <w:t xml:space="preserve"> inside </w:t>
      </w:r>
      <w:r>
        <w:rPr>
          <w:rFonts w:ascii="Consolas" w:hAnsi="Consolas" w:cs="Consolas"/>
          <w:sz w:val="20"/>
          <w:szCs w:val="20"/>
        </w:rPr>
        <w:t xml:space="preserve">chatbot/</w:t>
      </w:r>
      <w:r>
        <w:t xml:space="preserve">.</w:t>
      </w:r>
    </w:p>
    <w:p w14:paraId="6A0470EF" w:rsidR="0053184A" w:rsidRDefault="00000000">
      <w:pPr>
        <w:spacing w:after="80"/>
        <w:ind w:left="360"/>
      </w:pPr>
      <w:r>
        <w:rPr>
          <w:b/>
        </w:rPr>
        <w:t xml:space="preserve">2. </w:t>
      </w:r>
      <w:r>
        <w:t xml:space="preserve">Copy </w:t>
      </w:r>
      <w:r>
        <w:rPr>
          <w:rFonts w:ascii="Consolas" w:hAnsi="Consolas" w:cs="Consolas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hAnsi="Consolas" w:cs="Consolas"/>
          <w:sz w:val="20"/>
          <w:szCs w:val="20"/>
        </w:rPr>
        <w:t xml:space="preserve">.env</w:t>
      </w:r>
      <w:r>
        <w:t xml:space="preserve">; set </w:t>
      </w:r>
      <w:r>
        <w:rPr>
          <w:rFonts w:ascii="Consolas" w:hAnsi="Consolas" w:cs="Consolas"/>
          <w:sz w:val="20"/>
          <w:szCs w:val="20"/>
        </w:rPr>
        <w:t xml:space="preserve">DATABASE_URL</w:t>
      </w:r>
      <w:r>
        <w:t xml:space="preserve"> at minimum.</w:t>
      </w:r>
    </w:p>
    <w:p w14:paraId="B1F98BED" w:rsidR="0053184A" w:rsidRDefault="00000000">
      <w:pPr>
        <w:spacing w:after="80"/>
        <w:ind w:left="360"/>
      </w:pPr>
      <w:r>
        <w:rPr>
          <w:b/>
        </w:rPr>
        <w:t xml:space="preserve">3. </w:t>
      </w:r>
      <w:r>
        <w:rPr>
          <w:rFonts w:ascii="Consolas" w:hAnsi="Consolas" w:cs="Consolas"/>
          <w:sz w:val="20"/>
          <w:szCs w:val="20"/>
        </w:rPr>
        <w:t xml:space="preserve">npm run train</w:t>
      </w:r>
      <w:r>
        <w:t xml:space="preserve"> — parses the dataset </w:t>
      </w:r>
      <w:r>
        <w:rPr>
          <w:rFonts w:ascii="Consolas" w:hAnsi="Consolas" w:cs="Consolas"/>
          <w:sz w:val="20"/>
          <w:szCs w:val="20"/>
        </w:rPr>
        <w:t xml:space="preserve">.docx</w:t>
      </w:r>
      <w:r>
        <w:t xml:space="preserve"> and builds SBERT embeddings (</w:t>
      </w:r>
      <w:r>
        <w:rPr>
          <w:rFonts w:ascii="Consolas" w:hAnsi="Consolas" w:cs="Consolas"/>
          <w:sz w:val="20"/>
          <w:szCs w:val="20"/>
        </w:rPr>
        <w:t xml:space="preserve">src/embeddings/*.json</w:t>
      </w:r>
      <w:r>
        <w:t xml:space="preserve">, gitignored, regenerated locally).</w:t>
      </w:r>
    </w:p>
    <w:p w14:paraId="43E9394C" w:rsidR="0053184A" w:rsidRDefault="00000000">
      <w:pPr>
        <w:spacing w:after="80"/>
        <w:ind w:left="360"/>
      </w:pPr>
      <w:r>
        <w:rPr>
          <w:b/>
        </w:rPr>
        <w:t xml:space="preserve">4. </w:t>
      </w:r>
      <w:r>
        <w:t xml:space="preserve">(Optional, for reranking/paraphrasing) Install Ollama and </w:t>
      </w:r>
      <w:r>
        <w:rPr>
          <w:rFonts w:ascii="Consolas" w:hAnsi="Consolas" w:cs="Consolas"/>
          <w:sz w:val="20"/>
          <w:szCs w:val="20"/>
        </w:rPr>
        <w:t xml:space="preserve">ollama pull llama3.2:3b</w:t>
      </w:r>
      <w:r>
        <w:t xml:space="preserve">.</w:t>
      </w:r>
    </w:p>
    <w:p w14:paraId="46492E5D" w:rsidR="0053184A" w:rsidRDefault="00000000">
      <w:pPr>
        <w:spacing w:after="80"/>
        <w:ind w:left="360"/>
      </w:pPr>
      <w:r>
        <w:rPr>
          <w:b/>
        </w:rPr>
        <w:t xml:space="preserve">5. </w:t>
      </w:r>
      <w:r>
        <w:rPr>
          <w:rFonts w:ascii="Consolas" w:hAnsi="Consolas" w:cs="Consolas"/>
          <w:sz w:val="20"/>
          <w:szCs w:val="20"/>
        </w:rPr>
        <w:t xml:space="preserve">npm run dev</w:t>
      </w:r>
      <w:r>
        <w:t xml:space="preserve"> — starts the server with hot reload.</w:t>
      </w:r>
    </w:p>
    <w:p w14:paraId="B364C5A6" w:rsidR="0053184A" w:rsidRDefault="00000000">
      <w:pPr>
        <w:spacing w:after="80"/>
        <w:ind w:left="360"/>
      </w:pPr>
      <w:r>
        <w:rPr>
          <w:b/>
        </w:rPr>
        <w:t xml:space="preserve">6. </w:t>
      </w:r>
      <w:r>
        <w:rPr>
          <w:rFonts w:ascii="Consolas" w:hAnsi="Consolas" w:cs="Consolas"/>
          <w:sz w:val="20"/>
          <w:szCs w:val="20"/>
        </w:rPr>
        <w:t xml:space="preserve">npx tsx scripts/generate-1000-questions.ts</w:t>
      </w:r>
      <w:r>
        <w:t xml:space="preserve"> — regenerate the held-out accuracy report after any dataset change.</w:t>
      </w:r>
    </w:p>
    <w:p w14:paraId="8880EE90" w:rsidR="0053184A" w:rsidRDefault="00000000">
      <w:pPr>
        <w:pStyle w:val="Heading1"/>
      </w:pPr>
      <w:r>
        <w:t xml:space="preserve">12. Known Gaps / Roadmap</w:t>
      </w:r>
    </w:p>
    <w:p w14:paraId="6610FC42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Multilingual</w:t>
      </w:r>
      <w:r>
        <w:t xml:space="preserve">: embedding model is multilingual-capable, but the dataset is English-only and replies are never translated — unverified beyond the model swap itself.</w:t>
      </w:r>
    </w:p>
    <w:p w14:paraId="E3EB010D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Exam-type filtering</w:t>
      </w:r>
      <w:r>
        <w:t xml:space="preserve">: </w:t>
      </w:r>
      <w:r>
        <w:rPr>
          <w:rFonts w:ascii="Consolas" w:hAnsi="Consolas" w:cs="Consolas"/>
          <w:sz w:val="20"/>
          <w:szCs w:val="20"/>
        </w:rPr>
        <w:t xml:space="preserve">get_marks</w:t>
      </w:r>
      <w:r>
        <w:t xml:space="preserve"> has no exam-type abbreviation matching ("last internal", "IA1"), so it returns the full mark history instead of filtering to what was actually asked.</w:t>
      </w:r>
    </w:p>
    <w:p w14:paraId="57C17DFC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Low-confidence fallback</w:t>
      </w:r>
      <w:r>
        <w:t xml:space="preserve">: when classification fails outright (not even recognized as out-of-scope), the reply asks the user to rephrase but doesn’t proactively suggest topics the way </w:t>
      </w:r>
      <w:r>
        <w:rPr>
          <w:rFonts w:ascii="Consolas" w:hAnsi="Consolas" w:cs="Consolas"/>
          <w:sz w:val="20"/>
          <w:szCs w:val="20"/>
        </w:rPr>
        <w:t xml:space="preserve">help()</w:t>
      </w:r>
      <w:r>
        <w:t xml:space="preserve"> does.</w:t>
      </w:r>
    </w:p>
    <w:p w14:paraId="28975D7C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limiting</w:t>
      </w:r>
      <w:r>
        <w:t xml:space="preserve">: per-IP, not per-user — a real risk behind a shared campus NAT.</w:t>
      </w:r>
    </w:p>
    <w:p w14:paraId="7054F957" w:rsidR="0053184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Classifier accuracy</w:t>
      </w:r>
      <w:r>
        <w:t xml:space="preserve">: 86.1% on the 1000-question held-out set as of this snapshot (up from 70.8%) — see </w:t>
      </w:r>
      <w:r>
        <w:rPr>
          <w:rFonts w:ascii="Consolas" w:hAnsi="Consolas" w:cs="Consolas"/>
          <w:sz w:val="20"/>
          <w:szCs w:val="20"/>
        </w:rPr>
        <w:t xml:space="preserve">chatbot-1000-question-test-report.pdf</w:t>
      </w:r>
      <w:r>
        <w:t xml:space="preserve"> for the current per-intent breakdown and remaining failure list.</w:t>
      </w:r>
    </w:p>
    <w:sectPr w:rsidR="005318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679C"/>
    <w:multiLevelType w:val="hybridMultilevel"/>
    <w:tmpl w:val="20E40E12"/>
    <w:lvl w:ilvl="0" w:tplc="2B9E93E8">
      <w:start w:val="1"/>
      <w:numFmt w:val="bullet"/>
      <w:lvlText w:val="•"/>
      <w:lvlJc w:val="left"/>
      <w:pPr>
        <w:ind w:left="480" w:hanging="240"/>
      </w:pPr>
    </w:lvl>
    <w:lvl w:ilvl="1" w:tplc="B142A454">
      <w:numFmt w:val="decimal"/>
      <w:lvlText w:val=""/>
      <w:lvlJc w:val="left"/>
    </w:lvl>
    <w:lvl w:ilvl="2" w:tplc="9CC0DE12">
      <w:numFmt w:val="decimal"/>
      <w:lvlText w:val=""/>
      <w:lvlJc w:val="left"/>
    </w:lvl>
    <w:lvl w:ilvl="3" w:tplc="F1000F42">
      <w:numFmt w:val="decimal"/>
      <w:lvlText w:val=""/>
      <w:lvlJc w:val="left"/>
    </w:lvl>
    <w:lvl w:ilvl="4" w:tplc="9FD0598C">
      <w:numFmt w:val="decimal"/>
      <w:lvlText w:val=""/>
      <w:lvlJc w:val="left"/>
    </w:lvl>
    <w:lvl w:ilvl="5" w:tplc="AB4629B0">
      <w:numFmt w:val="decimal"/>
      <w:lvlText w:val=""/>
      <w:lvlJc w:val="left"/>
    </w:lvl>
    <w:lvl w:ilvl="6" w:tplc="CB7A8830">
      <w:numFmt w:val="decimal"/>
      <w:lvlText w:val=""/>
      <w:lvlJc w:val="left"/>
    </w:lvl>
    <w:lvl w:ilvl="7" w:tplc="FC4488E4">
      <w:numFmt w:val="decimal"/>
      <w:lvlText w:val=""/>
      <w:lvlJc w:val="left"/>
    </w:lvl>
    <w:lvl w:ilvl="8" w:tplc="222E9246">
      <w:numFmt w:val="decimal"/>
      <w:lvlText w:val=""/>
      <w:lvlJc w:val="left"/>
    </w:lvl>
  </w:abstractNum>
  <w:abstractNum w:abstractNumId="1" w15:restartNumberingAfterBreak="0">
    <w:nsid w:val="51142D36"/>
    <w:multiLevelType w:val="hybridMultilevel"/>
    <w:tmpl w:val="FA120782"/>
    <w:lvl w:ilvl="0" w:tplc="6ECC2A5E">
      <w:start w:val="1"/>
      <w:numFmt w:val="bullet"/>
      <w:lvlText w:val="●"/>
      <w:lvlJc w:val="left"/>
      <w:pPr>
        <w:ind w:left="720" w:hanging="360"/>
      </w:pPr>
    </w:lvl>
    <w:lvl w:ilvl="1" w:tplc="C7C8011E">
      <w:start w:val="1"/>
      <w:numFmt w:val="bullet"/>
      <w:lvlText w:val="○"/>
      <w:lvlJc w:val="left"/>
      <w:pPr>
        <w:ind w:left="1440" w:hanging="360"/>
      </w:pPr>
    </w:lvl>
    <w:lvl w:ilvl="2" w:tplc="3F2274C8">
      <w:start w:val="1"/>
      <w:numFmt w:val="bullet"/>
      <w:lvlText w:val="■"/>
      <w:lvlJc w:val="left"/>
      <w:pPr>
        <w:ind w:left="2160" w:hanging="360"/>
      </w:pPr>
    </w:lvl>
    <w:lvl w:ilvl="3" w:tplc="A142DB4A">
      <w:start w:val="1"/>
      <w:numFmt w:val="bullet"/>
      <w:lvlText w:val="●"/>
      <w:lvlJc w:val="left"/>
      <w:pPr>
        <w:ind w:left="2880" w:hanging="360"/>
      </w:pPr>
    </w:lvl>
    <w:lvl w:ilvl="4" w:tplc="42CA9C9C">
      <w:start w:val="1"/>
      <w:numFmt w:val="bullet"/>
      <w:lvlText w:val="○"/>
      <w:lvlJc w:val="left"/>
      <w:pPr>
        <w:ind w:left="3600" w:hanging="360"/>
      </w:pPr>
    </w:lvl>
    <w:lvl w:ilvl="5" w:tplc="AB26521C">
      <w:start w:val="1"/>
      <w:numFmt w:val="bullet"/>
      <w:lvlText w:val="■"/>
      <w:lvlJc w:val="left"/>
      <w:pPr>
        <w:ind w:left="4320" w:hanging="360"/>
      </w:pPr>
    </w:lvl>
    <w:lvl w:ilvl="6" w:tplc="6BB465F2">
      <w:start w:val="1"/>
      <w:numFmt w:val="bullet"/>
      <w:lvlText w:val="●"/>
      <w:lvlJc w:val="left"/>
      <w:pPr>
        <w:ind w:left="5040" w:hanging="360"/>
      </w:pPr>
    </w:lvl>
    <w:lvl w:ilvl="7" w:tplc="62F0F27E">
      <w:start w:val="1"/>
      <w:numFmt w:val="bullet"/>
      <w:lvlText w:val="●"/>
      <w:lvlJc w:val="left"/>
      <w:pPr>
        <w:ind w:left="5760" w:hanging="360"/>
      </w:pPr>
    </w:lvl>
    <w:lvl w:ilvl="8" w:tplc="7BF604A0">
      <w:start w:val="1"/>
      <w:numFmt w:val="bullet"/>
      <w:lvlText w:val="●"/>
      <w:lvlJc w:val="left"/>
      <w:pPr>
        <w:ind w:left="6480" w:hanging="360"/>
      </w:pPr>
    </w:lvl>
  </w:abstractNum>
  <w:num w:numId="1" w16cid:durableId="1469129786">
    <w:abstractNumId w:val="1"/>
    <w:lvlOverride w:ilvl="0">
      <w:startOverride w:val="1"/>
    </w:lvlOverride>
  </w:num>
  <w:num w:numId="2" w16cid:durableId="49885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4A"/>
    <w:rsid w:val="0053184A"/>
    <w:rsid w:val="005B6B79"/>
    <w:rsid w:val="006D7C7E"/>
    <w:rsid w:val="008471A2"/>
    <w:rsid w:val="00AC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A0DA"/>
  <w15:docId w15:val="{6EC93D09-0CA4-466F-98D3-4197211D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76</Pages>
  <Words>14247</Words>
  <Characters>81214</Characters>
  <Application>Microsoft Office Word</Application>
  <DocSecurity>0</DocSecurity>
  <Lines>676</Lines>
  <Paragraphs>190</Paragraphs>
  <ScaleCrop>false</ScaleCrop>
  <Company/>
  <LinksUpToDate>false</LinksUpToDate>
  <CharactersWithSpaces>95271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KUNGUMAPRIYAA MANIKANDAN</cp:lastModifiedBy>
  <cp:revision>4</cp:revision>
  <dcterms:created xsi:type="dcterms:W3CDTF">2026-07-27T04:06:00Z</dcterms:created>
  <dcterms:modified xsi:type="dcterms:W3CDTF">2026-07-27T09:11:00Z</dcterms:modified>
</cp:coreProperties>
</file>