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A5F"/>
          <w:sz w:val="56"/>
          <w:szCs w:val="56"/>
        </w:rPr>
        <w:t xml:space="preserve">WikiFlow</w:t>
      </w:r>
    </w:p>
    <w:p>
      <w:pPr>
        <w:spacing w:after="60"/>
        <w:jc w:val="center"/>
      </w:pPr>
      <w:r>
        <w:rPr>
          <w:rFonts w:ascii="Arial" w:cs="Arial" w:eastAsia="Arial" w:hAnsi="Arial"/>
          <w:sz w:val="32"/>
          <w:szCs w:val="32"/>
        </w:rPr>
        <w:t xml:space="preserve">Predicting Wikipedia Editor Dropout at Scale</w:t>
      </w:r>
    </w:p>
    <w:p>
      <w:pPr>
        <w:spacing w:after="60"/>
        <w:jc w:val="center"/>
      </w:pPr>
      <w:r>
        <w:rPr>
          <w:rFonts w:ascii="Arial" w:cs="Arial" w:eastAsia="Arial" w:hAnsi="Arial"/>
          <w:i/>
          <w:iCs/>
          <w:sz w:val="22"/>
          <w:szCs w:val="22"/>
        </w:rPr>
        <w:t xml:space="preserve">MET CS 777, Big Data Analytics, Boston University, Spring 2026</w:t>
      </w:r>
    </w:p>
    <w:p>
      <w:pPr>
        <w:spacing w:after="360"/>
        <w:jc w:val="center"/>
      </w:pPr>
      <w:r>
        <w:rPr>
          <w:rFonts w:ascii="Arial" w:cs="Arial" w:eastAsia="Arial" w:hAnsi="Arial"/>
          <w:sz w:val="22"/>
          <w:szCs w:val="22"/>
        </w:rPr>
        <w:t xml:space="preserve">Aryan Meena and Kunj Manish Kumar Patel</w:t>
      </w:r>
    </w:p>
    <w:p>
      <w:pPr>
        <w:pStyle w:val="Heading1"/>
        <w:spacing w:after="160" w:before="320"/>
      </w:pPr>
      <w:r>
        <w:rPr>
          <w:rFonts w:ascii="Arial" w:cs="Arial" w:eastAsia="Arial" w:hAnsi="Arial"/>
          <w:b/>
          <w:bCs/>
          <w:sz w:val="32"/>
          <w:szCs w:val="32"/>
        </w:rPr>
        <w:t xml:space="preserve">1. Abstract</w:t>
      </w:r>
    </w:p>
    <w:p>
      <w:pPr>
        <w:spacing w:after="120" w:line="280"/>
      </w:pPr>
      <w:r>
        <w:rPr>
          <w:rFonts w:ascii="Arial" w:cs="Arial" w:eastAsia="Arial" w:hAnsi="Arial"/>
        </w:rPr>
        <w:t xml:space="preserve">WikiFlow is a distributed analytics pipeline on Google Cloud that ingests the public English Wikipedia revision history from 2021 through 2025, builds per-editor behavioral feature vectors, and predicts whether a newly registered editor will stop editing within six months of their first ten edits. The dataset is roughly 60 million events at about 25 GB compressed, large enough that single-machine processing is not an option. We implement logistic regression and K-Means from scratch in PySpark RDDs (no MLlib), train a Keras deep network across Spark workers using Elephas, and demonstrate live scoring against the Wikimedia EventStreams feed via Kafka and Spark Structured Streaming. Final results are written to Google Cloud Storage and BigQuery and summarized in a single Plotly HTML dashboard.</w:t>
      </w:r>
    </w:p>
    <w:p>
      <w:pPr>
        <w:pStyle w:val="Heading1"/>
        <w:spacing w:after="160" w:before="320"/>
      </w:pPr>
      <w:r>
        <w:rPr>
          <w:rFonts w:ascii="Arial" w:cs="Arial" w:eastAsia="Arial" w:hAnsi="Arial"/>
          <w:b/>
          <w:bCs/>
          <w:sz w:val="32"/>
          <w:szCs w:val="32"/>
        </w:rPr>
        <w:t xml:space="preserve">2. Problem and Motivation</w:t>
      </w:r>
    </w:p>
    <w:p>
      <w:pPr>
        <w:spacing w:after="120" w:line="280"/>
      </w:pPr>
      <w:r>
        <w:rPr>
          <w:rFonts w:ascii="Arial" w:cs="Arial" w:eastAsia="Arial" w:hAnsi="Arial"/>
        </w:rPr>
        <w:t xml:space="preserve">Wikipedia has lost a significant portion of its active editor base since 2007. The Wikimedia Foundation has funded research on contributor retention because the platform depends on volunteer labor, and a shrinking pool of new editors threatens article coverage and quality. The literature (Halfaker, Geiger, Morgan, and Riedl, 2013) shows that early experience signals such as revert exposure and edit velocity carry strong information about who will stay and who will leave.</w:t>
      </w:r>
    </w:p>
    <w:p>
      <w:pPr>
        <w:spacing w:after="120" w:line="280"/>
      </w:pPr>
      <w:r>
        <w:rPr>
          <w:rFonts w:ascii="Arial" w:cs="Arial" w:eastAsia="Arial" w:hAnsi="Arial"/>
        </w:rPr>
        <w:t xml:space="preserve">We frame the question as a binary classification problem at the editor level. Given an editor's first ten edits, we predict whether they will be active six months later. This is operationally useful: a high-confidence dropout score on a brand new editor can trigger an early mentorship intervention. It is also a clean fit for the course because the underlying data only becomes tractable on a distributed engine.</w:t>
      </w:r>
    </w:p>
    <w:p>
      <w:pPr>
        <w:pStyle w:val="Heading1"/>
        <w:spacing w:after="160" w:before="320"/>
      </w:pPr>
      <w:r>
        <w:rPr>
          <w:rFonts w:ascii="Arial" w:cs="Arial" w:eastAsia="Arial" w:hAnsi="Arial"/>
          <w:b/>
          <w:bCs/>
          <w:sz w:val="32"/>
          <w:szCs w:val="32"/>
        </w:rPr>
        <w:t xml:space="preserve">3. Dataset</w:t>
      </w:r>
    </w:p>
    <w:p>
      <w:pPr>
        <w:spacing w:after="120" w:line="280"/>
      </w:pPr>
      <w:r>
        <w:rPr>
          <w:rFonts w:ascii="Arial" w:cs="Arial" w:eastAsia="Arial" w:hAnsi="Arial"/>
        </w:rPr>
        <w:t xml:space="preserve">Source: Wikimedia Analytics MediaWiki history dumps, listed in the course assignment under "Wikipedia Dump." The dump is published monthly as a snapshot folder on dumps.wikimedia.org and contains the full edit history of every wiki, partitioned by event month into TSV.bz2 files.</w:t>
      </w:r>
    </w:p>
    <w:p>
      <w:pPr>
        <w:spacing w:after="120" w:line="280"/>
      </w:pPr>
      <w:r>
        <w:rPr>
          <w:rFonts w:ascii="Arial" w:cs="Arial" w:eastAsia="Arial" w:hAnsi="Arial"/>
        </w:rPr>
        <w:t xml:space="preserve">We pull 60 monthly files for the English Wikipedia covering January 2021 through December 2025 (about 25 GB compressed, roughly 60 million revision events). The schema includes 70 pre-computed columns, so we do not parse JSON or call external APIs. Useful columns include event_user_revision_count, event_user_is_bot_by, revision_is_identity_revert, page_namespace, and revision_text_bytes_diff.</w:t>
      </w:r>
    </w:p>
    <w:p>
      <w:pPr>
        <w:spacing w:after="120" w:line="280"/>
      </w:pPr>
      <w:r>
        <w:rPr>
          <w:rFonts w:ascii="Arial" w:cs="Arial" w:eastAsia="Arial" w:hAnsi="Arial"/>
        </w:rPr>
        <w:t xml:space="preserve">Ingestion runs entirely from the GCP web console using the GCS Storage Transfer Service. The transfer job consumes a URL list (configs/dump_urls.txt) and pulls files directly from dumps.wikimedia.org into the bucket. No bandwidth flows through our laptops.</w:t>
      </w:r>
    </w:p>
    <w:p>
      <w:pPr>
        <w:pStyle w:val="Heading1"/>
        <w:spacing w:after="160" w:before="320"/>
      </w:pPr>
      <w:r>
        <w:rPr>
          <w:rFonts w:ascii="Arial" w:cs="Arial" w:eastAsia="Arial" w:hAnsi="Arial"/>
          <w:b/>
          <w:bCs/>
          <w:sz w:val="32"/>
          <w:szCs w:val="32"/>
        </w:rPr>
        <w:t xml:space="preserve">4. System Architecture</w:t>
      </w:r>
    </w:p>
    <w:p>
      <w:pPr>
        <w:spacing w:after="120" w:line="280"/>
      </w:pPr>
      <w:r>
        <w:rPr>
          <w:rFonts w:ascii="Arial" w:cs="Arial" w:eastAsia="Arial" w:hAnsi="Arial"/>
        </w:rPr>
        <w:t xml:space="preserve">The pipeline lives entirely on Google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 storage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Cloud Storage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Holds raw dumps, Parquet, models, metrics, dashboard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Ingestion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Storage Transfer Service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Pulls TSV.bz2 from dumps.wikimedia.org into the bucket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Cluster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Dataproc, 1 master + 4 n2-standard-4 workers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Managed Spark with the GCS connector built in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Batch processing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Spark (PySpark) DataFrames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Cleans, partitions, builds the feature table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ML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PySpark RDDs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 and K-Means written from scratch</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deep learning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Elephas with Keras and TensorFlow</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Trains a DNN across Spark workers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Streaming bus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Apache Kafka (Confluent Cloud)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Buffers live edit events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Streaming compute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Spark Structured Streaming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Scores incoming Kafka messages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Serving / SQL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BigQuery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results table for ad hoc SQL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Visualization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Plotly HTML on GCS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shareable dashboard URL</w:t>
            </w:r>
          </w:p>
        </w:tc>
      </w:tr>
    </w:tbl>
    <w:p>
      <w:pPr>
        <w:spacing w:after="120" w:line="280"/>
      </w:pPr>
      <w:r>
        <w:rPr>
          <w:rFonts w:ascii="Arial" w:cs="Arial" w:eastAsia="Arial" w:hAnsi="Arial"/>
        </w:rPr>
        <w:t xml:space="preserve"/>
      </w:r>
    </w:p>
    <w:p>
      <w:pPr>
        <w:spacing w:after="120" w:line="280"/>
      </w:pPr>
      <w:r>
        <w:rPr>
          <w:rFonts w:ascii="Arial" w:cs="Arial" w:eastAsia="Arial" w:hAnsi="Arial"/>
        </w:rPr>
        <w:t xml:space="preserve">Data flow:</w:t>
      </w:r>
    </w:p>
    <w:p>
      <w:pPr>
        <w:spacing w:after="0" w:line="240"/>
      </w:pPr>
      <w:r>
        <w:rPr>
          <w:rFonts w:ascii="Consolas" w:cs="Consolas" w:eastAsia="Consolas" w:hAnsi="Consolas"/>
          <w:sz w:val="18"/>
          <w:szCs w:val="18"/>
        </w:rPr>
        <w:t xml:space="preserve">dumps.wikimedia.org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Storage Transfer Service (one-time)</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gs://wikiflow-&lt;id&gt;/raw/                &lt;- TSV.bz2 files</w:t>
      </w:r>
    </w:p>
    <w:p>
      <w:pPr>
        <w:spacing w:after="0" w:line="240"/>
      </w:pPr>
      <w:r>
        <w:rPr>
          <w:rFonts w:ascii="Consolas" w:cs="Consolas" w:eastAsia="Consolas" w:hAnsi="Consolas"/>
          <w:sz w:val="18"/>
          <w:szCs w:val="18"/>
        </w:rPr>
        <w:t xml:space="preserve">        |  01_clean_and_partition.py (Spark)</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gs://wikiflow-&lt;id&gt;/clean/              &lt;- Parquet partitioned by year/month</w:t>
      </w:r>
    </w:p>
    <w:p>
      <w:pPr>
        <w:spacing w:after="0" w:line="240"/>
      </w:pPr>
      <w:r>
        <w:rPr>
          <w:rFonts w:ascii="Consolas" w:cs="Consolas" w:eastAsia="Consolas" w:hAnsi="Consolas"/>
          <w:sz w:val="18"/>
          <w:szCs w:val="18"/>
        </w:rPr>
        <w:t xml:space="preserve">        |  02_features.py            (Spark)</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gs://wikiflow-&lt;id&gt;/features/           &lt;- one row per editor: 13 features + label</w:t>
      </w:r>
    </w:p>
    <w:p>
      <w:pPr>
        <w:spacing w:after="0" w:line="240"/>
      </w:pPr>
      <w:r>
        <w:rPr>
          <w:rFonts w:ascii="Consolas" w:cs="Consolas" w:eastAsia="Consolas" w:hAnsi="Consolas"/>
          <w:sz w:val="18"/>
          <w:szCs w:val="18"/>
        </w:rPr>
        <w:t xml:space="preserve">        |  03_logreg_rdd.py / 04_kmeans_rdd.py / 05_elephas_dnn.py</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gs://wikiflow-&lt;id&gt;/models/, /metrics/  &lt;- weights, centroids, JSON metrics</w:t>
      </w:r>
    </w:p>
    <w:p>
      <w:pPr>
        <w:spacing w:after="0" w:line="240"/>
      </w:pPr>
      <w:r>
        <w:rPr>
          <w:rFonts w:ascii="Consolas" w:cs="Consolas" w:eastAsia="Consolas" w:hAnsi="Consolas"/>
          <w:sz w:val="18"/>
          <w:szCs w:val="18"/>
        </w:rPr>
        <w:t xml:space="preserve">        |  08_eval_and_dashboard.py</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gs://wikiflow-&lt;id&gt;/dashboard/index.html, BigQuery wikiflow.results</w:t>
      </w:r>
    </w:p>
    <w:p>
      <w:pPr>
        <w:pStyle w:val="Heading1"/>
        <w:spacing w:after="160" w:before="320"/>
      </w:pPr>
      <w:r>
        <w:rPr>
          <w:rFonts w:ascii="Arial" w:cs="Arial" w:eastAsia="Arial" w:hAnsi="Arial"/>
          <w:b/>
          <w:bCs/>
          <w:sz w:val="32"/>
          <w:szCs w:val="32"/>
        </w:rPr>
        <w:t xml:space="preserve">5. Feature Engineering</w:t>
      </w:r>
    </w:p>
    <w:p>
      <w:pPr>
        <w:spacing w:after="120" w:line="280"/>
      </w:pPr>
      <w:r>
        <w:rPr>
          <w:rFonts w:ascii="Arial" w:cs="Arial" w:eastAsia="Arial" w:hAnsi="Arial"/>
        </w:rPr>
        <w:t xml:space="preserve">For every registered, non-bot editor we look at their first ten edits and compute a 13-dimensional feature vector. We also assign a binary label that is 1 if the editor made zero edits in the 180 days following the observation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velocity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edits per day during the observation window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revert_rate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Fraction of window edits the community reverted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namespace_diversity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Shannon entropy across namespaces touched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avg_bytes_added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of positive revision_text_bytes_diff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avg_bytes_removed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Mean of absolute negative revision_text_bytes_diff</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talk_page_ratio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 of edits in talk namespaces (NS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peak_hour_sin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sin(2*pi * modal_hour / 24)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peak_hour_cos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cos(2*pi * modal_hour / 24)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weekend_ratio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 of edits on Saturday or Sunday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edit_summary_rate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 of edits with non-empty summary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minor_edit_ratio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 of edits flagged as minor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session_count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edit sessions (gap &gt; 30 minutes starts new)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first_edit_size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Bytes in the very first edit</w:t>
            </w:r>
          </w:p>
        </w:tc>
      </w:tr>
    </w:tbl>
    <w:p>
      <w:pPr>
        <w:spacing w:after="120" w:line="280"/>
      </w:pPr>
      <w:r>
        <w:rPr>
          <w:rFonts w:ascii="Arial" w:cs="Arial" w:eastAsia="Arial" w:hAnsi="Arial"/>
        </w:rPr>
        <w:t xml:space="preserve"/>
      </w:r>
    </w:p>
    <w:p>
      <w:pPr>
        <w:spacing w:after="120" w:line="280"/>
      </w:pPr>
      <w:r>
        <w:rPr>
          <w:rFonts w:ascii="Arial" w:cs="Arial" w:eastAsia="Arial" w:hAnsi="Arial"/>
        </w:rPr>
        <w:t xml:space="preserve">All thirteen features are computed inside one Spark job (src/02_features.py) using window functions partitioned by editor and ordered by event timestamp. The output is a single Parquet table on GCS with one row per editor.</w:t>
      </w:r>
    </w:p>
    <w:p>
      <w:pPr>
        <w:pStyle w:val="Heading1"/>
        <w:spacing w:after="160" w:before="320"/>
      </w:pPr>
      <w:r>
        <w:rPr>
          <w:rFonts w:ascii="Arial" w:cs="Arial" w:eastAsia="Arial" w:hAnsi="Arial"/>
          <w:b/>
          <w:bCs/>
          <w:sz w:val="32"/>
          <w:szCs w:val="32"/>
        </w:rPr>
        <w:t xml:space="preserve">6. Models</w:t>
      </w:r>
    </w:p>
    <w:p>
      <w:pPr>
        <w:pStyle w:val="Heading2"/>
        <w:spacing w:after="120" w:before="240"/>
      </w:pPr>
      <w:r>
        <w:rPr>
          <w:rFonts w:ascii="Arial" w:cs="Arial" w:eastAsia="Arial" w:hAnsi="Arial"/>
          <w:b/>
          <w:bCs/>
          <w:sz w:val="28"/>
          <w:szCs w:val="28"/>
        </w:rPr>
        <w:t xml:space="preserve">6.1 Logistic Regression on RDDs</w:t>
      </w:r>
    </w:p>
    <w:p>
      <w:pPr>
        <w:spacing w:after="120" w:line="280"/>
      </w:pPr>
      <w:r>
        <w:rPr>
          <w:rFonts w:ascii="Arial" w:cs="Arial" w:eastAsia="Arial" w:hAnsi="Arial"/>
        </w:rPr>
        <w:t xml:space="preserve">src/03_logreg_rdd.py implements logistic regression entirely on PySpark RDDs. The training loop runs mini-batch SGD: each epoch samples a fraction of the cached training RDD, every partition computes a partial gradient over its slice, and treeAggregate sums the partial gradients up to the driver in O(log N) hops. The driver applies one SGD step on the broadcast weights and pushes them out for the next epoch. We standardize features once before training using mean and standard deviation derived only from the training set, broadcast the scaler, and reuse it for the held-out test split.</w:t>
      </w:r>
    </w:p>
    <w:p>
      <w:pPr>
        <w:spacing w:after="120" w:line="280"/>
      </w:pPr>
      <w:r>
        <w:rPr>
          <w:rFonts w:ascii="Arial" w:cs="Arial" w:eastAsia="Arial" w:hAnsi="Arial"/>
        </w:rPr>
        <w:t xml:space="preserve">The implementation uses no MLlib, no spark.ml, and no scikit-learn. It is deliberately written with the same RDD primitives the course taught: map, mapPartitions, sample, broadcast, treeAggregate.</w:t>
      </w:r>
    </w:p>
    <w:p>
      <w:pPr>
        <w:pStyle w:val="Heading2"/>
        <w:spacing w:after="120" w:before="240"/>
      </w:pPr>
      <w:r>
        <w:rPr>
          <w:rFonts w:ascii="Arial" w:cs="Arial" w:eastAsia="Arial" w:hAnsi="Arial"/>
          <w:b/>
          <w:bCs/>
          <w:sz w:val="28"/>
          <w:szCs w:val="28"/>
        </w:rPr>
        <w:t xml:space="preserve">6.2 K-Means on RDDs</w:t>
      </w:r>
    </w:p>
    <w:p>
      <w:pPr>
        <w:spacing w:after="120" w:line="280"/>
      </w:pPr>
      <w:r>
        <w:rPr>
          <w:rFonts w:ascii="Arial" w:cs="Arial" w:eastAsia="Arial" w:hAnsi="Arial"/>
        </w:rPr>
        <w:t xml:space="preserve">src/04_kmeans_rdd.py implements the standard Lloyd iteration on RDDs. Centroids are broadcast each iteration. Each point computes its closest centroid in a map step, reduceByKey accumulates the per-cluster sum and count, and the driver divides to get the new centroids. The loop stops when total centroid shift falls below 1e-4 or the within-cluster sum of squares stops improving by more than 0.1 percent. We use k = 4 to recover the four editor archetypes named in the proposal: power editors, casual contributors, frustrated newcomers, bot-like accounts.</w:t>
      </w:r>
    </w:p>
    <w:p>
      <w:pPr>
        <w:spacing w:after="120" w:line="280"/>
      </w:pPr>
      <w:r>
        <w:rPr>
          <w:rFonts w:ascii="Arial" w:cs="Arial" w:eastAsia="Arial" w:hAnsi="Arial"/>
        </w:rPr>
        <w:t xml:space="preserve">Quality metrics: silhouette score on a 50,000-row sample (full silhouette is O(n^2)) and within-cluster sum of squares from the final iteration.</w:t>
      </w:r>
    </w:p>
    <w:p>
      <w:pPr>
        <w:pStyle w:val="Heading2"/>
        <w:spacing w:after="120" w:before="240"/>
      </w:pPr>
      <w:r>
        <w:rPr>
          <w:rFonts w:ascii="Arial" w:cs="Arial" w:eastAsia="Arial" w:hAnsi="Arial"/>
          <w:b/>
          <w:bCs/>
          <w:sz w:val="28"/>
          <w:szCs w:val="28"/>
        </w:rPr>
        <w:t xml:space="preserve">6.3 Distributed Deep Learning with Elephas</w:t>
      </w:r>
    </w:p>
    <w:p>
      <w:pPr>
        <w:spacing w:after="120" w:line="280"/>
      </w:pPr>
      <w:r>
        <w:rPr>
          <w:rFonts w:ascii="Arial" w:cs="Arial" w:eastAsia="Arial" w:hAnsi="Arial"/>
        </w:rPr>
        <w:t xml:space="preserve">src/05_elephas_dnn.py wraps a small Keras Sequential network in elephas.spark_model.SparkModel. The network has 13 inputs, two hidden ReLU layers (64 then 32), one dropout layer (0.2), and a sigmoid output. Elephas serializes the model, ships it to every Spark worker, and runs asynchronous training where each worker computes gradients on its local partition and the driver aggregates weight updates. We train for 15 epochs with batch size 256.</w:t>
      </w:r>
    </w:p>
    <w:p>
      <w:pPr>
        <w:spacing w:after="120" w:line="280"/>
      </w:pPr>
      <w:r>
        <w:rPr>
          <w:rFonts w:ascii="Arial" w:cs="Arial" w:eastAsia="Arial" w:hAnsi="Arial"/>
        </w:rPr>
        <w:t xml:space="preserve">Elephas gives us genuine distributed deep learning on Spark without forcing us into MLlib. The trained model is saved to a local H5 file on the driver, then copied to GCS using the JVM Hadoop FileSystem API exposed through PySpark.</w:t>
      </w:r>
    </w:p>
    <w:p>
      <w:pPr>
        <w:pStyle w:val="Heading1"/>
        <w:spacing w:after="160" w:before="320"/>
      </w:pPr>
      <w:r>
        <w:rPr>
          <w:rFonts w:ascii="Arial" w:cs="Arial" w:eastAsia="Arial" w:hAnsi="Arial"/>
          <w:b/>
          <w:bCs/>
          <w:sz w:val="32"/>
          <w:szCs w:val="32"/>
        </w:rPr>
        <w:t xml:space="preserve">7. Live Streaming Demo</w:t>
      </w:r>
    </w:p>
    <w:p>
      <w:pPr>
        <w:spacing w:after="120" w:line="280"/>
      </w:pPr>
      <w:r>
        <w:rPr>
          <w:rFonts w:ascii="Arial" w:cs="Arial" w:eastAsia="Arial" w:hAnsi="Arial"/>
        </w:rPr>
        <w:t xml:space="preserve">The streaming demo proves the model can run online. src/07_kafka_producer.py runs on a laptop, opens an SSE connection to the Wikimedia EventStreams endpoint, filters to English Wikipedia non-bot edits, and produces one JSON envelope per edit to a Confluent Cloud Kafka topic named wiki-edits.</w:t>
      </w:r>
    </w:p>
    <w:p>
      <w:pPr>
        <w:spacing w:after="120" w:line="280"/>
      </w:pPr>
      <w:r>
        <w:rPr>
          <w:rFonts w:ascii="Arial" w:cs="Arial" w:eastAsia="Arial" w:hAnsi="Arial"/>
        </w:rPr>
        <w:t xml:space="preserve">src/06_kafka_streaming.py is a Spark Structured Streaming job submitted to Dataproc. It reads from the Kafka topic, parses each JSON envelope into the same feature schema (with single-event proxies for window-based features), loads the trained logistic regression weights and scaler from GCS, and writes one Parquet record per edit with the dropout risk score. The trigger interval is 60 seconds, which keeps end-to-end latency under a minute.</w:t>
      </w:r>
    </w:p>
    <w:p>
      <w:pPr>
        <w:pStyle w:val="Heading1"/>
        <w:spacing w:after="160" w:before="320"/>
      </w:pPr>
      <w:r>
        <w:rPr>
          <w:rFonts w:ascii="Arial" w:cs="Arial" w:eastAsia="Arial" w:hAnsi="Arial"/>
          <w:b/>
          <w:bCs/>
          <w:sz w:val="32"/>
          <w:szCs w:val="32"/>
        </w:rPr>
        <w:t xml:space="preserve">8. Scalability</w:t>
      </w:r>
    </w:p>
    <w:p>
      <w:pPr>
        <w:spacing w:after="120" w:line="280"/>
      </w:pPr>
      <w:r>
        <w:rPr>
          <w:rFonts w:ascii="Arial" w:cs="Arial" w:eastAsia="Arial" w:hAnsi="Arial"/>
        </w:rPr>
        <w:t xml:space="preserve">The proposal commits to a scalability benchmark. We rerun src/03_logreg_rdd.py with the cluster sized to 2, 4, and 6 workers and record wall-clock training time for the same number of epochs on the same cached training RDD. The expected pattern is that doubling from 2 to 4 workers cuts training time by at least 35 percent and going from 4 to 6 workers adds another 25 percent improvement, with diminishing returns past 6 workers due to coordination overhead. Numbers are filled in after the runs complete.</w:t>
      </w:r>
    </w:p>
    <w:p>
      <w:pPr>
        <w:pStyle w:val="Heading1"/>
        <w:spacing w:after="160" w:before="320"/>
      </w:pPr>
      <w:r>
        <w:rPr>
          <w:rFonts w:ascii="Arial" w:cs="Arial" w:eastAsia="Arial" w:hAnsi="Arial"/>
          <w:b/>
          <w:bCs/>
          <w:sz w:val="32"/>
          <w:szCs w:val="32"/>
        </w:rPr>
        <w:t xml:space="preserve">9. Results</w:t>
      </w:r>
    </w:p>
    <w:p>
      <w:pPr>
        <w:spacing w:after="120" w:line="280"/>
      </w:pPr>
      <w:r>
        <w:rPr>
          <w:rFonts w:ascii="Arial" w:cs="Arial" w:eastAsia="Arial" w:hAnsi="Arial"/>
        </w:rPr>
        <w:t xml:space="preserve">All numerical results are written to gs://wikiflow-&lt;id&gt;/dashboard/summary.json by src/08_eval_and_dashboard.py and to the BigQuery table wikiflow.results. We screenshot the Plotly dashboard for the report and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AUC-ROC</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Precision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Recall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F1</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Train seconds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Logistic regression (RDD)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Elephas DNN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&lt;fill&gt;</w:t>
            </w:r>
          </w:p>
        </w:tc>
      </w:tr>
    </w:tbl>
    <w:p>
      <w:pPr>
        <w:spacing w:after="120" w:line="280"/>
      </w:pPr>
      <w:r>
        <w:rPr>
          <w:rFonts w:ascii="Arial" w:cs="Arial" w:eastAsia="Arial" w:hAnsi="Arial"/>
        </w:rPr>
        <w:t xml:space="preserve"/>
      </w:r>
    </w:p>
    <w:p>
      <w:pPr>
        <w:spacing w:after="120" w:line="280"/>
      </w:pPr>
      <w:r>
        <w:rPr>
          <w:rFonts w:ascii="Arial" w:cs="Arial" w:eastAsia="Arial" w:hAnsi="Arial"/>
        </w:rPr>
        <w:t xml:space="preserve">K-Means clustering produces four editor archetypes. The mean feature vector per cluster, written to summary.json, lets us name them after looking at the values:</w:t>
      </w:r>
    </w:p>
    <w:p>
      <w:pPr>
        <w:pStyle w:val="ListParagraph"/>
        <w:numPr>
          <w:ilvl w:val="0"/>
          <w:numId w:val="2"/>
        </w:numPr>
        <w:spacing w:after="80"/>
      </w:pPr>
      <w:r>
        <w:rPr>
          <w:rFonts w:ascii="Arial" w:cs="Arial" w:eastAsia="Arial" w:hAnsi="Arial"/>
        </w:rPr>
        <w:t xml:space="preserve">Power editor: high velocity, low revert_rate, high namespace_diversity, high session_count.</w:t>
      </w:r>
    </w:p>
    <w:p>
      <w:pPr>
        <w:pStyle w:val="ListParagraph"/>
        <w:numPr>
          <w:ilvl w:val="0"/>
          <w:numId w:val="2"/>
        </w:numPr>
        <w:spacing w:after="80"/>
      </w:pPr>
      <w:r>
        <w:rPr>
          <w:rFonts w:ascii="Arial" w:cs="Arial" w:eastAsia="Arial" w:hAnsi="Arial"/>
        </w:rPr>
        <w:t xml:space="preserve">Casual contributor: low velocity, low revert_rate, narrow namespace_diversity.</w:t>
      </w:r>
    </w:p>
    <w:p>
      <w:pPr>
        <w:pStyle w:val="ListParagraph"/>
        <w:numPr>
          <w:ilvl w:val="0"/>
          <w:numId w:val="2"/>
        </w:numPr>
        <w:spacing w:after="80"/>
      </w:pPr>
      <w:r>
        <w:rPr>
          <w:rFonts w:ascii="Arial" w:cs="Arial" w:eastAsia="Arial" w:hAnsi="Arial"/>
        </w:rPr>
        <w:t xml:space="preserve">Frustrated newcomer: low velocity, high revert_rate, low edit_summary_rate.</w:t>
      </w:r>
    </w:p>
    <w:p>
      <w:pPr>
        <w:pStyle w:val="ListParagraph"/>
        <w:numPr>
          <w:ilvl w:val="0"/>
          <w:numId w:val="2"/>
        </w:numPr>
        <w:spacing w:after="80"/>
      </w:pPr>
      <w:r>
        <w:rPr>
          <w:rFonts w:ascii="Arial" w:cs="Arial" w:eastAsia="Arial" w:hAnsi="Arial"/>
        </w:rPr>
        <w:t xml:space="preserve">Bot-like account: very high velocity, very narrow namespace, fixed peak hour.</w:t>
      </w:r>
    </w:p>
    <w:p>
      <w:pPr>
        <w:pStyle w:val="Heading1"/>
        <w:spacing w:after="160" w:before="320"/>
      </w:pPr>
      <w:r>
        <w:rPr>
          <w:rFonts w:ascii="Arial" w:cs="Arial" w:eastAsia="Arial" w:hAnsi="Arial"/>
          <w:b/>
          <w:bCs/>
          <w:sz w:val="32"/>
          <w:szCs w:val="32"/>
        </w:rPr>
        <w:t xml:space="preserve">10. How to Reproduce</w:t>
      </w:r>
    </w:p>
    <w:p>
      <w:pPr>
        <w:spacing w:after="120" w:line="280"/>
      </w:pPr>
      <w:r>
        <w:rPr>
          <w:rFonts w:ascii="Arial" w:cs="Arial" w:eastAsia="Arial" w:hAnsi="Arial"/>
        </w:rPr>
        <w:t xml:space="preserve">The full GUI run book is in docs/. Briefly:</w:t>
      </w:r>
    </w:p>
    <w:p>
      <w:pPr>
        <w:pStyle w:val="ListParagraph"/>
        <w:numPr>
          <w:ilvl w:val="0"/>
          <w:numId w:val="2"/>
        </w:numPr>
        <w:spacing w:after="80"/>
      </w:pPr>
      <w:r>
        <w:rPr>
          <w:rFonts w:ascii="Arial" w:cs="Arial" w:eastAsia="Arial" w:hAnsi="Arial"/>
        </w:rPr>
        <w:t xml:space="preserve">Create a GCS bucket. Upload the eight Python files and the init action.</w:t>
      </w:r>
    </w:p>
    <w:p>
      <w:pPr>
        <w:pStyle w:val="ListParagraph"/>
        <w:numPr>
          <w:ilvl w:val="0"/>
          <w:numId w:val="2"/>
        </w:numPr>
        <w:spacing w:after="80"/>
      </w:pPr>
      <w:r>
        <w:rPr>
          <w:rFonts w:ascii="Arial" w:cs="Arial" w:eastAsia="Arial" w:hAnsi="Arial"/>
        </w:rPr>
        <w:t xml:space="preserve">Start a Storage Transfer Service job using configs/dump_urls.txt.</w:t>
      </w:r>
    </w:p>
    <w:p>
      <w:pPr>
        <w:pStyle w:val="ListParagraph"/>
        <w:numPr>
          <w:ilvl w:val="0"/>
          <w:numId w:val="2"/>
        </w:numPr>
        <w:spacing w:after="80"/>
      </w:pPr>
      <w:r>
        <w:rPr>
          <w:rFonts w:ascii="Arial" w:cs="Arial" w:eastAsia="Arial" w:hAnsi="Arial"/>
        </w:rPr>
        <w:t xml:space="preserve">Create a Dataproc cluster with the init action.</w:t>
      </w:r>
    </w:p>
    <w:p>
      <w:pPr>
        <w:pStyle w:val="ListParagraph"/>
        <w:numPr>
          <w:ilvl w:val="0"/>
          <w:numId w:val="2"/>
        </w:numPr>
        <w:spacing w:after="80"/>
      </w:pPr>
      <w:r>
        <w:rPr>
          <w:rFonts w:ascii="Arial" w:cs="Arial" w:eastAsia="Arial" w:hAnsi="Arial"/>
        </w:rPr>
        <w:t xml:space="preserve">Submit the six Spark jobs from the Dataproc Jobs page in numeric order.</w:t>
      </w:r>
    </w:p>
    <w:p>
      <w:pPr>
        <w:pStyle w:val="ListParagraph"/>
        <w:numPr>
          <w:ilvl w:val="0"/>
          <w:numId w:val="2"/>
        </w:numPr>
        <w:spacing w:after="80"/>
      </w:pPr>
      <w:r>
        <w:rPr>
          <w:rFonts w:ascii="Arial" w:cs="Arial" w:eastAsia="Arial" w:hAnsi="Arial"/>
        </w:rPr>
        <w:t xml:space="preserve">Open gs://wikiflow-&lt;id&gt;/dashboard/index.html in a browser.</w:t>
      </w:r>
    </w:p>
    <w:p>
      <w:pPr>
        <w:pStyle w:val="ListParagraph"/>
        <w:numPr>
          <w:ilvl w:val="0"/>
          <w:numId w:val="2"/>
        </w:numPr>
        <w:spacing w:after="80"/>
      </w:pPr>
      <w:r>
        <w:rPr>
          <w:rFonts w:ascii="Arial" w:cs="Arial" w:eastAsia="Arial" w:hAnsi="Arial"/>
        </w:rPr>
        <w:t xml:space="preserve">Stop the cluster when done.</w:t>
      </w:r>
    </w:p>
    <w:p>
      <w:pPr>
        <w:pStyle w:val="Heading1"/>
        <w:spacing w:after="160" w:before="320"/>
      </w:pPr>
      <w:r>
        <w:rPr>
          <w:rFonts w:ascii="Arial" w:cs="Arial" w:eastAsia="Arial" w:hAnsi="Arial"/>
          <w:b/>
          <w:bCs/>
          <w:sz w:val="32"/>
          <w:szCs w:val="32"/>
        </w:rPr>
        <w:t xml:space="preserve">11. References</w:t>
      </w:r>
    </w:p>
    <w:p>
      <w:pPr>
        <w:spacing w:after="120" w:line="280"/>
      </w:pPr>
      <w:r>
        <w:rPr>
          <w:rFonts w:ascii="Arial" w:cs="Arial" w:eastAsia="Arial" w:hAnsi="Arial"/>
        </w:rPr>
        <w:t xml:space="preserve">Halfaker, A., Geiger, R. S., Morgan, J. T., and Riedl, J. (2013). The Rise and Decline of an Open Collaboration System: How Wikipedia's Reaction to Popularity Is Causing Its Decline. American Behavioral Scientist, 57(5), 664 to 688.</w:t>
      </w:r>
    </w:p>
    <w:p>
      <w:pPr>
        <w:spacing w:after="120" w:line="280"/>
      </w:pPr>
      <w:r>
        <w:rPr>
          <w:rFonts w:ascii="Arial" w:cs="Arial" w:eastAsia="Arial" w:hAnsi="Arial"/>
        </w:rPr>
        <w:t xml:space="preserve">Zaharia, M., Xin, R. S., Wendell, P., Das, T., Armbrust, M., Dave, A., et al. (2016). Apache Spark: A Unified Engine for Big Data Processing. Communications of the ACM, 59(11), 56 to 65.</w:t>
      </w:r>
    </w:p>
    <w:p>
      <w:pPr>
        <w:spacing w:after="120" w:line="280"/>
      </w:pPr>
      <w:r>
        <w:rPr>
          <w:rFonts w:ascii="Arial" w:cs="Arial" w:eastAsia="Arial" w:hAnsi="Arial"/>
        </w:rPr>
        <w:t xml:space="preserve">Verma, A., Pedrosa, L., Korupolu, M., Oppenheimer, D., Tune, E., and Wilkes, J. (2015). Large-scale cluster management at Google with Borg. Proceedings of EuroSys 2015, ACM.</w:t>
      </w:r>
    </w:p>
    <w:p>
      <w:pPr>
        <w:spacing w:after="120" w:line="280"/>
      </w:pPr>
      <w:r>
        <w:rPr>
          <w:rFonts w:ascii="Arial" w:cs="Arial" w:eastAsia="Arial" w:hAnsi="Arial"/>
        </w:rPr>
        <w:t xml:space="preserve">Wikimedia Analytics Team (2020). MediaWiki History: the best dataset on Wikimedia content and contributors. Wikimedia Technical Blog, techblog.wikimedia.org.</w:t>
      </w:r>
    </w:p>
    <w:p>
      <w:pPr>
        <w:spacing w:after="120" w:line="280"/>
      </w:pPr>
      <w:r>
        <w:rPr>
          <w:rFonts w:ascii="Arial" w:cs="Arial" w:eastAsia="Arial" w:hAnsi="Arial"/>
        </w:rPr>
        <w:t xml:space="preserve">Pumperla, M. Elephas: Distributed Deep Learning with Keras and Spark. github.com/maxpumperla/elephas.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WikiFlow | MET CS 777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2026-04-26T21:23:51.727Z</dcterms:created>
  <dcterms:modified xsi:type="dcterms:W3CDTF">2026-04-26T21:23:51.727Z</dcterms:modified>
</cp:coreProperties>
</file>

<file path=docProps/custom.xml><?xml version="1.0" encoding="utf-8"?>
<Properties xmlns="http://schemas.openxmlformats.org/officeDocument/2006/custom-properties" xmlns:vt="http://schemas.openxmlformats.org/officeDocument/2006/docPropsVTypes"/>
</file>