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5C3A20">
      <w:pPr>
        <w:spacing w:after="360"/>
        <w:jc w:val="center"/>
      </w:pPr>
      <w:r>
        <w:rPr>
          <w:rFonts w:ascii="Arial" w:hAnsi="Arial"/>
          <w:b/>
          <w:color w:val="1F497D"/>
          <w:sz w:val="32"/>
        </w:rPr>
        <w:t>List of Tasks Performed:</w:t>
      </w:r>
    </w:p>
    <w:tbl>
      <w:tblPr>
        <w:tblStyle w:val="12"/>
        <w:tblW w:w="0" w:type="auto"/>
        <w:jc w:val="center"/>
        <w:tblBorders>
          <w:top w:val="single" w:color="D3D3D3" w:sz="4" w:space="0"/>
          <w:left w:val="single" w:color="D3D3D3" w:sz="4" w:space="0"/>
          <w:bottom w:val="single" w:color="D3D3D3" w:sz="4" w:space="0"/>
          <w:right w:val="single" w:color="D3D3D3" w:sz="4" w:space="0"/>
          <w:insideH w:val="single" w:color="E0E0E0" w:sz="4" w:space="0"/>
          <w:insideV w:val="single" w:color="E0E0E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65523301">
        <w:trPr>
          <w:tblHeader/>
          <w:jc w:val="center"/>
        </w:trPr>
        <w:tc>
          <w:tcPr>
            <w:tcW w:w="4680" w:type="dxa"/>
            <w:shd w:val="clear" w:color="auto" w:fill="4F81BD"/>
            <w:vAlign w:val="center"/>
          </w:tcPr>
          <w:p w14:paraId="49AD7E3B">
            <w:pPr>
              <w:spacing w:before="120" w:after="120"/>
              <w:jc w:val="left"/>
            </w:pPr>
            <w:r>
              <w:rPr>
                <w:rFonts w:ascii="Arial" w:hAnsi="Arial"/>
                <w:b/>
                <w:color w:val="FFFFFF"/>
                <w:sz w:val="22"/>
              </w:rPr>
              <w:t>Project</w:t>
            </w:r>
          </w:p>
        </w:tc>
        <w:tc>
          <w:tcPr>
            <w:tcW w:w="4680" w:type="dxa"/>
            <w:shd w:val="clear" w:color="auto" w:fill="4F81BD"/>
            <w:vAlign w:val="center"/>
          </w:tcPr>
          <w:p w14:paraId="6DC94113">
            <w:pPr>
              <w:spacing w:before="120" w:after="120"/>
              <w:jc w:val="left"/>
            </w:pPr>
            <w:r>
              <w:rPr>
                <w:rFonts w:ascii="Arial" w:hAnsi="Arial"/>
                <w:b/>
                <w:color w:val="FFFFFF"/>
                <w:sz w:val="22"/>
              </w:rPr>
              <w:t>Task</w:t>
            </w:r>
          </w:p>
        </w:tc>
      </w:tr>
      <w:tr w14:paraId="73309141">
        <w:trPr>
          <w:jc w:val="center"/>
        </w:trPr>
        <w:tc>
          <w:tcPr>
            <w:tcW w:w="4680" w:type="dxa"/>
            <w:vAlign w:val="center"/>
          </w:tcPr>
          <w:p w14:paraId="10828F10"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333333"/>
                <w:sz w:val="20"/>
              </w:rPr>
              <w:t>DrukSmart ERPNext</w:t>
            </w:r>
          </w:p>
        </w:tc>
        <w:tc>
          <w:tcPr>
            <w:tcW w:w="4680" w:type="dxa"/>
            <w:vAlign w:val="center"/>
          </w:tcPr>
          <w:p w14:paraId="4494CDD5">
            <w:pPr>
              <w:spacing w:before="80" w:after="80"/>
              <w:jc w:val="left"/>
            </w:pPr>
            <w:r>
              <w:rPr>
                <w:rFonts w:ascii="Arial" w:hAnsi="Arial"/>
                <w:color w:val="222222"/>
                <w:sz w:val="20"/>
              </w:rPr>
              <w:t>Reviewed full e-Recruitment and PMS (Performance Management System) requirement documents across Public, Applicant, Employee, Supervisor, Reviewer, and HR portal sections.</w:t>
            </w:r>
          </w:p>
        </w:tc>
      </w:tr>
      <w:tr w14:paraId="0AB5B247">
        <w:trPr>
          <w:jc w:val="center"/>
        </w:trPr>
        <w:tc>
          <w:tcPr>
            <w:tcW w:w="4680" w:type="dxa"/>
            <w:shd w:val="clear" w:color="auto" w:fill="F2F5F9"/>
            <w:vAlign w:val="center"/>
          </w:tcPr>
          <w:p w14:paraId="65F05149"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333333"/>
                <w:sz w:val="20"/>
              </w:rPr>
              <w:t>DrukSmart ERPNext</w:t>
            </w:r>
          </w:p>
        </w:tc>
        <w:tc>
          <w:tcPr>
            <w:tcW w:w="4680" w:type="dxa"/>
            <w:shd w:val="clear" w:color="auto" w:fill="F2F5F9"/>
            <w:vAlign w:val="center"/>
          </w:tcPr>
          <w:p w14:paraId="17A3D0B3">
            <w:pPr>
              <w:spacing w:before="80" w:after="80"/>
              <w:jc w:val="left"/>
            </w:pPr>
            <w:r>
              <w:rPr>
                <w:rFonts w:ascii="Arial" w:hAnsi="Arial"/>
                <w:color w:val="222222"/>
                <w:sz w:val="20"/>
              </w:rPr>
              <w:t>Mapped functional and technical requirements against standard Frappe HRMS and ERPNext modules to identify standard features vs. custom gap areas.</w:t>
            </w:r>
          </w:p>
        </w:tc>
      </w:tr>
      <w:tr w14:paraId="40DC0AD7">
        <w:trPr>
          <w:jc w:val="center"/>
        </w:trPr>
        <w:tc>
          <w:tcPr>
            <w:tcW w:w="4680" w:type="dxa"/>
            <w:vAlign w:val="center"/>
          </w:tcPr>
          <w:p w14:paraId="0BBA0B38"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333333"/>
                <w:sz w:val="20"/>
              </w:rPr>
              <w:t>DrukSmart ERPNext</w:t>
            </w:r>
          </w:p>
        </w:tc>
        <w:tc>
          <w:tcPr>
            <w:tcW w:w="4680" w:type="dxa"/>
            <w:vAlign w:val="center"/>
          </w:tcPr>
          <w:p w14:paraId="4E81E38D">
            <w:pPr>
              <w:spacing w:before="80" w:after="80"/>
              <w:jc w:val="left"/>
            </w:pPr>
            <w:r>
              <w:rPr>
                <w:rFonts w:ascii="Arial" w:hAnsi="Arial"/>
                <w:color w:val="222222"/>
                <w:sz w:val="20"/>
              </w:rPr>
              <w:t>Identified customi</w:t>
            </w:r>
            <w:bookmarkStart w:id="0" w:name="_GoBack"/>
            <w:bookmarkEnd w:id="0"/>
            <w:r>
              <w:rPr>
                <w:rFonts w:ascii="Arial" w:hAnsi="Arial"/>
                <w:color w:val="222222"/>
                <w:sz w:val="20"/>
              </w:rPr>
              <w:t>zation areas requiring custom app development (appraisal scoring engine, mid-cycle amendments, PERC committee review, portal dashboards).</w:t>
            </w:r>
          </w:p>
        </w:tc>
      </w:tr>
      <w:tr w14:paraId="2CBBB2D5">
        <w:trPr>
          <w:jc w:val="center"/>
        </w:trPr>
        <w:tc>
          <w:tcPr>
            <w:tcW w:w="4680" w:type="dxa"/>
            <w:shd w:val="clear" w:color="auto" w:fill="F2F5F9"/>
            <w:vAlign w:val="center"/>
          </w:tcPr>
          <w:p w14:paraId="6D9482F7"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333333"/>
                <w:sz w:val="20"/>
              </w:rPr>
              <w:t>DrukSmart ERPNext</w:t>
            </w:r>
          </w:p>
        </w:tc>
        <w:tc>
          <w:tcPr>
            <w:tcW w:w="4680" w:type="dxa"/>
            <w:shd w:val="clear" w:color="auto" w:fill="F2F5F9"/>
            <w:vAlign w:val="center"/>
          </w:tcPr>
          <w:p w14:paraId="76E23D16">
            <w:pPr>
              <w:spacing w:before="80" w:after="80"/>
              <w:jc w:val="left"/>
            </w:pPr>
            <w:r>
              <w:rPr>
                <w:rFonts w:ascii="Arial" w:hAnsi="Arial"/>
                <w:color w:val="222222"/>
                <w:sz w:val="20"/>
              </w:rPr>
              <w:t>Structured findings into phases (Foundation -&gt; Setup -&gt; Goal Setting -&gt; Self Assessment -&gt; Supervisor Evaluation -&gt; Reviewer Review -&gt; PERC Committee -&gt; Deployment).</w:t>
            </w:r>
          </w:p>
        </w:tc>
      </w:tr>
      <w:tr w14:paraId="04CD8386">
        <w:trPr>
          <w:jc w:val="center"/>
        </w:trPr>
        <w:tc>
          <w:tcPr>
            <w:tcW w:w="4680" w:type="dxa"/>
            <w:vAlign w:val="center"/>
          </w:tcPr>
          <w:p w14:paraId="275704D4"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333333"/>
                <w:sz w:val="20"/>
              </w:rPr>
              <w:t>DrukSmart ERPNext</w:t>
            </w:r>
          </w:p>
        </w:tc>
        <w:tc>
          <w:tcPr>
            <w:tcW w:w="4680" w:type="dxa"/>
            <w:vAlign w:val="center"/>
          </w:tcPr>
          <w:p w14:paraId="61A56667">
            <w:pPr>
              <w:spacing w:before="80" w:after="80"/>
              <w:jc w:val="left"/>
            </w:pPr>
            <w:r>
              <w:rPr>
                <w:rFonts w:ascii="Arial" w:hAnsi="Arial"/>
                <w:color w:val="222222"/>
                <w:sz w:val="20"/>
              </w:rPr>
              <w:t>Broke down each phase into granular technical sub-tasks and implementation milestones.</w:t>
            </w:r>
          </w:p>
        </w:tc>
      </w:tr>
      <w:tr w14:paraId="48CAF4DB">
        <w:trPr>
          <w:jc w:val="center"/>
        </w:trPr>
        <w:tc>
          <w:tcPr>
            <w:tcW w:w="4680" w:type="dxa"/>
            <w:shd w:val="clear" w:color="auto" w:fill="F2F5F9"/>
            <w:vAlign w:val="center"/>
          </w:tcPr>
          <w:p w14:paraId="6F5FBE73"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333333"/>
                <w:sz w:val="20"/>
              </w:rPr>
              <w:t>DrukSmart ERPNext</w:t>
            </w:r>
          </w:p>
        </w:tc>
        <w:tc>
          <w:tcPr>
            <w:tcW w:w="4680" w:type="dxa"/>
            <w:shd w:val="clear" w:color="auto" w:fill="F2F5F9"/>
            <w:vAlign w:val="center"/>
          </w:tcPr>
          <w:p w14:paraId="4ABFE9A3">
            <w:pPr>
              <w:spacing w:before="80" w:after="80"/>
              <w:jc w:val="left"/>
            </w:pPr>
            <w:r>
              <w:rPr>
                <w:rFonts w:ascii="Arial" w:hAnsi="Arial"/>
                <w:color w:val="222222"/>
                <w:sz w:val="20"/>
              </w:rPr>
              <w:t>Built Requirement-Gap-Feasibility tracker and architectural documentation.</w:t>
            </w:r>
          </w:p>
        </w:tc>
      </w:tr>
      <w:tr w14:paraId="0392BA2A">
        <w:trPr>
          <w:jc w:val="center"/>
        </w:trPr>
        <w:tc>
          <w:tcPr>
            <w:tcW w:w="4680" w:type="dxa"/>
            <w:vAlign w:val="center"/>
          </w:tcPr>
          <w:p w14:paraId="52EFCE91"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333333"/>
                <w:sz w:val="20"/>
              </w:rPr>
              <w:t>DrukSmart ERPNext</w:t>
            </w:r>
          </w:p>
        </w:tc>
        <w:tc>
          <w:tcPr>
            <w:tcW w:w="4680" w:type="dxa"/>
            <w:vAlign w:val="center"/>
          </w:tcPr>
          <w:p w14:paraId="3C2A18DB">
            <w:pPr>
              <w:spacing w:before="80" w:after="80"/>
              <w:jc w:val="left"/>
            </w:pPr>
            <w:r>
              <w:rPr>
                <w:rFonts w:ascii="Arial" w:hAnsi="Arial"/>
                <w:color w:val="222222"/>
                <w:sz w:val="20"/>
              </w:rPr>
              <w:t>Set up local development environment with Frappe Bench, Frappe Framework, ERPNext, and HRMS app; configured MariaDB, Redis, and Node dependencies.</w:t>
            </w:r>
          </w:p>
        </w:tc>
      </w:tr>
      <w:tr w14:paraId="39E27A0B">
        <w:trPr>
          <w:jc w:val="center"/>
        </w:trPr>
        <w:tc>
          <w:tcPr>
            <w:tcW w:w="4680" w:type="dxa"/>
            <w:shd w:val="clear" w:color="auto" w:fill="F2F5F9"/>
            <w:vAlign w:val="center"/>
          </w:tcPr>
          <w:p w14:paraId="708A1E1A"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333333"/>
                <w:sz w:val="20"/>
              </w:rPr>
              <w:t>DrukSmart ERPNext</w:t>
            </w:r>
          </w:p>
        </w:tc>
        <w:tc>
          <w:tcPr>
            <w:tcW w:w="4680" w:type="dxa"/>
            <w:shd w:val="clear" w:color="auto" w:fill="F2F5F9"/>
            <w:vAlign w:val="center"/>
          </w:tcPr>
          <w:p w14:paraId="781EADC8">
            <w:pPr>
              <w:spacing w:before="80" w:after="80"/>
              <w:jc w:val="left"/>
            </w:pPr>
            <w:r>
              <w:rPr>
                <w:rFonts w:ascii="Arial" w:hAnsi="Arial"/>
                <w:color w:val="222222"/>
                <w:sz w:val="20"/>
              </w:rPr>
              <w:t>Created new site and installed HRMS on local bench for testing standard appraisal and employee doctypes.</w:t>
            </w:r>
          </w:p>
        </w:tc>
      </w:tr>
      <w:tr w14:paraId="62244545">
        <w:trPr>
          <w:jc w:val="center"/>
        </w:trPr>
        <w:tc>
          <w:tcPr>
            <w:tcW w:w="4680" w:type="dxa"/>
            <w:vAlign w:val="center"/>
          </w:tcPr>
          <w:p w14:paraId="0F759060"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333333"/>
                <w:sz w:val="20"/>
              </w:rPr>
              <w:t>DrukSmart ERPNext</w:t>
            </w:r>
          </w:p>
        </w:tc>
        <w:tc>
          <w:tcPr>
            <w:tcW w:w="4680" w:type="dxa"/>
            <w:vAlign w:val="center"/>
          </w:tcPr>
          <w:p w14:paraId="142B1E87">
            <w:pPr>
              <w:spacing w:before="80" w:after="80"/>
              <w:jc w:val="left"/>
            </w:pPr>
            <w:r>
              <w:rPr>
                <w:rFonts w:ascii="Arial" w:hAnsi="Arial"/>
                <w:color w:val="222222"/>
                <w:sz w:val="20"/>
              </w:rPr>
              <w:t>Scaffolded custom app 'gdl_pms', set up module structure, hooks.py, git repository, and folder conventions for DocTypes and custom assets.</w:t>
            </w:r>
          </w:p>
        </w:tc>
      </w:tr>
      <w:tr w14:paraId="5897A824">
        <w:trPr>
          <w:jc w:val="center"/>
        </w:trPr>
        <w:tc>
          <w:tcPr>
            <w:tcW w:w="4680" w:type="dxa"/>
            <w:shd w:val="clear" w:color="auto" w:fill="F2F5F9"/>
            <w:vAlign w:val="center"/>
          </w:tcPr>
          <w:p w14:paraId="2654750C"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333333"/>
                <w:sz w:val="20"/>
              </w:rPr>
              <w:t>DrukSmart ERPNext</w:t>
            </w:r>
          </w:p>
        </w:tc>
        <w:tc>
          <w:tcPr>
            <w:tcW w:w="4680" w:type="dxa"/>
            <w:shd w:val="clear" w:color="auto" w:fill="F2F5F9"/>
            <w:vAlign w:val="center"/>
          </w:tcPr>
          <w:p w14:paraId="2023FC7F">
            <w:pPr>
              <w:spacing w:before="80" w:after="80"/>
              <w:jc w:val="left"/>
            </w:pPr>
            <w:r>
              <w:rPr>
                <w:rFonts w:ascii="Arial" w:hAnsi="Arial"/>
                <w:color w:val="222222"/>
                <w:sz w:val="20"/>
              </w:rPr>
              <w:t>Designed solution architecture for Multi-tier Appraisal Workflow and custom dashboards layout (Employee, Supervisor, Reviewer, HR Admin).</w:t>
            </w:r>
          </w:p>
        </w:tc>
      </w:tr>
      <w:tr w14:paraId="4CD9AECD">
        <w:trPr>
          <w:jc w:val="center"/>
        </w:trPr>
        <w:tc>
          <w:tcPr>
            <w:tcW w:w="4680" w:type="dxa"/>
            <w:vAlign w:val="center"/>
          </w:tcPr>
          <w:p w14:paraId="082F6BD3"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333333"/>
                <w:sz w:val="20"/>
              </w:rPr>
              <w:t>DrukSmart ERPNext</w:t>
            </w:r>
          </w:p>
        </w:tc>
        <w:tc>
          <w:tcPr>
            <w:tcW w:w="4680" w:type="dxa"/>
            <w:vAlign w:val="center"/>
          </w:tcPr>
          <w:p w14:paraId="0C9D2617">
            <w:pPr>
              <w:spacing w:before="80" w:after="80"/>
              <w:jc w:val="left"/>
            </w:pPr>
            <w:r>
              <w:rPr>
                <w:rFonts w:ascii="Arial" w:hAnsi="Arial"/>
                <w:color w:val="222222"/>
                <w:sz w:val="20"/>
              </w:rPr>
              <w:t>Defined custom data model for PMS: PMS Appraisal Cycle, PMS Appraisal, PMS Target, PMS Competency Score, PMS Plan Amendment, PMS Amendment Log, PERC Case, and PERC Committee Member.</w:t>
            </w:r>
          </w:p>
        </w:tc>
      </w:tr>
      <w:tr w14:paraId="6063EC9C">
        <w:trPr>
          <w:jc w:val="center"/>
        </w:trPr>
        <w:tc>
          <w:tcPr>
            <w:tcW w:w="4680" w:type="dxa"/>
            <w:shd w:val="clear" w:color="auto" w:fill="F2F5F9"/>
            <w:vAlign w:val="center"/>
          </w:tcPr>
          <w:p w14:paraId="75838EB2"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333333"/>
                <w:sz w:val="20"/>
              </w:rPr>
              <w:t>DrukSmart ERPNext</w:t>
            </w:r>
          </w:p>
        </w:tc>
        <w:tc>
          <w:tcPr>
            <w:tcW w:w="4680" w:type="dxa"/>
            <w:shd w:val="clear" w:color="auto" w:fill="F2F5F9"/>
            <w:vAlign w:val="center"/>
          </w:tcPr>
          <w:p w14:paraId="4F8FC951">
            <w:pPr>
              <w:spacing w:before="80" w:after="80"/>
              <w:jc w:val="left"/>
            </w:pPr>
            <w:r>
              <w:rPr>
                <w:rFonts w:ascii="Arial" w:hAnsi="Arial"/>
                <w:color w:val="222222"/>
                <w:sz w:val="20"/>
              </w:rPr>
              <w:t>Implemented scoring calculation engine (scoring_engine.py) for automated computation of target completion percentages, weighted competency scores, and overall grades.</w:t>
            </w:r>
          </w:p>
        </w:tc>
      </w:tr>
      <w:tr w14:paraId="7B8583DD">
        <w:trPr>
          <w:jc w:val="center"/>
        </w:trPr>
        <w:tc>
          <w:tcPr>
            <w:tcW w:w="4680" w:type="dxa"/>
            <w:vAlign w:val="center"/>
          </w:tcPr>
          <w:p w14:paraId="514654CF"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333333"/>
                <w:sz w:val="20"/>
              </w:rPr>
              <w:t>DrukSmart ERPNext</w:t>
            </w:r>
          </w:p>
        </w:tc>
        <w:tc>
          <w:tcPr>
            <w:tcW w:w="4680" w:type="dxa"/>
            <w:vAlign w:val="center"/>
          </w:tcPr>
          <w:p w14:paraId="4A8DB25F">
            <w:pPr>
              <w:spacing w:before="80" w:after="80"/>
              <w:jc w:val="left"/>
            </w:pPr>
            <w:r>
              <w:rPr>
                <w:rFonts w:ascii="Arial" w:hAnsi="Arial"/>
                <w:color w:val="222222"/>
                <w:sz w:val="20"/>
              </w:rPr>
              <w:t>Configured multi-level workflow states, transition rules, and validation checks across evaluation phases.</w:t>
            </w:r>
          </w:p>
        </w:tc>
      </w:tr>
      <w:tr w14:paraId="7946693C">
        <w:trPr>
          <w:jc w:val="center"/>
        </w:trPr>
        <w:tc>
          <w:tcPr>
            <w:tcW w:w="4680" w:type="dxa"/>
            <w:shd w:val="clear" w:color="auto" w:fill="F2F5F9"/>
            <w:vAlign w:val="center"/>
          </w:tcPr>
          <w:p w14:paraId="0FDCCBDA"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333333"/>
                <w:sz w:val="20"/>
              </w:rPr>
              <w:t>DrukSmart ERPNext</w:t>
            </w:r>
          </w:p>
        </w:tc>
        <w:tc>
          <w:tcPr>
            <w:tcW w:w="4680" w:type="dxa"/>
            <w:shd w:val="clear" w:color="auto" w:fill="F2F5F9"/>
            <w:vAlign w:val="center"/>
          </w:tcPr>
          <w:p w14:paraId="5D79EF5A">
            <w:pPr>
              <w:spacing w:before="80" w:after="80"/>
              <w:jc w:val="left"/>
            </w:pPr>
            <w:r>
              <w:rPr>
                <w:rFonts w:ascii="Arial" w:hAnsi="Arial"/>
                <w:color w:val="222222"/>
                <w:sz w:val="20"/>
              </w:rPr>
              <w:t>Configured role-based permission control (RBAC) scripts (fix_permissions.py, setup_employee_perms.py, employee_hooks.py) for strict user data isolation.</w:t>
            </w:r>
          </w:p>
        </w:tc>
      </w:tr>
      <w:tr w14:paraId="55977B93">
        <w:trPr>
          <w:jc w:val="center"/>
        </w:trPr>
        <w:tc>
          <w:tcPr>
            <w:tcW w:w="4680" w:type="dxa"/>
            <w:vAlign w:val="center"/>
          </w:tcPr>
          <w:p w14:paraId="4543CCEA"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333333"/>
                <w:sz w:val="20"/>
              </w:rPr>
              <w:t>DrukSmart ERPNext</w:t>
            </w:r>
          </w:p>
        </w:tc>
        <w:tc>
          <w:tcPr>
            <w:tcW w:w="4680" w:type="dxa"/>
            <w:vAlign w:val="center"/>
          </w:tcPr>
          <w:p w14:paraId="2371B7C3">
            <w:pPr>
              <w:spacing w:before="80" w:after="80"/>
              <w:jc w:val="left"/>
            </w:pPr>
            <w:r>
              <w:rPr>
                <w:rFonts w:ascii="Arial" w:hAnsi="Arial"/>
                <w:color w:val="222222"/>
                <w:sz w:val="20"/>
              </w:rPr>
              <w:t>Created custom Desk Workspaces (pms_reviewer.json, etc.) and styled theme bundle (gdl_pms_theme.bundle.css) for consistent branding and visual badges.</w:t>
            </w:r>
          </w:p>
        </w:tc>
      </w:tr>
      <w:tr w14:paraId="4D622164">
        <w:trPr>
          <w:jc w:val="center"/>
        </w:trPr>
        <w:tc>
          <w:tcPr>
            <w:tcW w:w="4680" w:type="dxa"/>
            <w:shd w:val="clear" w:color="auto" w:fill="F2F5F9"/>
            <w:vAlign w:val="center"/>
          </w:tcPr>
          <w:p w14:paraId="5F932A92"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333333"/>
                <w:sz w:val="20"/>
              </w:rPr>
              <w:t>DrukSmart ERPNext</w:t>
            </w:r>
          </w:p>
        </w:tc>
        <w:tc>
          <w:tcPr>
            <w:tcW w:w="4680" w:type="dxa"/>
            <w:shd w:val="clear" w:color="auto" w:fill="F2F5F9"/>
            <w:vAlign w:val="center"/>
          </w:tcPr>
          <w:p w14:paraId="0D2035C0">
            <w:pPr>
              <w:spacing w:before="80" w:after="80"/>
              <w:jc w:val="left"/>
            </w:pPr>
            <w:r>
              <w:rPr>
                <w:rFonts w:ascii="Arial" w:hAnsi="Arial"/>
                <w:color w:val="222222"/>
                <w:sz w:val="20"/>
              </w:rPr>
              <w:t>Built custom query/script reports: PMS Completion Report, PMS Employee Report, and PMS Score Analysis.</w:t>
            </w:r>
          </w:p>
        </w:tc>
      </w:tr>
      <w:tr w14:paraId="26964FC3">
        <w:trPr>
          <w:jc w:val="center"/>
        </w:trPr>
        <w:tc>
          <w:tcPr>
            <w:tcW w:w="4680" w:type="dxa"/>
            <w:vAlign w:val="center"/>
          </w:tcPr>
          <w:p w14:paraId="0D5BC0A5"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333333"/>
                <w:sz w:val="20"/>
              </w:rPr>
              <w:t>DrukSmart ERPNext</w:t>
            </w:r>
          </w:p>
        </w:tc>
        <w:tc>
          <w:tcPr>
            <w:tcW w:w="4680" w:type="dxa"/>
            <w:vAlign w:val="center"/>
          </w:tcPr>
          <w:p w14:paraId="5A538AD2">
            <w:pPr>
              <w:spacing w:before="80" w:after="80"/>
              <w:jc w:val="left"/>
            </w:pPr>
            <w:r>
              <w:rPr>
                <w:rFonts w:ascii="Arial" w:hAnsi="Arial"/>
                <w:color w:val="222222"/>
                <w:sz w:val="20"/>
              </w:rPr>
              <w:t>Configured custom PDF Print Formats (setup_print_formats.py) for exporting completed appraisals, scorecards, and committee decision letters.</w:t>
            </w:r>
          </w:p>
        </w:tc>
      </w:tr>
    </w:tbl>
    <w:p w14:paraId="61B89B95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EFB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python-docx</dc:creator>
  <dc:description>generated by python-docx</dc:description>
  <cp:lastModifiedBy>imprabhav9451</cp:lastModifiedBy>
  <dcterms:modified xsi:type="dcterms:W3CDTF">2026-09-15T17:07:42Z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1033-12.1.28492.28492</vt:lpwstr>
  </property>
  <property fmtid="{D5CDD505-2E9C-101B-9397-08002B2CF9AE}" pid="3" name="ICV">
    <vt:lpwstr>0E875FE2501F8DE7062EA96AC59CDEFE_42</vt:lpwstr>
  </property>
</Properties>
</file>