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5A5D" w14:textId="3B9F0BD7" w:rsidR="008A498F" w:rsidRDefault="00000000">
      <w:r>
        <w:t>Caries Lesions and Aesthetic Concerns in Anterior Teeth</w:t>
      </w:r>
      <w:r>
        <w:br/>
      </w:r>
      <w:r w:rsidR="007B29B0">
        <w:t xml:space="preserve"> </w:t>
      </w:r>
      <w:r>
        <w:br/>
        <w:t>The Importance of Anterior Teeth in Aesthetics and Function</w:t>
      </w:r>
    </w:p>
    <w:p w14:paraId="197B8DFC" w14:textId="77777777" w:rsidR="008A498F" w:rsidRDefault="00000000">
      <w:pPr>
        <w:numPr>
          <w:ilvl w:val="0"/>
          <w:numId w:val="7"/>
        </w:numPr>
      </w:pPr>
      <w:r>
        <w:t>Smiling, speaking, cutting food, and overall harmony of the face.</w:t>
      </w:r>
    </w:p>
    <w:p w14:paraId="3402BB1D" w14:textId="77777777" w:rsidR="008A498F" w:rsidRDefault="00000000">
      <w:pPr>
        <w:numPr>
          <w:ilvl w:val="0"/>
          <w:numId w:val="7"/>
        </w:numPr>
      </w:pPr>
      <w:r>
        <w:t>Any damage or alteration in anterior teeth can have a significant impact on a patient's appearance, self-esteem, and quality of life.</w:t>
      </w:r>
    </w:p>
    <w:p w14:paraId="67D114B6" w14:textId="77777777" w:rsidR="008A498F" w:rsidRDefault="008A498F"/>
    <w:p w14:paraId="5B146767" w14:textId="77777777" w:rsidR="008A498F" w:rsidRDefault="00000000">
      <w:r>
        <w:t>Clinical Characteristics of the Caries Lesion</w:t>
      </w:r>
    </w:p>
    <w:p w14:paraId="38CFB9BA" w14:textId="77777777" w:rsidR="008A498F" w:rsidRDefault="00000000">
      <w:pPr>
        <w:numPr>
          <w:ilvl w:val="0"/>
          <w:numId w:val="4"/>
        </w:numPr>
      </w:pPr>
      <w:r>
        <w:t>The caries lesion results from disequilibrium between the demineralization and remineralization processes.</w:t>
      </w:r>
    </w:p>
    <w:p w14:paraId="1414F036" w14:textId="77777777" w:rsidR="008A498F" w:rsidRDefault="00000000">
      <w:pPr>
        <w:numPr>
          <w:ilvl w:val="0"/>
          <w:numId w:val="4"/>
        </w:numPr>
      </w:pPr>
      <w:r>
        <w:t xml:space="preserve">Clinically, caries lesions can be present on various tooth surfaces, can be cavitated or </w:t>
      </w:r>
      <w:proofErr w:type="spellStart"/>
      <w:r>
        <w:t>noncavitated</w:t>
      </w:r>
      <w:proofErr w:type="spellEnd"/>
      <w:r>
        <w:t>, active or inactive, and vary depending on their severity (initial, moderate, or severe).</w:t>
      </w:r>
    </w:p>
    <w:p w14:paraId="025000B7" w14:textId="77777777" w:rsidR="008A498F" w:rsidRDefault="00000000">
      <w:pPr>
        <w:numPr>
          <w:ilvl w:val="0"/>
          <w:numId w:val="4"/>
        </w:numPr>
      </w:pPr>
      <w:r>
        <w:t>Radiographic information adds significantly to clinical findings in terms of finding lesions at different stages of progression.</w:t>
      </w:r>
    </w:p>
    <w:p w14:paraId="52382FB1" w14:textId="77777777" w:rsidR="008A498F" w:rsidRDefault="00000000">
      <w:pPr>
        <w:numPr>
          <w:ilvl w:val="0"/>
          <w:numId w:val="4"/>
        </w:numPr>
      </w:pPr>
      <w:r>
        <w:t>Radiographs help estimate the depth of caries demineralization into enamel and dentin.</w:t>
      </w:r>
    </w:p>
    <w:p w14:paraId="508A7085" w14:textId="77777777" w:rsidR="008A498F" w:rsidRDefault="00000000">
      <w:pPr>
        <w:numPr>
          <w:ilvl w:val="0"/>
          <w:numId w:val="4"/>
        </w:numPr>
      </w:pPr>
      <w:r>
        <w:t>Radiographs are interpreted to evaluate possible caries progression.</w:t>
      </w:r>
    </w:p>
    <w:p w14:paraId="6A0B7947" w14:textId="77777777" w:rsidR="008A498F" w:rsidRDefault="00000000">
      <w:pPr>
        <w:numPr>
          <w:ilvl w:val="0"/>
          <w:numId w:val="4"/>
        </w:numPr>
      </w:pPr>
      <w:r>
        <w:t>Additionally, in areas where sealants or restorations were placed without complete caries removal, bitewing/periapical radiographs should be evaluated to determine both the size and depth of lesion transition</w:t>
      </w:r>
    </w:p>
    <w:p w14:paraId="55388643" w14:textId="77777777" w:rsidR="008A498F" w:rsidRDefault="008A498F"/>
    <w:p w14:paraId="7483A0A3" w14:textId="77777777" w:rsidR="008A498F" w:rsidRDefault="00000000">
      <w:r>
        <w:t xml:space="preserve">Aesthetic Concerns in Anterior Teeth </w:t>
      </w:r>
    </w:p>
    <w:p w14:paraId="78B6876B" w14:textId="77777777" w:rsidR="008A498F" w:rsidRDefault="00000000">
      <w:r>
        <w:t xml:space="preserve">In conservative aesthetic dentistry, these </w:t>
      </w:r>
      <w:r>
        <w:rPr>
          <w:b/>
          <w:bCs/>
        </w:rPr>
        <w:t>elements</w:t>
      </w:r>
      <w:r>
        <w:t xml:space="preserve"> include the following:</w:t>
      </w:r>
    </w:p>
    <w:p w14:paraId="0D761DF8" w14:textId="77777777" w:rsidR="008A498F" w:rsidRDefault="00000000">
      <w:pPr>
        <w:numPr>
          <w:ilvl w:val="0"/>
          <w:numId w:val="2"/>
        </w:numPr>
      </w:pPr>
      <w:r>
        <w:t>Shape or form</w:t>
      </w:r>
    </w:p>
    <w:p w14:paraId="07685D95" w14:textId="77777777" w:rsidR="008A498F" w:rsidRDefault="00000000">
      <w:pPr>
        <w:numPr>
          <w:ilvl w:val="1"/>
          <w:numId w:val="2"/>
        </w:numPr>
      </w:pPr>
      <w:r>
        <w:t>Knowledge of normal tooth anatomy is fundamental to the success of any conservative aesthetic dental procedure.</w:t>
      </w:r>
    </w:p>
    <w:p w14:paraId="49DAD03B" w14:textId="77777777" w:rsidR="008A498F" w:rsidRDefault="00000000">
      <w:pPr>
        <w:numPr>
          <w:ilvl w:val="1"/>
          <w:numId w:val="2"/>
        </w:numPr>
      </w:pPr>
      <w:r>
        <w:t>Changes over age</w:t>
      </w:r>
    </w:p>
    <w:p w14:paraId="6A733CA0" w14:textId="77777777" w:rsidR="008A498F" w:rsidRDefault="00000000">
      <w:pPr>
        <w:numPr>
          <w:ilvl w:val="0"/>
          <w:numId w:val="2"/>
        </w:numPr>
      </w:pPr>
      <w:r>
        <w:t>Symmetry and proportionality</w:t>
      </w:r>
    </w:p>
    <w:p w14:paraId="61E9B41E" w14:textId="77777777" w:rsidR="008A498F" w:rsidRDefault="00000000">
      <w:pPr>
        <w:numPr>
          <w:ilvl w:val="0"/>
          <w:numId w:val="2"/>
        </w:numPr>
      </w:pPr>
      <w:r>
        <w:t>Position and alignment</w:t>
      </w:r>
    </w:p>
    <w:p w14:paraId="5DAFD59D" w14:textId="77777777" w:rsidR="008A498F" w:rsidRDefault="00000000">
      <w:pPr>
        <w:numPr>
          <w:ilvl w:val="0"/>
          <w:numId w:val="2"/>
        </w:numPr>
      </w:pPr>
      <w:r>
        <w:t xml:space="preserve">Surface texture </w:t>
      </w:r>
    </w:p>
    <w:p w14:paraId="3DA2C565" w14:textId="77777777" w:rsidR="008A498F" w:rsidRDefault="00000000">
      <w:pPr>
        <w:numPr>
          <w:ilvl w:val="0"/>
          <w:numId w:val="2"/>
        </w:numPr>
      </w:pPr>
      <w:proofErr w:type="spellStart"/>
      <w:r>
        <w:t>Colour</w:t>
      </w:r>
      <w:proofErr w:type="spellEnd"/>
    </w:p>
    <w:p w14:paraId="287B99F8" w14:textId="77777777" w:rsidR="008A498F" w:rsidRDefault="008A498F"/>
    <w:p w14:paraId="28CE969D" w14:textId="77777777" w:rsidR="008A498F" w:rsidRDefault="00000000">
      <w:r>
        <w:t>Minor modification of existing tooth contours, sometimes referred to as cosmetic contouring.</w:t>
      </w:r>
    </w:p>
    <w:p w14:paraId="1874BE82" w14:textId="77777777" w:rsidR="008A498F" w:rsidRDefault="008A498F"/>
    <w:p w14:paraId="51BD40EA" w14:textId="77777777" w:rsidR="008A498F" w:rsidRDefault="008A498F"/>
    <w:p w14:paraId="647039FB" w14:textId="77777777" w:rsidR="008A498F" w:rsidRDefault="00000000">
      <w:r>
        <w:t>Normal tooth contours (A);</w:t>
      </w:r>
    </w:p>
    <w:p w14:paraId="406D3E61" w14:textId="77777777" w:rsidR="008A498F" w:rsidRDefault="00000000">
      <w:r>
        <w:t xml:space="preserve">A tooth can be made to appear narrower by positioning the </w:t>
      </w:r>
      <w:proofErr w:type="spellStart"/>
      <w:r>
        <w:t>mesiofacial</w:t>
      </w:r>
      <w:proofErr w:type="spellEnd"/>
      <w:r>
        <w:t xml:space="preserve"> and </w:t>
      </w:r>
      <w:proofErr w:type="spellStart"/>
      <w:r>
        <w:t>distofacial</w:t>
      </w:r>
      <w:proofErr w:type="spellEnd"/>
      <w:r>
        <w:t xml:space="preserve"> line angles closer together (B);</w:t>
      </w:r>
    </w:p>
    <w:p w14:paraId="39FEF42B" w14:textId="77777777" w:rsidR="008A498F" w:rsidRDefault="00000000">
      <w:r>
        <w:t>Greater apparent width can be achieved by positioning the line angles and developmental depressions further apart (C).</w:t>
      </w:r>
    </w:p>
    <w:p w14:paraId="04E9E2CD" w14:textId="77777777" w:rsidR="008A498F" w:rsidRDefault="008A498F"/>
    <w:p w14:paraId="1BAE8966" w14:textId="77777777" w:rsidR="008A498F" w:rsidRDefault="00000000">
      <w:r>
        <w:t xml:space="preserve">A tooth can be made to appear shorter by emphasizing the horizontal elements such as gingival perikymata and by positioning the gingival height of contour further </w:t>
      </w:r>
      <w:proofErr w:type="spellStart"/>
      <w:r>
        <w:t>incisally</w:t>
      </w:r>
      <w:proofErr w:type="spellEnd"/>
      <w:r>
        <w:t>.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517FEDA" wp14:editId="7498B4C7">
            <wp:simplePos x="0" y="0"/>
            <wp:positionH relativeFrom="column">
              <wp:posOffset>1914525</wp:posOffset>
            </wp:positionH>
            <wp:positionV relativeFrom="paragraph">
              <wp:posOffset>276225</wp:posOffset>
            </wp:positionV>
            <wp:extent cx="2001335" cy="1309348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335" cy="1309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D9C701" w14:textId="77777777" w:rsidR="008A498F" w:rsidRDefault="008A498F"/>
    <w:p w14:paraId="6AB426A3" w14:textId="77777777" w:rsidR="008A498F" w:rsidRDefault="00000000">
      <w:r>
        <w:lastRenderedPageBreak/>
        <w:t>Symmetry and Proportionality</w:t>
      </w:r>
    </w:p>
    <w:p w14:paraId="1C3B1AAD" w14:textId="77777777" w:rsidR="008A498F" w:rsidRDefault="00000000">
      <w:pPr>
        <w:numPr>
          <w:ilvl w:val="0"/>
          <w:numId w:val="1"/>
        </w:numPr>
      </w:pPr>
      <w:r>
        <w:t>Tooth proportions. The rule of the golden proportion. The exact ratios of proportionality.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215C305A" wp14:editId="68B7C27C">
            <wp:simplePos x="0" y="0"/>
            <wp:positionH relativeFrom="column">
              <wp:posOffset>1938338</wp:posOffset>
            </wp:positionH>
            <wp:positionV relativeFrom="paragraph">
              <wp:posOffset>190500</wp:posOffset>
            </wp:positionV>
            <wp:extent cx="2064463" cy="13630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4463" cy="136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7B220F" w14:textId="77777777" w:rsidR="008A498F" w:rsidRDefault="008A498F"/>
    <w:p w14:paraId="68D670AA" w14:textId="77777777" w:rsidR="008A498F" w:rsidRDefault="008A498F"/>
    <w:p w14:paraId="05AD1416" w14:textId="77777777" w:rsidR="008A498F" w:rsidRDefault="008A498F"/>
    <w:p w14:paraId="5BE839CD" w14:textId="77777777" w:rsidR="008A498F" w:rsidRDefault="008A498F"/>
    <w:p w14:paraId="76FE54F2" w14:textId="77777777" w:rsidR="008A498F" w:rsidRDefault="008A498F"/>
    <w:p w14:paraId="160DC233" w14:textId="77777777" w:rsidR="008A498F" w:rsidRDefault="008A498F"/>
    <w:p w14:paraId="28DFE2CA" w14:textId="77777777" w:rsidR="008A498F" w:rsidRDefault="008A498F"/>
    <w:p w14:paraId="300C2511" w14:textId="77777777" w:rsidR="008A498F" w:rsidRDefault="00000000">
      <w:r>
        <w:t>Position and Alignment</w:t>
      </w:r>
    </w:p>
    <w:p w14:paraId="5CF6D42B" w14:textId="77777777" w:rsidR="008A498F" w:rsidRDefault="00000000">
      <w:pPr>
        <w:numPr>
          <w:ilvl w:val="0"/>
          <w:numId w:val="10"/>
        </w:numPr>
      </w:pPr>
      <w:r>
        <w:t>The overall harmony and balance of a smile depend largely on the proper position of teeth and their alignment in the arc.</w:t>
      </w:r>
    </w:p>
    <w:p w14:paraId="04364B0B" w14:textId="77777777" w:rsidR="008A498F" w:rsidRDefault="008A498F"/>
    <w:p w14:paraId="31E99B2C" w14:textId="77777777" w:rsidR="008A498F" w:rsidRDefault="00000000">
      <w:r>
        <w:t>Surface Texture</w:t>
      </w:r>
    </w:p>
    <w:p w14:paraId="69F2A6F9" w14:textId="77777777" w:rsidR="008A498F" w:rsidRDefault="00000000">
      <w:pPr>
        <w:numPr>
          <w:ilvl w:val="0"/>
          <w:numId w:val="3"/>
        </w:numPr>
      </w:pPr>
      <w:r>
        <w:t>Set of surface irregularities, holes, depressions, elevations, fissures, cracks, and lines.</w:t>
      </w:r>
    </w:p>
    <w:p w14:paraId="1CFC7CF2" w14:textId="77777777" w:rsidR="008A498F" w:rsidRDefault="008A498F"/>
    <w:p w14:paraId="1D520544" w14:textId="77777777" w:rsidR="008A498F" w:rsidRDefault="00000000">
      <w:proofErr w:type="spellStart"/>
      <w:r>
        <w:t>Colour</w:t>
      </w:r>
      <w:proofErr w:type="spellEnd"/>
    </w:p>
    <w:p w14:paraId="6EA0C1C4" w14:textId="77777777" w:rsidR="008A498F" w:rsidRDefault="00000000">
      <w:pPr>
        <w:numPr>
          <w:ilvl w:val="0"/>
          <w:numId w:val="9"/>
        </w:numPr>
      </w:pPr>
      <w:r>
        <w:t>Most complex and least understood artistic element</w:t>
      </w:r>
    </w:p>
    <w:p w14:paraId="283661A8" w14:textId="77777777" w:rsidR="008A498F" w:rsidRDefault="00000000">
      <w:r>
        <w:t xml:space="preserve">Translucency </w:t>
      </w:r>
    </w:p>
    <w:p w14:paraId="494D419F" w14:textId="77777777" w:rsidR="008A498F" w:rsidRDefault="00000000">
      <w:pPr>
        <w:numPr>
          <w:ilvl w:val="0"/>
          <w:numId w:val="6"/>
        </w:numPr>
      </w:pPr>
      <w:r>
        <w:t xml:space="preserve">Incisal is more translucent. </w:t>
      </w:r>
    </w:p>
    <w:p w14:paraId="33DB5790" w14:textId="77777777" w:rsidR="008A498F" w:rsidRDefault="00000000">
      <w:pPr>
        <w:numPr>
          <w:ilvl w:val="0"/>
          <w:numId w:val="6"/>
        </w:numPr>
      </w:pPr>
      <w:r>
        <w:t xml:space="preserve">Reproduce it </w:t>
      </w:r>
    </w:p>
    <w:p w14:paraId="00BB113F" w14:textId="77777777" w:rsidR="008A498F" w:rsidRDefault="00000000">
      <w:pPr>
        <w:numPr>
          <w:ilvl w:val="0"/>
          <w:numId w:val="6"/>
        </w:numPr>
      </w:pPr>
      <w:r>
        <w:t>Light penetrates the enamel - is a thin and translucent layer</w:t>
      </w:r>
    </w:p>
    <w:p w14:paraId="239160E0" w14:textId="77777777" w:rsidR="008A498F" w:rsidRDefault="00000000">
      <w:pPr>
        <w:numPr>
          <w:ilvl w:val="0"/>
          <w:numId w:val="6"/>
        </w:numPr>
      </w:pPr>
      <w:r>
        <w:t>Light is absorbed and reflected by dentine - opaque</w:t>
      </w:r>
    </w:p>
    <w:p w14:paraId="1B3E33B1" w14:textId="77777777" w:rsidR="008A498F" w:rsidRDefault="00000000">
      <w:pPr>
        <w:numPr>
          <w:ilvl w:val="0"/>
          <w:numId w:val="6"/>
        </w:numPr>
      </w:pPr>
      <w:r>
        <w:t>Materials</w:t>
      </w:r>
    </w:p>
    <w:p w14:paraId="3C51C2C3" w14:textId="77777777" w:rsidR="008A498F" w:rsidRDefault="00000000">
      <w:pPr>
        <w:numPr>
          <w:ilvl w:val="1"/>
          <w:numId w:val="6"/>
        </w:numPr>
      </w:pPr>
      <w:r>
        <w:t>RC, Ceramics</w:t>
      </w:r>
    </w:p>
    <w:p w14:paraId="27A9908A" w14:textId="77777777" w:rsidR="008A498F" w:rsidRDefault="008A498F"/>
    <w:p w14:paraId="2F1ACA43" w14:textId="77777777" w:rsidR="008A498F" w:rsidRDefault="00000000">
      <w:r>
        <w:t>Let's recap the essential knowledge and insights from today's lecture:</w:t>
      </w:r>
    </w:p>
    <w:p w14:paraId="31CE34CC" w14:textId="77777777" w:rsidR="008A498F" w:rsidRDefault="00000000">
      <w:pPr>
        <w:numPr>
          <w:ilvl w:val="0"/>
          <w:numId w:val="5"/>
        </w:numPr>
      </w:pPr>
      <w:r>
        <w:t>The Crucial Role of Anterior Teeth in Aesthetics and Function;</w:t>
      </w:r>
    </w:p>
    <w:p w14:paraId="4ECC4263" w14:textId="77777777" w:rsidR="008A498F" w:rsidRDefault="00000000">
      <w:pPr>
        <w:numPr>
          <w:ilvl w:val="0"/>
          <w:numId w:val="8"/>
        </w:numPr>
      </w:pPr>
      <w:r>
        <w:t>Understanding Dental Caries;</w:t>
      </w:r>
    </w:p>
    <w:p w14:paraId="0D1BA65C" w14:textId="77777777" w:rsidR="008A498F" w:rsidRDefault="00000000">
      <w:pPr>
        <w:numPr>
          <w:ilvl w:val="0"/>
          <w:numId w:val="8"/>
        </w:numPr>
      </w:pPr>
      <w:r>
        <w:t>Clinical and Radiographic Assessment of Caries Lesions;</w:t>
      </w:r>
    </w:p>
    <w:p w14:paraId="78C9DB74" w14:textId="77777777" w:rsidR="008A498F" w:rsidRDefault="00000000">
      <w:pPr>
        <w:numPr>
          <w:ilvl w:val="0"/>
          <w:numId w:val="8"/>
        </w:numPr>
      </w:pPr>
      <w:r>
        <w:t>Aesthetic Concerns and the Elements of Conservative Aesthetic Dentistry;</w:t>
      </w:r>
    </w:p>
    <w:p w14:paraId="72F4EEA5" w14:textId="77777777" w:rsidR="008A498F" w:rsidRDefault="00000000">
      <w:pPr>
        <w:numPr>
          <w:ilvl w:val="0"/>
          <w:numId w:val="8"/>
        </w:numPr>
      </w:pPr>
      <w:r>
        <w:t>Restorative Materials for Anterior Teeth.</w:t>
      </w:r>
    </w:p>
    <w:p w14:paraId="3974135F" w14:textId="77777777" w:rsidR="008A498F" w:rsidRDefault="008A498F"/>
    <w:sectPr w:rsidR="008A49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4465A20-4949-3749-A8A4-3F465D43AF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749FB9B8-BE93-4245-B883-537224FFB991}"/>
    <w:embedBold r:id="rId3" w:fontKey="{DE2A1F2B-9EA5-5F42-8DB8-12BFA5A34970}"/>
    <w:embedItalic r:id="rId4" w:fontKey="{B617A588-DDBA-DD4E-9900-3F6220FB1580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5" w:fontKey="{A711DA16-52DB-4946-AA58-4B566AB9C2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586875-C7DA-874D-BC12-05043C51A8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B00"/>
    <w:multiLevelType w:val="multilevel"/>
    <w:tmpl w:val="0CD806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2E6D8B"/>
    <w:multiLevelType w:val="multilevel"/>
    <w:tmpl w:val="5BBCCE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1F2093"/>
    <w:multiLevelType w:val="multilevel"/>
    <w:tmpl w:val="B0648E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051CDD"/>
    <w:multiLevelType w:val="multilevel"/>
    <w:tmpl w:val="1E9479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E30983"/>
    <w:multiLevelType w:val="multilevel"/>
    <w:tmpl w:val="4B9889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727AFF"/>
    <w:multiLevelType w:val="multilevel"/>
    <w:tmpl w:val="B5DC48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4B0201"/>
    <w:multiLevelType w:val="multilevel"/>
    <w:tmpl w:val="0742A7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4574B5"/>
    <w:multiLevelType w:val="multilevel"/>
    <w:tmpl w:val="336AE8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5975F8"/>
    <w:multiLevelType w:val="multilevel"/>
    <w:tmpl w:val="F21260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C11A9B"/>
    <w:multiLevelType w:val="multilevel"/>
    <w:tmpl w:val="B2F047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44792261">
    <w:abstractNumId w:val="9"/>
  </w:num>
  <w:num w:numId="2" w16cid:durableId="1619877532">
    <w:abstractNumId w:val="7"/>
  </w:num>
  <w:num w:numId="3" w16cid:durableId="1503660853">
    <w:abstractNumId w:val="8"/>
  </w:num>
  <w:num w:numId="4" w16cid:durableId="56131519">
    <w:abstractNumId w:val="3"/>
  </w:num>
  <w:num w:numId="5" w16cid:durableId="692069998">
    <w:abstractNumId w:val="4"/>
  </w:num>
  <w:num w:numId="6" w16cid:durableId="1480927543">
    <w:abstractNumId w:val="5"/>
  </w:num>
  <w:num w:numId="7" w16cid:durableId="1726560612">
    <w:abstractNumId w:val="0"/>
  </w:num>
  <w:num w:numId="8" w16cid:durableId="338821676">
    <w:abstractNumId w:val="6"/>
  </w:num>
  <w:num w:numId="9" w16cid:durableId="965744857">
    <w:abstractNumId w:val="2"/>
  </w:num>
  <w:num w:numId="10" w16cid:durableId="866988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98F"/>
    <w:rsid w:val="0036242E"/>
    <w:rsid w:val="007B29B0"/>
    <w:rsid w:val="008A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3F57E"/>
  <w15:docId w15:val="{51094681-FF41-E949-BF27-4F350E4F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Kim, Kunwook</cp:lastModifiedBy>
  <cp:revision>2</cp:revision>
  <dcterms:created xsi:type="dcterms:W3CDTF">2026-07-19T11:22:00Z</dcterms:created>
  <dcterms:modified xsi:type="dcterms:W3CDTF">2026-07-19T11:22:00Z</dcterms:modified>
</cp:coreProperties>
</file>