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Procurement Data Dictionary</w:t>
      </w:r>
    </w:p>
    <w:p>
      <w:pPr>
        <w:spacing w:after="80"/>
        <w:jc w:val="center"/>
      </w:pPr>
      <w:r>
        <w:rPr>
          <w:color w:val="555555"/>
          <w:sz w:val="24"/>
          <w:szCs w:val="24"/>
        </w:rPr>
        <w:t xml:space="preserve">Week 1 Deliverable - Dataset Understanding &amp; Governance</w:t>
      </w:r>
    </w:p>
    <w:p>
      <w:pPr>
        <w:spacing w:after="400"/>
        <w:jc w:val="center"/>
      </w:pPr>
      <w:r>
        <w:rPr>
          <w:i/>
          <w:iCs/>
          <w:color w:val="777777"/>
          <w:sz w:val="20"/>
          <w:szCs w:val="20"/>
        </w:rPr>
        <w:t xml:space="preserve">LCFA SQL &amp; Power BI Procurement Project</w:t>
      </w:r>
    </w:p>
    <w:p>
      <w:pPr>
        <w:pStyle w:val="Heading2"/>
      </w:pPr>
      <w:r>
        <w:t xml:space="preserve">Purpose</w:t>
      </w:r>
    </w:p>
    <w:p>
      <w:pPr>
        <w:spacing w:after="200"/>
      </w:pPr>
      <w:r>
        <w:rPr>
          <w:sz w:val="20"/>
          <w:szCs w:val="20"/>
        </w:rPr>
        <w:t xml:space="preserve">This document defines every column across the 8 source datasets (CD, CX, MDB, MM, MOBO15, MOBO25, MS, SI), records assumed ownership and refresh cadence, and logs data quality findings identified during profiling. It is the reference for the SQL ingestion, view, and dashboard layers built in subsequent weeks.</w:t>
      </w:r>
    </w:p>
    <w:p>
      <w:pPr>
        <w:pStyle w:val="Heading2"/>
      </w:pPr>
      <w:r>
        <w:t xml:space="preserve">Dataset Overview</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500"/>
        <w:gridCol w:w="3900"/>
      </w:tblGrid>
      <w:tr>
        <w:trPr>
          <w:tblHeader/>
        </w:trPr>
        <w:tc>
          <w:tcPr>
            <w:tcW w:type="dxa" w:w="1200"/>
            <w:shd w:fill="1F3864" w:val="clear"/>
          </w:tcPr>
          <w:p>
            <w:r>
              <w:rPr>
                <w:b/>
                <w:bCs/>
                <w:color w:val="FFFFFF"/>
                <w:sz w:val="18"/>
                <w:szCs w:val="18"/>
              </w:rPr>
              <w:t xml:space="preserve">Code</w:t>
            </w:r>
          </w:p>
        </w:tc>
        <w:tc>
          <w:tcPr>
            <w:tcW w:type="dxa" w:w="3800"/>
            <w:shd w:fill="1F3864" w:val="clear"/>
          </w:tcPr>
          <w:p>
            <w:r>
              <w:rPr>
                <w:b/>
                <w:bCs/>
                <w:color w:val="FFFFFF"/>
                <w:sz w:val="18"/>
                <w:szCs w:val="18"/>
              </w:rPr>
              <w:t xml:space="preserve">Dataset</w:t>
            </w:r>
          </w:p>
        </w:tc>
        <w:tc>
          <w:tcPr>
            <w:tcW w:type="dxa" w:w="1500"/>
            <w:shd w:fill="1F3864" w:val="clear"/>
          </w:tcPr>
          <w:p>
            <w:r>
              <w:rPr>
                <w:b/>
                <w:bCs/>
                <w:color w:val="FFFFFF"/>
                <w:sz w:val="18"/>
                <w:szCs w:val="18"/>
              </w:rPr>
              <w:t xml:space="preserve">Row Count</w:t>
            </w:r>
          </w:p>
        </w:tc>
        <w:tc>
          <w:tcPr>
            <w:tcW w:type="dxa" w:w="3900"/>
            <w:shd w:fill="1F3864" w:val="clear"/>
          </w:tcPr>
          <w:p>
            <w:r>
              <w:rPr>
                <w:b/>
                <w:bCs/>
                <w:color w:val="FFFFFF"/>
                <w:sz w:val="18"/>
                <w:szCs w:val="18"/>
              </w:rPr>
              <w:t xml:space="preserve">Grain</w:t>
            </w:r>
          </w:p>
        </w:tc>
      </w:tr>
      <w:tr>
        <w:tc>
          <w:tcPr>
            <w:tcW w:type="dxa" w:w="1200"/>
          </w:tcPr>
          <w:p>
            <w:r>
              <w:rPr>
                <w:i w:val="false"/>
                <w:iCs w:val="false"/>
                <w:sz w:val="18"/>
                <w:szCs w:val="18"/>
              </w:rPr>
              <w:t xml:space="preserve">SI</w:t>
            </w:r>
          </w:p>
        </w:tc>
        <w:tc>
          <w:tcPr>
            <w:tcW w:type="dxa" w:w="3800"/>
          </w:tcPr>
          <w:p>
            <w:r>
              <w:rPr>
                <w:i w:val="false"/>
                <w:iCs w:val="false"/>
                <w:sz w:val="18"/>
                <w:szCs w:val="18"/>
              </w:rPr>
              <w:t xml:space="preserve">Site Info</w:t>
            </w:r>
          </w:p>
        </w:tc>
        <w:tc>
          <w:tcPr>
            <w:tcW w:type="dxa" w:w="1500"/>
          </w:tcPr>
          <w:p>
            <w:r>
              <w:rPr>
                <w:i w:val="false"/>
                <w:iCs w:val="false"/>
                <w:sz w:val="18"/>
                <w:szCs w:val="18"/>
              </w:rPr>
              <w:t xml:space="preserve">72</w:t>
            </w:r>
          </w:p>
        </w:tc>
        <w:tc>
          <w:tcPr>
            <w:tcW w:type="dxa" w:w="3900"/>
          </w:tcPr>
          <w:p>
            <w:r>
              <w:rPr>
                <w:i w:val="false"/>
                <w:iCs w:val="false"/>
                <w:sz w:val="18"/>
                <w:szCs w:val="18"/>
              </w:rPr>
              <w:t xml:space="preserve">1 row per site</w:t>
            </w:r>
          </w:p>
        </w:tc>
      </w:tr>
      <w:tr>
        <w:tc>
          <w:tcPr>
            <w:tcW w:type="dxa" w:w="1200"/>
            <w:shd w:fill="F2F2F2" w:val="clear"/>
          </w:tcPr>
          <w:p>
            <w:r>
              <w:rPr>
                <w:i w:val="false"/>
                <w:iCs w:val="false"/>
                <w:sz w:val="18"/>
                <w:szCs w:val="18"/>
              </w:rPr>
              <w:t xml:space="preserve">CD</w:t>
            </w:r>
          </w:p>
        </w:tc>
        <w:tc>
          <w:tcPr>
            <w:tcW w:type="dxa" w:w="3800"/>
            <w:shd w:fill="F2F2F2" w:val="clear"/>
          </w:tcPr>
          <w:p>
            <w:r>
              <w:rPr>
                <w:i w:val="false"/>
                <w:iCs w:val="false"/>
                <w:sz w:val="18"/>
                <w:szCs w:val="18"/>
              </w:rPr>
              <w:t xml:space="preserve">Country Dimension</w:t>
            </w:r>
          </w:p>
        </w:tc>
        <w:tc>
          <w:tcPr>
            <w:tcW w:type="dxa" w:w="1500"/>
            <w:shd w:fill="F2F2F2" w:val="clear"/>
          </w:tcPr>
          <w:p>
            <w:r>
              <w:rPr>
                <w:i w:val="false"/>
                <w:iCs w:val="false"/>
                <w:sz w:val="18"/>
                <w:szCs w:val="18"/>
              </w:rPr>
              <w:t xml:space="preserve">20</w:t>
            </w:r>
          </w:p>
        </w:tc>
        <w:tc>
          <w:tcPr>
            <w:tcW w:type="dxa" w:w="3900"/>
            <w:shd w:fill="F2F2F2" w:val="clear"/>
          </w:tcPr>
          <w:p>
            <w:r>
              <w:rPr>
                <w:i w:val="false"/>
                <w:iCs w:val="false"/>
                <w:sz w:val="18"/>
                <w:szCs w:val="18"/>
              </w:rPr>
              <w:t xml:space="preserve">1 row per country</w:t>
            </w:r>
          </w:p>
        </w:tc>
      </w:tr>
      <w:tr>
        <w:tc>
          <w:tcPr>
            <w:tcW w:type="dxa" w:w="1200"/>
          </w:tcPr>
          <w:p>
            <w:r>
              <w:rPr>
                <w:i w:val="false"/>
                <w:iCs w:val="false"/>
                <w:sz w:val="18"/>
                <w:szCs w:val="18"/>
              </w:rPr>
              <w:t xml:space="preserve">CX</w:t>
            </w:r>
          </w:p>
        </w:tc>
        <w:tc>
          <w:tcPr>
            <w:tcW w:type="dxa" w:w="3800"/>
          </w:tcPr>
          <w:p>
            <w:r>
              <w:rPr>
                <w:i w:val="false"/>
                <w:iCs w:val="false"/>
                <w:sz w:val="18"/>
                <w:szCs w:val="18"/>
              </w:rPr>
              <w:t xml:space="preserve">Currency Exchange Rates</w:t>
            </w:r>
          </w:p>
        </w:tc>
        <w:tc>
          <w:tcPr>
            <w:tcW w:type="dxa" w:w="1500"/>
          </w:tcPr>
          <w:p>
            <w:r>
              <w:rPr>
                <w:i w:val="false"/>
                <w:iCs w:val="false"/>
                <w:sz w:val="18"/>
                <w:szCs w:val="18"/>
              </w:rPr>
              <w:t xml:space="preserve">22</w:t>
            </w:r>
          </w:p>
        </w:tc>
        <w:tc>
          <w:tcPr>
            <w:tcW w:type="dxa" w:w="3900"/>
          </w:tcPr>
          <w:p>
            <w:r>
              <w:rPr>
                <w:i w:val="false"/>
                <w:iCs w:val="false"/>
                <w:sz w:val="18"/>
                <w:szCs w:val="18"/>
              </w:rPr>
              <w:t xml:space="preserve">1 row per currency-pair rate</w:t>
            </w:r>
          </w:p>
        </w:tc>
      </w:tr>
      <w:tr>
        <w:tc>
          <w:tcPr>
            <w:tcW w:type="dxa" w:w="1200"/>
            <w:shd w:fill="F2F2F2" w:val="clear"/>
          </w:tcPr>
          <w:p>
            <w:r>
              <w:rPr>
                <w:i w:val="false"/>
                <w:iCs w:val="false"/>
                <w:sz w:val="18"/>
                <w:szCs w:val="18"/>
              </w:rPr>
              <w:t xml:space="preserve">MM</w:t>
            </w:r>
          </w:p>
        </w:tc>
        <w:tc>
          <w:tcPr>
            <w:tcW w:type="dxa" w:w="3800"/>
            <w:shd w:fill="F2F2F2" w:val="clear"/>
          </w:tcPr>
          <w:p>
            <w:r>
              <w:rPr>
                <w:i w:val="false"/>
                <w:iCs w:val="false"/>
                <w:sz w:val="18"/>
                <w:szCs w:val="18"/>
              </w:rPr>
              <w:t xml:space="preserve">Movement Metrics</w:t>
            </w:r>
          </w:p>
        </w:tc>
        <w:tc>
          <w:tcPr>
            <w:tcW w:type="dxa" w:w="1500"/>
            <w:shd w:fill="F2F2F2" w:val="clear"/>
          </w:tcPr>
          <w:p>
            <w:r>
              <w:rPr>
                <w:i w:val="false"/>
                <w:iCs w:val="false"/>
                <w:sz w:val="18"/>
                <w:szCs w:val="18"/>
              </w:rPr>
              <w:t xml:space="preserve">36,671</w:t>
            </w:r>
          </w:p>
        </w:tc>
        <w:tc>
          <w:tcPr>
            <w:tcW w:type="dxa" w:w="3900"/>
            <w:shd w:fill="F2F2F2" w:val="clear"/>
          </w:tcPr>
          <w:p>
            <w:r>
              <w:rPr>
                <w:i w:val="false"/>
                <w:iCs w:val="false"/>
                <w:sz w:val="18"/>
                <w:szCs w:val="18"/>
              </w:rPr>
              <w:t xml:space="preserve">1 row per item_no + site</w:t>
            </w:r>
          </w:p>
        </w:tc>
      </w:tr>
      <w:tr>
        <w:tc>
          <w:tcPr>
            <w:tcW w:type="dxa" w:w="1200"/>
          </w:tcPr>
          <w:p>
            <w:r>
              <w:rPr>
                <w:i w:val="false"/>
                <w:iCs w:val="false"/>
                <w:sz w:val="18"/>
                <w:szCs w:val="18"/>
              </w:rPr>
              <w:t xml:space="preserve">MS</w:t>
            </w:r>
          </w:p>
        </w:tc>
        <w:tc>
          <w:tcPr>
            <w:tcW w:type="dxa" w:w="3800"/>
          </w:tcPr>
          <w:p>
            <w:r>
              <w:rPr>
                <w:i w:val="false"/>
                <w:iCs w:val="false"/>
                <w:sz w:val="18"/>
                <w:szCs w:val="18"/>
              </w:rPr>
              <w:t xml:space="preserve">Material/Stock Settings</w:t>
            </w:r>
          </w:p>
        </w:tc>
        <w:tc>
          <w:tcPr>
            <w:tcW w:type="dxa" w:w="1500"/>
          </w:tcPr>
          <w:p>
            <w:r>
              <w:rPr>
                <w:i w:val="false"/>
                <w:iCs w:val="false"/>
                <w:sz w:val="18"/>
                <w:szCs w:val="18"/>
              </w:rPr>
              <w:t xml:space="preserve">119,135</w:t>
            </w:r>
          </w:p>
        </w:tc>
        <w:tc>
          <w:tcPr>
            <w:tcW w:type="dxa" w:w="3900"/>
          </w:tcPr>
          <w:p>
            <w:r>
              <w:rPr>
                <w:i w:val="false"/>
                <w:iCs w:val="false"/>
                <w:sz w:val="18"/>
                <w:szCs w:val="18"/>
              </w:rPr>
              <w:t xml:space="preserve">1 row per site + item_no (composite key, no duplicates)</w:t>
            </w:r>
          </w:p>
        </w:tc>
      </w:tr>
      <w:tr>
        <w:tc>
          <w:tcPr>
            <w:tcW w:type="dxa" w:w="1200"/>
            <w:shd w:fill="F2F2F2" w:val="clear"/>
          </w:tcPr>
          <w:p>
            <w:r>
              <w:rPr>
                <w:i w:val="false"/>
                <w:iCs w:val="false"/>
                <w:sz w:val="18"/>
                <w:szCs w:val="18"/>
              </w:rPr>
              <w:t xml:space="preserve">MDB</w:t>
            </w:r>
          </w:p>
        </w:tc>
        <w:tc>
          <w:tcPr>
            <w:tcW w:type="dxa" w:w="3800"/>
            <w:shd w:fill="F2F2F2" w:val="clear"/>
          </w:tcPr>
          <w:p>
            <w:r>
              <w:rPr>
                <w:i w:val="false"/>
                <w:iCs w:val="false"/>
                <w:sz w:val="18"/>
                <w:szCs w:val="18"/>
              </w:rPr>
              <w:t xml:space="preserve">Material Database</w:t>
            </w:r>
          </w:p>
        </w:tc>
        <w:tc>
          <w:tcPr>
            <w:tcW w:type="dxa" w:w="1500"/>
            <w:shd w:fill="F2F2F2" w:val="clear"/>
          </w:tcPr>
          <w:p>
            <w:r>
              <w:rPr>
                <w:i w:val="false"/>
                <w:iCs w:val="false"/>
                <w:sz w:val="18"/>
                <w:szCs w:val="18"/>
              </w:rPr>
              <w:t xml:space="preserve">180,143</w:t>
            </w:r>
          </w:p>
        </w:tc>
        <w:tc>
          <w:tcPr>
            <w:tcW w:type="dxa" w:w="3900"/>
            <w:shd w:fill="F2F2F2" w:val="clear"/>
          </w:tcPr>
          <w:p>
            <w:r>
              <w:rPr>
                <w:i w:val="false"/>
                <w:iCs w:val="false"/>
                <w:sz w:val="18"/>
                <w:szCs w:val="18"/>
              </w:rPr>
              <w:t xml:space="preserve">1 row per item_no</w:t>
            </w:r>
          </w:p>
        </w:tc>
      </w:tr>
      <w:tr>
        <w:tc>
          <w:tcPr>
            <w:tcW w:type="dxa" w:w="1200"/>
          </w:tcPr>
          <w:p>
            <w:r>
              <w:rPr>
                <w:i w:val="false"/>
                <w:iCs w:val="false"/>
                <w:sz w:val="18"/>
                <w:szCs w:val="18"/>
              </w:rPr>
              <w:t xml:space="preserve">MOBO25</w:t>
            </w:r>
          </w:p>
        </w:tc>
        <w:tc>
          <w:tcPr>
            <w:tcW w:type="dxa" w:w="3800"/>
          </w:tcPr>
          <w:p>
            <w:r>
              <w:rPr>
                <w:i w:val="false"/>
                <w:iCs w:val="false"/>
                <w:sz w:val="18"/>
                <w:szCs w:val="18"/>
              </w:rPr>
              <w:t xml:space="preserve">Stock On Hand (Current Balances)</w:t>
            </w:r>
          </w:p>
        </w:tc>
        <w:tc>
          <w:tcPr>
            <w:tcW w:type="dxa" w:w="1500"/>
          </w:tcPr>
          <w:p>
            <w:r>
              <w:rPr>
                <w:i w:val="false"/>
                <w:iCs w:val="false"/>
                <w:sz w:val="18"/>
                <w:szCs w:val="18"/>
              </w:rPr>
              <w:t xml:space="preserve">556,928</w:t>
            </w:r>
          </w:p>
        </w:tc>
        <w:tc>
          <w:tcPr>
            <w:tcW w:type="dxa" w:w="3900"/>
          </w:tcPr>
          <w:p>
            <w:r>
              <w:rPr>
                <w:i w:val="false"/>
                <w:iCs w:val="false"/>
                <w:sz w:val="18"/>
                <w:szCs w:val="18"/>
              </w:rPr>
              <w:t xml:space="preserve">1 row per site + item_no + storage location</w:t>
            </w:r>
          </w:p>
        </w:tc>
      </w:tr>
      <w:tr>
        <w:tc>
          <w:tcPr>
            <w:tcW w:type="dxa" w:w="1200"/>
            <w:shd w:fill="F2F2F2" w:val="clear"/>
          </w:tcPr>
          <w:p>
            <w:r>
              <w:rPr>
                <w:i w:val="false"/>
                <w:iCs w:val="false"/>
                <w:sz w:val="18"/>
                <w:szCs w:val="18"/>
              </w:rPr>
              <w:t xml:space="preserve">MOBO15</w:t>
            </w:r>
          </w:p>
        </w:tc>
        <w:tc>
          <w:tcPr>
            <w:tcW w:type="dxa" w:w="3800"/>
            <w:shd w:fill="F2F2F2" w:val="clear"/>
          </w:tcPr>
          <w:p>
            <w:r>
              <w:rPr>
                <w:i w:val="false"/>
                <w:iCs w:val="false"/>
                <w:sz w:val="18"/>
                <w:szCs w:val="18"/>
              </w:rPr>
              <w:t xml:space="preserve">Stock Movements (Transaction Log)</w:t>
            </w:r>
          </w:p>
        </w:tc>
        <w:tc>
          <w:tcPr>
            <w:tcW w:type="dxa" w:w="1500"/>
            <w:shd w:fill="F2F2F2" w:val="clear"/>
          </w:tcPr>
          <w:p>
            <w:r>
              <w:rPr>
                <w:i w:val="false"/>
                <w:iCs w:val="false"/>
                <w:sz w:val="18"/>
                <w:szCs w:val="18"/>
              </w:rPr>
              <w:t xml:space="preserve">203,265</w:t>
            </w:r>
          </w:p>
        </w:tc>
        <w:tc>
          <w:tcPr>
            <w:tcW w:type="dxa" w:w="3900"/>
            <w:shd w:fill="F2F2F2" w:val="clear"/>
          </w:tcPr>
          <w:p>
            <w:r>
              <w:rPr>
                <w:i w:val="false"/>
                <w:iCs w:val="false"/>
                <w:sz w:val="18"/>
                <w:szCs w:val="18"/>
              </w:rPr>
              <w:t xml:space="preserve">1 row per stock movement transaction</w:t>
            </w:r>
          </w:p>
        </w:tc>
      </w:tr>
    </w:tbl>
    <w:p>
      <w:r>
        <w:br w:type="page"/>
      </w:r>
    </w:p>
    <w:p>
      <w:pPr>
        <w:pStyle w:val="Heading1"/>
      </w:pPr>
      <w:r>
        <w:t xml:space="preserve">Entity Relationship Diagram</w:t>
      </w:r>
    </w:p>
    <w:p>
      <w:pPr>
        <w:spacing w:after="200"/>
      </w:pPr>
      <w:r>
        <w:rPr>
          <w:i/>
          <w:iCs/>
          <w:color w:val="555555"/>
          <w:sz w:val="19"/>
          <w:szCs w:val="19"/>
        </w:rPr>
        <w:t xml:space="preserve">Solid lines: item_no joins. Colour-coded per fact table. Dashed line: currency lookup relationship. Underlined attributes are primary/unique keys.</w:t>
      </w:r>
    </w:p>
    <w:p>
      <w:pPr>
        <w:jc w:val="center"/>
      </w:pPr>
      <w:r>
        <w:drawing>
          <wp:inline distT="0" distB="0" distL="0" distR="0">
            <wp:extent cx="4381500" cy="7564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7564542"/>
                    </a:xfrm>
                    <a:prstGeom prst="rect">
                      <a:avLst/>
                    </a:prstGeom>
                  </pic:spPr>
                </pic:pic>
              </a:graphicData>
            </a:graphic>
          </wp:inline>
        </w:drawing>
      </w:r>
    </w:p>
    <w:p>
      <w:r>
        <w:br w:type="page"/>
      </w:r>
    </w:p>
    <w:p>
      <w:pPr>
        <w:pStyle w:val="Heading1"/>
      </w:pPr>
      <w:r>
        <w:t xml:space="preserve">Movement Type Reference (from MOBO15.mt)</w:t>
      </w:r>
    </w:p>
    <w:p>
      <w:pPr>
        <w:spacing w:after="200"/>
      </w:pPr>
      <w:r>
        <w:rPr>
          <w:i/>
          <w:iCs/>
          <w:color w:val="555555"/>
          <w:sz w:val="19"/>
          <w:szCs w:val="19"/>
        </w:rPr>
        <w:t xml:space="preserve">mt_text is only populated for ~13% of rows; treat mt (the code) as authoritative and use this lookup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1600"/>
        <w:gridCol w:w="1400"/>
      </w:tblGrid>
      <w:tr>
        <w:trPr>
          <w:tblHeader/>
        </w:trPr>
        <w:tc>
          <w:tcPr>
            <w:tcW w:type="dxa" w:w="1200"/>
            <w:shd w:fill="1F3864" w:val="clear"/>
          </w:tcPr>
          <w:p>
            <w:r>
              <w:rPr>
                <w:b/>
                <w:bCs/>
                <w:color w:val="FFFFFF"/>
                <w:sz w:val="18"/>
                <w:szCs w:val="18"/>
              </w:rPr>
              <w:t xml:space="preserve">mt Code</w:t>
            </w:r>
          </w:p>
        </w:tc>
        <w:tc>
          <w:tcPr>
            <w:tcW w:type="dxa" w:w="2200"/>
            <w:shd w:fill="1F3864" w:val="clear"/>
          </w:tcPr>
          <w:p>
            <w:r>
              <w:rPr>
                <w:b/>
                <w:bCs/>
                <w:color w:val="FFFFFF"/>
                <w:sz w:val="18"/>
                <w:szCs w:val="18"/>
              </w:rPr>
              <w:t xml:space="preserve">Label</w:t>
            </w:r>
          </w:p>
        </w:tc>
        <w:tc>
          <w:tcPr>
            <w:tcW w:type="dxa" w:w="3000"/>
            <w:shd w:fill="1F3864" w:val="clear"/>
          </w:tcPr>
          <w:p>
            <w:r>
              <w:rPr>
                <w:b/>
                <w:bCs/>
                <w:color w:val="FFFFFF"/>
                <w:sz w:val="18"/>
                <w:szCs w:val="18"/>
              </w:rPr>
              <w:t xml:space="preserve">Meaning</w:t>
            </w:r>
          </w:p>
        </w:tc>
        <w:tc>
          <w:tcPr>
            <w:tcW w:type="dxa" w:w="1600"/>
            <w:shd w:fill="1F3864" w:val="clear"/>
          </w:tcPr>
          <w:p>
            <w:r>
              <w:rPr>
                <w:b/>
                <w:bCs/>
                <w:color w:val="FFFFFF"/>
                <w:sz w:val="18"/>
                <w:szCs w:val="18"/>
              </w:rPr>
              <w:t xml:space="preserve">Quantity Sign</w:t>
            </w:r>
          </w:p>
        </w:tc>
        <w:tc>
          <w:tcPr>
            <w:tcW w:type="dxa" w:w="1400"/>
            <w:shd w:fill="1F3864" w:val="clear"/>
          </w:tcPr>
          <w:p>
            <w:r>
              <w:rPr>
                <w:b/>
                <w:bCs/>
                <w:color w:val="FFFFFF"/>
                <w:sz w:val="18"/>
                <w:szCs w:val="18"/>
              </w:rPr>
              <w:t xml:space="preserve">Row Count</w:t>
            </w:r>
          </w:p>
        </w:tc>
      </w:tr>
      <w:tr>
        <w:tc>
          <w:tcPr>
            <w:tcW w:type="dxa" w:w="1200"/>
          </w:tcPr>
          <w:p>
            <w:r>
              <w:rPr>
                <w:i w:val="false"/>
                <w:iCs w:val="false"/>
                <w:sz w:val="18"/>
                <w:szCs w:val="18"/>
              </w:rPr>
              <w:t xml:space="preserve">471</w:t>
            </w:r>
          </w:p>
        </w:tc>
        <w:tc>
          <w:tcPr>
            <w:tcW w:type="dxa" w:w="2200"/>
          </w:tcPr>
          <w:p>
            <w:r>
              <w:rPr>
                <w:i w:val="false"/>
                <w:iCs w:val="false"/>
                <w:sz w:val="18"/>
                <w:szCs w:val="18"/>
              </w:rPr>
              <w:t xml:space="preserve">GI for order</w:t>
            </w:r>
          </w:p>
        </w:tc>
        <w:tc>
          <w:tcPr>
            <w:tcW w:type="dxa" w:w="3000"/>
          </w:tcPr>
          <w:p>
            <w:r>
              <w:rPr>
                <w:i w:val="false"/>
                <w:iCs w:val="false"/>
                <w:sz w:val="18"/>
                <w:szCs w:val="18"/>
              </w:rPr>
              <w:t xml:space="preserve">Goods Issue - stock taken out for an order</w:t>
            </w:r>
          </w:p>
        </w:tc>
        <w:tc>
          <w:tcPr>
            <w:tcW w:type="dxa" w:w="1600"/>
          </w:tcPr>
          <w:p>
            <w:r>
              <w:rPr>
                <w:i w:val="false"/>
                <w:iCs w:val="false"/>
                <w:sz w:val="18"/>
                <w:szCs w:val="18"/>
              </w:rPr>
              <w:t xml:space="preserve">Negative</w:t>
            </w:r>
          </w:p>
        </w:tc>
        <w:tc>
          <w:tcPr>
            <w:tcW w:type="dxa" w:w="1400"/>
          </w:tcPr>
          <w:p>
            <w:r>
              <w:rPr>
                <w:i w:val="false"/>
                <w:iCs w:val="false"/>
                <w:sz w:val="18"/>
                <w:szCs w:val="18"/>
              </w:rPr>
              <w:t xml:space="preserve">112,929</w:t>
            </w:r>
          </w:p>
        </w:tc>
      </w:tr>
      <w:tr>
        <w:tc>
          <w:tcPr>
            <w:tcW w:type="dxa" w:w="1200"/>
            <w:shd w:fill="F2F2F2" w:val="clear"/>
          </w:tcPr>
          <w:p>
            <w:r>
              <w:rPr>
                <w:i w:val="false"/>
                <w:iCs w:val="false"/>
                <w:sz w:val="18"/>
                <w:szCs w:val="18"/>
              </w:rPr>
              <w:t xml:space="preserve">472</w:t>
            </w:r>
          </w:p>
        </w:tc>
        <w:tc>
          <w:tcPr>
            <w:tcW w:type="dxa" w:w="2200"/>
            <w:shd w:fill="F2F2F2" w:val="clear"/>
          </w:tcPr>
          <w:p>
            <w:r>
              <w:rPr>
                <w:i w:val="false"/>
                <w:iCs w:val="false"/>
                <w:sz w:val="18"/>
                <w:szCs w:val="18"/>
              </w:rPr>
              <w:t xml:space="preserve">RE for order</w:t>
            </w:r>
          </w:p>
        </w:tc>
        <w:tc>
          <w:tcPr>
            <w:tcW w:type="dxa" w:w="3000"/>
            <w:shd w:fill="F2F2F2" w:val="clear"/>
          </w:tcPr>
          <w:p>
            <w:r>
              <w:rPr>
                <w:i w:val="false"/>
                <w:iCs w:val="false"/>
                <w:sz w:val="18"/>
                <w:szCs w:val="18"/>
              </w:rPr>
              <w:t xml:space="preserve">Reversal of a 471 issue - stock returned</w:t>
            </w:r>
          </w:p>
        </w:tc>
        <w:tc>
          <w:tcPr>
            <w:tcW w:type="dxa" w:w="1600"/>
            <w:shd w:fill="F2F2F2" w:val="clear"/>
          </w:tcPr>
          <w:p>
            <w:r>
              <w:rPr>
                <w:i w:val="false"/>
                <w:iCs w:val="false"/>
                <w:sz w:val="18"/>
                <w:szCs w:val="18"/>
              </w:rPr>
              <w:t xml:space="preserve">Positive</w:t>
            </w:r>
          </w:p>
        </w:tc>
        <w:tc>
          <w:tcPr>
            <w:tcW w:type="dxa" w:w="1400"/>
            <w:shd w:fill="F2F2F2" w:val="clear"/>
          </w:tcPr>
          <w:p>
            <w:r>
              <w:rPr>
                <w:i w:val="false"/>
                <w:iCs w:val="false"/>
                <w:sz w:val="18"/>
                <w:szCs w:val="18"/>
              </w:rPr>
              <w:t xml:space="preserve">7,011</w:t>
            </w:r>
          </w:p>
        </w:tc>
      </w:tr>
      <w:tr>
        <w:tc>
          <w:tcPr>
            <w:tcW w:type="dxa" w:w="1200"/>
          </w:tcPr>
          <w:p>
            <w:r>
              <w:rPr>
                <w:i w:val="false"/>
                <w:iCs w:val="false"/>
                <w:sz w:val="18"/>
                <w:szCs w:val="18"/>
              </w:rPr>
              <w:t xml:space="preserve">311</w:t>
            </w:r>
          </w:p>
        </w:tc>
        <w:tc>
          <w:tcPr>
            <w:tcW w:type="dxa" w:w="2200"/>
          </w:tcPr>
          <w:p>
            <w:r>
              <w:rPr>
                <w:i w:val="false"/>
                <w:iCs w:val="false"/>
                <w:sz w:val="18"/>
                <w:szCs w:val="18"/>
              </w:rPr>
              <w:t xml:space="preserve">Goods receipt</w:t>
            </w:r>
          </w:p>
        </w:tc>
        <w:tc>
          <w:tcPr>
            <w:tcW w:type="dxa" w:w="3000"/>
          </w:tcPr>
          <w:p>
            <w:r>
              <w:rPr>
                <w:i w:val="false"/>
                <w:iCs w:val="false"/>
                <w:sz w:val="18"/>
                <w:szCs w:val="18"/>
              </w:rPr>
              <w:t xml:space="preserve">Stock received into inventory</w:t>
            </w:r>
          </w:p>
        </w:tc>
        <w:tc>
          <w:tcPr>
            <w:tcW w:type="dxa" w:w="1600"/>
          </w:tcPr>
          <w:p>
            <w:r>
              <w:rPr>
                <w:i w:val="false"/>
                <w:iCs w:val="false"/>
                <w:sz w:val="18"/>
                <w:szCs w:val="18"/>
              </w:rPr>
              <w:t xml:space="preserve">Positive (typical)</w:t>
            </w:r>
          </w:p>
        </w:tc>
        <w:tc>
          <w:tcPr>
            <w:tcW w:type="dxa" w:w="1400"/>
          </w:tcPr>
          <w:p>
            <w:r>
              <w:rPr>
                <w:i w:val="false"/>
                <w:iCs w:val="false"/>
                <w:sz w:val="18"/>
                <w:szCs w:val="18"/>
              </w:rPr>
              <w:t xml:space="preserve">64,480</w:t>
            </w:r>
          </w:p>
        </w:tc>
      </w:tr>
      <w:tr>
        <w:tc>
          <w:tcPr>
            <w:tcW w:type="dxa" w:w="1200"/>
            <w:shd w:fill="F2F2F2" w:val="clear"/>
          </w:tcPr>
          <w:p>
            <w:r>
              <w:rPr>
                <w:i w:val="false"/>
                <w:iCs w:val="false"/>
                <w:sz w:val="18"/>
                <w:szCs w:val="18"/>
              </w:rPr>
              <w:t xml:space="preserve">312</w:t>
            </w:r>
          </w:p>
        </w:tc>
        <w:tc>
          <w:tcPr>
            <w:tcW w:type="dxa" w:w="2200"/>
            <w:shd w:fill="F2F2F2" w:val="clear"/>
          </w:tcPr>
          <w:p>
            <w:r>
              <w:rPr>
                <w:i w:val="false"/>
                <w:iCs w:val="false"/>
                <w:sz w:val="18"/>
                <w:szCs w:val="18"/>
              </w:rPr>
              <w:t xml:space="preserve">Reversal of GR</w:t>
            </w:r>
          </w:p>
        </w:tc>
        <w:tc>
          <w:tcPr>
            <w:tcW w:type="dxa" w:w="3000"/>
            <w:shd w:fill="F2F2F2" w:val="clear"/>
          </w:tcPr>
          <w:p>
            <w:r>
              <w:rPr>
                <w:i w:val="false"/>
                <w:iCs w:val="false"/>
                <w:sz w:val="18"/>
                <w:szCs w:val="18"/>
              </w:rPr>
              <w:t xml:space="preserve">Reversal of a goods receipt</w:t>
            </w:r>
          </w:p>
        </w:tc>
        <w:tc>
          <w:tcPr>
            <w:tcW w:type="dxa" w:w="1600"/>
            <w:shd w:fill="F2F2F2" w:val="clear"/>
          </w:tcPr>
          <w:p>
            <w:r>
              <w:rPr>
                <w:i w:val="false"/>
                <w:iCs w:val="false"/>
                <w:sz w:val="18"/>
                <w:szCs w:val="18"/>
              </w:rPr>
              <w:t xml:space="preserve">Negative (typical)</w:t>
            </w:r>
          </w:p>
        </w:tc>
        <w:tc>
          <w:tcPr>
            <w:tcW w:type="dxa" w:w="1400"/>
            <w:shd w:fill="F2F2F2" w:val="clear"/>
          </w:tcPr>
          <w:p>
            <w:r>
              <w:rPr>
                <w:i w:val="false"/>
                <w:iCs w:val="false"/>
                <w:sz w:val="18"/>
                <w:szCs w:val="18"/>
              </w:rPr>
              <w:t xml:space="preserve">3,416</w:t>
            </w:r>
          </w:p>
        </w:tc>
      </w:tr>
      <w:tr>
        <w:tc>
          <w:tcPr>
            <w:tcW w:type="dxa" w:w="1200"/>
          </w:tcPr>
          <w:p>
            <w:r>
              <w:rPr>
                <w:i w:val="false"/>
                <w:iCs w:val="false"/>
                <w:sz w:val="18"/>
                <w:szCs w:val="18"/>
              </w:rPr>
              <w:t xml:space="preserve">411</w:t>
            </w:r>
          </w:p>
        </w:tc>
        <w:tc>
          <w:tcPr>
            <w:tcW w:type="dxa" w:w="2200"/>
          </w:tcPr>
          <w:p>
            <w:r>
              <w:rPr>
                <w:i w:val="false"/>
                <w:iCs w:val="false"/>
                <w:sz w:val="18"/>
                <w:szCs w:val="18"/>
              </w:rPr>
              <w:t xml:space="preserve">GI for cost center</w:t>
            </w:r>
          </w:p>
        </w:tc>
        <w:tc>
          <w:tcPr>
            <w:tcW w:type="dxa" w:w="3000"/>
          </w:tcPr>
          <w:p>
            <w:r>
              <w:rPr>
                <w:i w:val="false"/>
                <w:iCs w:val="false"/>
                <w:sz w:val="18"/>
                <w:szCs w:val="18"/>
              </w:rPr>
              <w:t xml:space="preserve">Goods issue charged to a cost center</w:t>
            </w:r>
          </w:p>
        </w:tc>
        <w:tc>
          <w:tcPr>
            <w:tcW w:type="dxa" w:w="1600"/>
          </w:tcPr>
          <w:p>
            <w:r>
              <w:rPr>
                <w:i w:val="false"/>
                <w:iCs w:val="false"/>
                <w:sz w:val="18"/>
                <w:szCs w:val="18"/>
              </w:rPr>
              <w:t xml:space="preserve">Negative (typical)</w:t>
            </w:r>
          </w:p>
        </w:tc>
        <w:tc>
          <w:tcPr>
            <w:tcW w:type="dxa" w:w="1400"/>
          </w:tcPr>
          <w:p>
            <w:r>
              <w:rPr>
                <w:i w:val="false"/>
                <w:iCs w:val="false"/>
                <w:sz w:val="18"/>
                <w:szCs w:val="18"/>
              </w:rPr>
              <w:t xml:space="preserve">14,755</w:t>
            </w:r>
          </w:p>
        </w:tc>
      </w:tr>
      <w:tr>
        <w:tc>
          <w:tcPr>
            <w:tcW w:type="dxa" w:w="1200"/>
            <w:shd w:fill="F2F2F2" w:val="clear"/>
          </w:tcPr>
          <w:p>
            <w:r>
              <w:rPr>
                <w:i w:val="false"/>
                <w:iCs w:val="false"/>
                <w:sz w:val="18"/>
                <w:szCs w:val="18"/>
              </w:rPr>
              <w:t xml:space="preserve">412</w:t>
            </w:r>
          </w:p>
        </w:tc>
        <w:tc>
          <w:tcPr>
            <w:tcW w:type="dxa" w:w="2200"/>
            <w:shd w:fill="F2F2F2" w:val="clear"/>
          </w:tcPr>
          <w:p>
            <w:r>
              <w:rPr>
                <w:i w:val="false"/>
                <w:iCs w:val="false"/>
                <w:sz w:val="18"/>
                <w:szCs w:val="18"/>
              </w:rPr>
              <w:t xml:space="preserve">RE for cost center</w:t>
            </w:r>
          </w:p>
        </w:tc>
        <w:tc>
          <w:tcPr>
            <w:tcW w:type="dxa" w:w="3000"/>
            <w:shd w:fill="F2F2F2" w:val="clear"/>
          </w:tcPr>
          <w:p>
            <w:r>
              <w:rPr>
                <w:i w:val="false"/>
                <w:iCs w:val="false"/>
                <w:sz w:val="18"/>
                <w:szCs w:val="18"/>
              </w:rPr>
              <w:t xml:space="preserve">Reversal of a cost-center issue</w:t>
            </w:r>
          </w:p>
        </w:tc>
        <w:tc>
          <w:tcPr>
            <w:tcW w:type="dxa" w:w="1600"/>
            <w:shd w:fill="F2F2F2" w:val="clear"/>
          </w:tcPr>
          <w:p>
            <w:r>
              <w:rPr>
                <w:i w:val="false"/>
                <w:iCs w:val="false"/>
                <w:sz w:val="18"/>
                <w:szCs w:val="18"/>
              </w:rPr>
              <w:t xml:space="preserve">Positive (typical)</w:t>
            </w:r>
          </w:p>
        </w:tc>
        <w:tc>
          <w:tcPr>
            <w:tcW w:type="dxa" w:w="1400"/>
            <w:shd w:fill="F2F2F2" w:val="clear"/>
          </w:tcPr>
          <w:p>
            <w:r>
              <w:rPr>
                <w:i w:val="false"/>
                <w:iCs w:val="false"/>
                <w:sz w:val="18"/>
                <w:szCs w:val="18"/>
              </w:rPr>
              <w:t xml:space="preserve">421</w:t>
            </w:r>
          </w:p>
        </w:tc>
      </w:tr>
      <w:tr>
        <w:tc>
          <w:tcPr>
            <w:tcW w:type="dxa" w:w="1200"/>
          </w:tcPr>
          <w:p>
            <w:r>
              <w:rPr>
                <w:i w:val="false"/>
                <w:iCs w:val="false"/>
                <w:sz w:val="18"/>
                <w:szCs w:val="18"/>
              </w:rPr>
              <w:t xml:space="preserve">Other</w:t>
            </w:r>
          </w:p>
        </w:tc>
        <w:tc>
          <w:tcPr>
            <w:tcW w:type="dxa" w:w="2200"/>
          </w:tcPr>
          <w:p>
            <w:r>
              <w:rPr>
                <w:i w:val="false"/>
                <w:iCs w:val="false"/>
                <w:sz w:val="18"/>
                <w:szCs w:val="18"/>
              </w:rPr>
              <w:t xml:space="preserve">911,912,761,553,554,519,511,531,521,762,851</w:t>
            </w:r>
          </w:p>
        </w:tc>
        <w:tc>
          <w:tcPr>
            <w:tcW w:type="dxa" w:w="3000"/>
          </w:tcPr>
          <w:p>
            <w:r>
              <w:rPr>
                <w:i w:val="false"/>
                <w:iCs w:val="false"/>
                <w:sz w:val="18"/>
                <w:szCs w:val="18"/>
              </w:rPr>
              <w:t xml:space="preserve">Minor/rare movement codes</w:t>
            </w:r>
          </w:p>
        </w:tc>
        <w:tc>
          <w:tcPr>
            <w:tcW w:type="dxa" w:w="1600"/>
          </w:tcPr>
          <w:p>
            <w:r>
              <w:rPr>
                <w:i w:val="false"/>
                <w:iCs w:val="false"/>
                <w:sz w:val="18"/>
                <w:szCs w:val="18"/>
              </w:rPr>
              <w:t xml:space="preserve">Mixed</w:t>
            </w:r>
          </w:p>
        </w:tc>
        <w:tc>
          <w:tcPr>
            <w:tcW w:type="dxa" w:w="1400"/>
          </w:tcPr>
          <w:p>
            <w:r>
              <w:rPr>
                <w:i w:val="false"/>
                <w:iCs w:val="false"/>
                <w:sz w:val="18"/>
                <w:szCs w:val="18"/>
              </w:rPr>
              <w:t xml:space="preserve">~229 combined</w:t>
            </w:r>
          </w:p>
        </w:tc>
      </w:tr>
    </w:tbl>
    <w:p>
      <w:r>
        <w:br w:type="page"/>
      </w:r>
    </w:p>
    <w:p>
      <w:pPr>
        <w:pStyle w:val="Heading1"/>
      </w:pPr>
      <w:r>
        <w:t xml:space="preserve">Column-Level Data Dictionary</w:t>
      </w:r>
    </w:p>
    <w:p>
      <w:pPr>
        <w:pStyle w:val="Heading2"/>
        <w:spacing w:after="120" w:before="300"/>
      </w:pPr>
      <w:r>
        <w:t xml:space="preserve">SI - Site Info</w:t>
      </w:r>
    </w:p>
    <w:p>
      <w:pPr>
        <w:spacing w:after="60"/>
      </w:pPr>
      <w:r>
        <w:rPr>
          <w:b/>
          <w:bCs/>
          <w:sz w:val="19"/>
          <w:szCs w:val="19"/>
        </w:rPr>
        <w:t xml:space="preserve">Source file: </w:t>
      </w:r>
      <w:r>
        <w:rPr>
          <w:sz w:val="19"/>
          <w:szCs w:val="19"/>
        </w:rPr>
        <w:t xml:space="preserve">1769441194878-SI.csv</w:t>
      </w:r>
    </w:p>
    <w:p>
      <w:pPr>
        <w:spacing w:after="60"/>
      </w:pPr>
      <w:r>
        <w:rPr>
          <w:b/>
          <w:bCs/>
          <w:sz w:val="19"/>
          <w:szCs w:val="19"/>
        </w:rPr>
        <w:t xml:space="preserve">Row count: </w:t>
      </w:r>
      <w:r>
        <w:rPr>
          <w:sz w:val="19"/>
          <w:szCs w:val="19"/>
        </w:rPr>
        <w:t xml:space="preserve">72</w:t>
      </w:r>
    </w:p>
    <w:p>
      <w:pPr>
        <w:spacing w:after="60"/>
      </w:pPr>
      <w:r>
        <w:rPr>
          <w:b/>
          <w:bCs/>
          <w:sz w:val="19"/>
          <w:szCs w:val="19"/>
        </w:rPr>
        <w:t xml:space="preserve">Grain: </w:t>
      </w:r>
      <w:r>
        <w:rPr>
          <w:sz w:val="19"/>
          <w:szCs w:val="19"/>
        </w:rPr>
        <w:t xml:space="preserve">1 row per site</w:t>
      </w:r>
    </w:p>
    <w:p>
      <w:pPr>
        <w:spacing w:after="60"/>
      </w:pPr>
      <w:r>
        <w:rPr>
          <w:b/>
          <w:bCs/>
          <w:sz w:val="19"/>
          <w:szCs w:val="19"/>
        </w:rPr>
        <w:t xml:space="preserve">Assumed owner: </w:t>
      </w:r>
      <w:r>
        <w:rPr>
          <w:sz w:val="19"/>
          <w:szCs w:val="19"/>
        </w:rPr>
        <w:t xml:space="preserve">Assumed: Master Data / Site Governance team</w:t>
      </w:r>
    </w:p>
    <w:p>
      <w:pPr>
        <w:spacing w:after="60"/>
      </w:pPr>
      <w:r>
        <w:rPr>
          <w:b/>
          <w:bCs/>
          <w:sz w:val="19"/>
          <w:szCs w:val="19"/>
        </w:rPr>
        <w:t xml:space="preserve">Assumed refresh cadence: </w:t>
      </w:r>
      <w:r>
        <w:rPr>
          <w:sz w:val="19"/>
          <w:szCs w:val="19"/>
        </w:rPr>
        <w:t xml:space="preserve">Assumed static / low-frequency reference table</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id</w:t>
            </w:r>
          </w:p>
        </w:tc>
        <w:tc>
          <w:tcPr>
            <w:tcW w:type="dxa" w:w="4600"/>
          </w:tcPr>
          <w:p>
            <w:r>
              <w:rPr>
                <w:i w:val="false"/>
                <w:iCs w:val="false"/>
                <w:sz w:val="18"/>
                <w:szCs w:val="18"/>
              </w:rPr>
              <w:t xml:space="preserve">Surrogate primary key for the site record.</w:t>
            </w:r>
          </w:p>
        </w:tc>
        <w:tc>
          <w:tcPr>
            <w:tcW w:type="dxa" w:w="1600"/>
          </w:tcPr>
          <w:p>
            <w:r>
              <w:rPr>
                <w:i w:val="false"/>
                <w:iCs w:val="false"/>
                <w:sz w:val="18"/>
                <w:szCs w:val="18"/>
              </w:rPr>
              <w:t xml:space="preserve">Integer</w:t>
            </w:r>
          </w:p>
        </w:tc>
        <w:tc>
          <w:tcPr>
            <w:tcW w:type="dxa" w:w="2400"/>
          </w:tcPr>
          <w:p>
            <w:r>
              <w:rPr>
                <w:i w:val="false"/>
                <w:iCs w:val="false"/>
                <w:sz w:val="18"/>
                <w:szCs w:val="18"/>
              </w:rPr>
              <w:t xml:space="preserve">Unique, 72 values</w:t>
            </w:r>
          </w:p>
        </w:tc>
      </w:tr>
      <w:tr>
        <w:tc>
          <w:tcPr>
            <w:tcW w:type="dxa" w:w="1800"/>
            <w:shd w:fill="F2F2F2" w:val="clear"/>
          </w:tcPr>
          <w:p>
            <w:r>
              <w:rPr>
                <w:i w:val="false"/>
                <w:iCs w:val="false"/>
                <w:sz w:val="18"/>
                <w:szCs w:val="18"/>
              </w:rPr>
              <w:t xml:space="preserve">site</w:t>
            </w:r>
          </w:p>
        </w:tc>
        <w:tc>
          <w:tcPr>
            <w:tcW w:type="dxa" w:w="4600"/>
            <w:shd w:fill="F2F2F2" w:val="clear"/>
          </w:tcPr>
          <w:p>
            <w:r>
              <w:rPr>
                <w:i w:val="false"/>
                <w:iCs w:val="false"/>
                <w:sz w:val="18"/>
                <w:szCs w:val="18"/>
              </w:rPr>
              <w:t xml:space="preserve">Site code (business key), e.g. GDNP1.</w:t>
            </w:r>
          </w:p>
        </w:tc>
        <w:tc>
          <w:tcPr>
            <w:tcW w:type="dxa" w:w="1600"/>
            <w:shd w:fill="F2F2F2" w:val="clear"/>
          </w:tcPr>
          <w:p>
            <w:r>
              <w:rPr>
                <w:i w:val="false"/>
                <w:iCs w:val="false"/>
                <w:sz w:val="18"/>
                <w:szCs w:val="18"/>
              </w:rPr>
              <w:t xml:space="preserve">Text (5 char)</w:t>
            </w:r>
          </w:p>
        </w:tc>
        <w:tc>
          <w:tcPr>
            <w:tcW w:type="dxa" w:w="2400"/>
            <w:shd w:fill="F2F2F2" w:val="clear"/>
          </w:tcPr>
          <w:p>
            <w:r>
              <w:rPr>
                <w:i w:val="false"/>
                <w:iCs w:val="false"/>
                <w:sz w:val="18"/>
                <w:szCs w:val="18"/>
              </w:rPr>
              <w:t xml:space="preserve">Unique; used as FK in MM, MS, MOBO15, MOBO25</w:t>
            </w:r>
          </w:p>
        </w:tc>
      </w:tr>
      <w:tr>
        <w:tc>
          <w:tcPr>
            <w:tcW w:type="dxa" w:w="1800"/>
          </w:tcPr>
          <w:p>
            <w:r>
              <w:rPr>
                <w:i w:val="false"/>
                <w:iCs w:val="false"/>
                <w:sz w:val="18"/>
                <w:szCs w:val="18"/>
              </w:rPr>
              <w:t xml:space="preserve">site_name</w:t>
            </w:r>
          </w:p>
        </w:tc>
        <w:tc>
          <w:tcPr>
            <w:tcW w:type="dxa" w:w="4600"/>
          </w:tcPr>
          <w:p>
            <w:r>
              <w:rPr>
                <w:i w:val="false"/>
                <w:iCs w:val="false"/>
                <w:sz w:val="18"/>
                <w:szCs w:val="18"/>
              </w:rPr>
              <w:t xml:space="preserve">Short display name of the site.</w:t>
            </w:r>
          </w:p>
        </w:tc>
        <w:tc>
          <w:tcPr>
            <w:tcW w:type="dxa" w:w="1600"/>
          </w:tcPr>
          <w:p>
            <w:r>
              <w:rPr>
                <w:i w:val="false"/>
                <w:iCs w:val="false"/>
                <w:sz w:val="18"/>
                <w:szCs w:val="18"/>
              </w:rPr>
              <w:t xml:space="preserve">Text</w:t>
            </w:r>
          </w:p>
        </w:tc>
        <w:tc>
          <w:tcPr>
            <w:tcW w:type="dxa" w:w="2400"/>
          </w:tcPr>
          <w:p>
            <w:r>
              <w:rPr>
                <w:i w:val="false"/>
                <w:iCs w:val="false"/>
                <w:sz w:val="18"/>
                <w:szCs w:val="18"/>
              </w:rPr>
              <w:t xml:space="preserve">71 unique (1 duplicate name across 2 sites)</w:t>
            </w:r>
          </w:p>
        </w:tc>
      </w:tr>
      <w:tr>
        <w:tc>
          <w:tcPr>
            <w:tcW w:type="dxa" w:w="1800"/>
            <w:shd w:fill="F2F2F2" w:val="clear"/>
          </w:tcPr>
          <w:p>
            <w:r>
              <w:rPr>
                <w:i w:val="false"/>
                <w:iCs w:val="false"/>
                <w:sz w:val="18"/>
                <w:szCs w:val="18"/>
              </w:rPr>
              <w:t xml:space="preserve">site_cur</w:t>
            </w:r>
          </w:p>
        </w:tc>
        <w:tc>
          <w:tcPr>
            <w:tcW w:type="dxa" w:w="4600"/>
            <w:shd w:fill="F2F2F2" w:val="clear"/>
          </w:tcPr>
          <w:p>
            <w:r>
              <w:rPr>
                <w:i w:val="false"/>
                <w:iCs w:val="false"/>
                <w:sz w:val="18"/>
                <w:szCs w:val="18"/>
              </w:rPr>
              <w:t xml:space="preserve">Site's local operating currency (ISO code).</w:t>
            </w:r>
          </w:p>
        </w:tc>
        <w:tc>
          <w:tcPr>
            <w:tcW w:type="dxa" w:w="1600"/>
            <w:shd w:fill="F2F2F2" w:val="clear"/>
          </w:tcPr>
          <w:p>
            <w:r>
              <w:rPr>
                <w:i w:val="false"/>
                <w:iCs w:val="false"/>
                <w:sz w:val="18"/>
                <w:szCs w:val="18"/>
              </w:rPr>
              <w:t xml:space="preserve">Text (3 char)</w:t>
            </w:r>
          </w:p>
        </w:tc>
        <w:tc>
          <w:tcPr>
            <w:tcW w:type="dxa" w:w="2400"/>
            <w:shd w:fill="F2F2F2" w:val="clear"/>
          </w:tcPr>
          <w:p>
            <w:r>
              <w:rPr>
                <w:i w:val="false"/>
                <w:iCs w:val="false"/>
                <w:sz w:val="18"/>
                <w:szCs w:val="18"/>
              </w:rPr>
              <w:t xml:space="preserve">18 distinct currencies; joins to CX.fm_cur/to_cur</w:t>
            </w:r>
          </w:p>
        </w:tc>
      </w:tr>
      <w:tr>
        <w:tc>
          <w:tcPr>
            <w:tcW w:type="dxa" w:w="1800"/>
          </w:tcPr>
          <w:p>
            <w:r>
              <w:rPr>
                <w:i w:val="false"/>
                <w:iCs w:val="false"/>
                <w:sz w:val="18"/>
                <w:szCs w:val="18"/>
              </w:rPr>
              <w:t xml:space="preserve">country_id</w:t>
            </w:r>
          </w:p>
        </w:tc>
        <w:tc>
          <w:tcPr>
            <w:tcW w:type="dxa" w:w="4600"/>
          </w:tcPr>
          <w:p>
            <w:r>
              <w:rPr>
                <w:i w:val="false"/>
                <w:iCs w:val="false"/>
                <w:sz w:val="18"/>
                <w:szCs w:val="18"/>
              </w:rPr>
              <w:t xml:space="preserve">Foreign key to CD (country dimension).</w:t>
            </w:r>
          </w:p>
        </w:tc>
        <w:tc>
          <w:tcPr>
            <w:tcW w:type="dxa" w:w="1600"/>
          </w:tcPr>
          <w:p>
            <w:r>
              <w:rPr>
                <w:i w:val="false"/>
                <w:iCs w:val="false"/>
                <w:sz w:val="18"/>
                <w:szCs w:val="18"/>
              </w:rPr>
              <w:t xml:space="preserve">Integer</w:t>
            </w:r>
          </w:p>
        </w:tc>
        <w:tc>
          <w:tcPr>
            <w:tcW w:type="dxa" w:w="2400"/>
          </w:tcPr>
          <w:p>
            <w:r>
              <w:rPr>
                <w:i w:val="false"/>
                <w:iCs w:val="false"/>
                <w:sz w:val="18"/>
                <w:szCs w:val="18"/>
              </w:rPr>
              <w:t xml:space="preserve">20 distinct values, all present in CD</w:t>
            </w:r>
          </w:p>
        </w:tc>
      </w:tr>
    </w:tbl>
    <w:p>
      <w:pPr>
        <w:spacing w:after="200"/>
      </w:pPr>
    </w:p>
    <w:p>
      <w:pPr>
        <w:pStyle w:val="Heading2"/>
        <w:spacing w:after="120" w:before="300"/>
      </w:pPr>
      <w:r>
        <w:t xml:space="preserve">CD - Country Dimension</w:t>
      </w:r>
    </w:p>
    <w:p>
      <w:pPr>
        <w:spacing w:after="60"/>
      </w:pPr>
      <w:r>
        <w:rPr>
          <w:b/>
          <w:bCs/>
          <w:sz w:val="19"/>
          <w:szCs w:val="19"/>
        </w:rPr>
        <w:t xml:space="preserve">Source file: </w:t>
      </w:r>
      <w:r>
        <w:rPr>
          <w:sz w:val="19"/>
          <w:szCs w:val="19"/>
        </w:rPr>
        <w:t xml:space="preserve">1769441253767-CD.csv</w:t>
      </w:r>
    </w:p>
    <w:p>
      <w:pPr>
        <w:spacing w:after="60"/>
      </w:pPr>
      <w:r>
        <w:rPr>
          <w:b/>
          <w:bCs/>
          <w:sz w:val="19"/>
          <w:szCs w:val="19"/>
        </w:rPr>
        <w:t xml:space="preserve">Row count: </w:t>
      </w:r>
      <w:r>
        <w:rPr>
          <w:sz w:val="19"/>
          <w:szCs w:val="19"/>
        </w:rPr>
        <w:t xml:space="preserve">20</w:t>
      </w:r>
    </w:p>
    <w:p>
      <w:pPr>
        <w:spacing w:after="60"/>
      </w:pPr>
      <w:r>
        <w:rPr>
          <w:b/>
          <w:bCs/>
          <w:sz w:val="19"/>
          <w:szCs w:val="19"/>
        </w:rPr>
        <w:t xml:space="preserve">Grain: </w:t>
      </w:r>
      <w:r>
        <w:rPr>
          <w:sz w:val="19"/>
          <w:szCs w:val="19"/>
        </w:rPr>
        <w:t xml:space="preserve">1 row per country</w:t>
      </w:r>
    </w:p>
    <w:p>
      <w:pPr>
        <w:spacing w:after="60"/>
      </w:pPr>
      <w:r>
        <w:rPr>
          <w:b/>
          <w:bCs/>
          <w:sz w:val="19"/>
          <w:szCs w:val="19"/>
        </w:rPr>
        <w:t xml:space="preserve">Assumed owner: </w:t>
      </w:r>
      <w:r>
        <w:rPr>
          <w:sz w:val="19"/>
          <w:szCs w:val="19"/>
        </w:rPr>
        <w:t xml:space="preserve">Assumed: Master Data / Site Governance team</w:t>
      </w:r>
    </w:p>
    <w:p>
      <w:pPr>
        <w:spacing w:after="60"/>
      </w:pPr>
      <w:r>
        <w:rPr>
          <w:b/>
          <w:bCs/>
          <w:sz w:val="19"/>
          <w:szCs w:val="19"/>
        </w:rPr>
        <w:t xml:space="preserve">Assumed refresh cadence: </w:t>
      </w:r>
      <w:r>
        <w:rPr>
          <w:sz w:val="19"/>
          <w:szCs w:val="19"/>
        </w:rPr>
        <w:t xml:space="preserve">Static reference table</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country_id</w:t>
            </w:r>
          </w:p>
        </w:tc>
        <w:tc>
          <w:tcPr>
            <w:tcW w:type="dxa" w:w="4600"/>
          </w:tcPr>
          <w:p>
            <w:r>
              <w:rPr>
                <w:i w:val="false"/>
                <w:iCs w:val="false"/>
                <w:sz w:val="18"/>
                <w:szCs w:val="18"/>
              </w:rPr>
              <w:t xml:space="preserve">Surrogate primary key.</w:t>
            </w:r>
          </w:p>
        </w:tc>
        <w:tc>
          <w:tcPr>
            <w:tcW w:type="dxa" w:w="1600"/>
          </w:tcPr>
          <w:p>
            <w:r>
              <w:rPr>
                <w:i w:val="false"/>
                <w:iCs w:val="false"/>
                <w:sz w:val="18"/>
                <w:szCs w:val="18"/>
              </w:rPr>
              <w:t xml:space="preserve">Integer</w:t>
            </w:r>
          </w:p>
        </w:tc>
        <w:tc>
          <w:tcPr>
            <w:tcW w:type="dxa" w:w="2400"/>
          </w:tcPr>
          <w:p>
            <w:r>
              <w:rPr>
                <w:i w:val="false"/>
                <w:iCs w:val="false"/>
                <w:sz w:val="18"/>
                <w:szCs w:val="18"/>
              </w:rPr>
              <w:t xml:space="preserve">Unique, 20 values</w:t>
            </w:r>
          </w:p>
        </w:tc>
      </w:tr>
      <w:tr>
        <w:tc>
          <w:tcPr>
            <w:tcW w:type="dxa" w:w="1800"/>
            <w:shd w:fill="F2F2F2" w:val="clear"/>
          </w:tcPr>
          <w:p>
            <w:r>
              <w:rPr>
                <w:i w:val="false"/>
                <w:iCs w:val="false"/>
                <w:sz w:val="18"/>
                <w:szCs w:val="18"/>
              </w:rPr>
              <w:t xml:space="preserve">country</w:t>
            </w:r>
          </w:p>
        </w:tc>
        <w:tc>
          <w:tcPr>
            <w:tcW w:type="dxa" w:w="4600"/>
            <w:shd w:fill="F2F2F2" w:val="clear"/>
          </w:tcPr>
          <w:p>
            <w:r>
              <w:rPr>
                <w:i w:val="false"/>
                <w:iCs w:val="false"/>
                <w:sz w:val="18"/>
                <w:szCs w:val="18"/>
              </w:rPr>
              <w:t xml:space="preserve">Country name.</w:t>
            </w:r>
          </w:p>
        </w:tc>
        <w:tc>
          <w:tcPr>
            <w:tcW w:type="dxa" w:w="1600"/>
            <w:shd w:fill="F2F2F2" w:val="clear"/>
          </w:tcPr>
          <w:p>
            <w:r>
              <w:rPr>
                <w:i w:val="false"/>
                <w:iCs w:val="false"/>
                <w:sz w:val="18"/>
                <w:szCs w:val="18"/>
              </w:rPr>
              <w:t xml:space="preserve">Text</w:t>
            </w:r>
          </w:p>
        </w:tc>
        <w:tc>
          <w:tcPr>
            <w:tcW w:type="dxa" w:w="2400"/>
            <w:shd w:fill="F2F2F2" w:val="clear"/>
          </w:tcPr>
          <w:p>
            <w:r>
              <w:rPr>
                <w:i w:val="false"/>
                <w:iCs w:val="false"/>
                <w:sz w:val="18"/>
                <w:szCs w:val="18"/>
              </w:rPr>
              <w:t xml:space="preserve">Unique</w:t>
            </w:r>
          </w:p>
        </w:tc>
      </w:tr>
    </w:tbl>
    <w:p>
      <w:pPr>
        <w:spacing w:after="200"/>
      </w:pPr>
    </w:p>
    <w:p>
      <w:pPr>
        <w:pStyle w:val="Heading2"/>
        <w:spacing w:after="120" w:before="300"/>
      </w:pPr>
      <w:r>
        <w:t xml:space="preserve">CX - Currency Exchange Rates</w:t>
      </w:r>
    </w:p>
    <w:p>
      <w:pPr>
        <w:spacing w:after="60"/>
      </w:pPr>
      <w:r>
        <w:rPr>
          <w:b/>
          <w:bCs/>
          <w:sz w:val="19"/>
          <w:szCs w:val="19"/>
        </w:rPr>
        <w:t xml:space="preserve">Source file: </w:t>
      </w:r>
      <w:r>
        <w:rPr>
          <w:sz w:val="19"/>
          <w:szCs w:val="19"/>
        </w:rPr>
        <w:t xml:space="preserve">1769441253942-CX.csv</w:t>
      </w:r>
    </w:p>
    <w:p>
      <w:pPr>
        <w:spacing w:after="60"/>
      </w:pPr>
      <w:r>
        <w:rPr>
          <w:b/>
          <w:bCs/>
          <w:sz w:val="19"/>
          <w:szCs w:val="19"/>
        </w:rPr>
        <w:t xml:space="preserve">Row count: </w:t>
      </w:r>
      <w:r>
        <w:rPr>
          <w:sz w:val="19"/>
          <w:szCs w:val="19"/>
        </w:rPr>
        <w:t xml:space="preserve">22</w:t>
      </w:r>
    </w:p>
    <w:p>
      <w:pPr>
        <w:spacing w:after="60"/>
      </w:pPr>
      <w:r>
        <w:rPr>
          <w:b/>
          <w:bCs/>
          <w:sz w:val="19"/>
          <w:szCs w:val="19"/>
        </w:rPr>
        <w:t xml:space="preserve">Grain: </w:t>
      </w:r>
      <w:r>
        <w:rPr>
          <w:sz w:val="19"/>
          <w:szCs w:val="19"/>
        </w:rPr>
        <w:t xml:space="preserve">1 row per currency-pair rate</w:t>
      </w:r>
    </w:p>
    <w:p>
      <w:pPr>
        <w:spacing w:after="60"/>
      </w:pPr>
      <w:r>
        <w:rPr>
          <w:b/>
          <w:bCs/>
          <w:sz w:val="19"/>
          <w:szCs w:val="19"/>
        </w:rPr>
        <w:t xml:space="preserve">Assumed owner: </w:t>
      </w:r>
      <w:r>
        <w:rPr>
          <w:sz w:val="19"/>
          <w:szCs w:val="19"/>
        </w:rPr>
        <w:t xml:space="preserve">Assumed: Finance / Treasury</w:t>
      </w:r>
    </w:p>
    <w:p>
      <w:pPr>
        <w:spacing w:after="60"/>
      </w:pPr>
      <w:r>
        <w:rPr>
          <w:b/>
          <w:bCs/>
          <w:sz w:val="19"/>
          <w:szCs w:val="19"/>
        </w:rPr>
        <w:t xml:space="preserve">Assumed refresh cadence: </w:t>
      </w:r>
      <w:r>
        <w:rPr>
          <w:sz w:val="19"/>
          <w:szCs w:val="19"/>
        </w:rPr>
        <w:t xml:space="preserve">Assumed periodic (rate snapshot, not real-time)</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sid</w:t>
            </w:r>
          </w:p>
        </w:tc>
        <w:tc>
          <w:tcPr>
            <w:tcW w:type="dxa" w:w="4600"/>
          </w:tcPr>
          <w:p>
            <w:r>
              <w:rPr>
                <w:i w:val="false"/>
                <w:iCs w:val="false"/>
                <w:sz w:val="18"/>
                <w:szCs w:val="18"/>
              </w:rPr>
              <w:t xml:space="preserve">Surrogate primary key.</w:t>
            </w:r>
          </w:p>
        </w:tc>
        <w:tc>
          <w:tcPr>
            <w:tcW w:type="dxa" w:w="1600"/>
          </w:tcPr>
          <w:p>
            <w:r>
              <w:rPr>
                <w:i w:val="false"/>
                <w:iCs w:val="false"/>
                <w:sz w:val="18"/>
                <w:szCs w:val="18"/>
              </w:rPr>
              <w:t xml:space="preserve">Integer</w:t>
            </w:r>
          </w:p>
        </w:tc>
        <w:tc>
          <w:tcPr>
            <w:tcW w:type="dxa" w:w="2400"/>
          </w:tcPr>
          <w:p>
            <w:r>
              <w:rPr>
                <w:i w:val="false"/>
                <w:iCs w:val="false"/>
                <w:sz w:val="18"/>
                <w:szCs w:val="18"/>
              </w:rPr>
              <w:t xml:space="preserve">Unique, 22 values</w:t>
            </w:r>
          </w:p>
        </w:tc>
      </w:tr>
      <w:tr>
        <w:tc>
          <w:tcPr>
            <w:tcW w:type="dxa" w:w="1800"/>
            <w:shd w:fill="F2F2F2" w:val="clear"/>
          </w:tcPr>
          <w:p>
            <w:r>
              <w:rPr>
                <w:i w:val="false"/>
                <w:iCs w:val="false"/>
                <w:sz w:val="18"/>
                <w:szCs w:val="18"/>
              </w:rPr>
              <w:t xml:space="preserve">customer_group</w:t>
            </w:r>
          </w:p>
        </w:tc>
        <w:tc>
          <w:tcPr>
            <w:tcW w:type="dxa" w:w="4600"/>
            <w:shd w:fill="F2F2F2" w:val="clear"/>
          </w:tcPr>
          <w:p>
            <w:r>
              <w:rPr>
                <w:i w:val="false"/>
                <w:iCs w:val="false"/>
                <w:sz w:val="18"/>
                <w:szCs w:val="18"/>
              </w:rPr>
              <w:t xml:space="preserve">Customer segmentation flag.</w:t>
            </w:r>
          </w:p>
        </w:tc>
        <w:tc>
          <w:tcPr>
            <w:tcW w:type="dxa" w:w="1600"/>
            <w:shd w:fill="F2F2F2" w:val="clear"/>
          </w:tcPr>
          <w:p>
            <w:r>
              <w:rPr>
                <w:i w:val="false"/>
                <w:iCs w:val="false"/>
                <w:sz w:val="18"/>
                <w:szCs w:val="18"/>
              </w:rPr>
              <w:t xml:space="preserve">Text</w:t>
            </w:r>
          </w:p>
        </w:tc>
        <w:tc>
          <w:tcPr>
            <w:tcW w:type="dxa" w:w="2400"/>
            <w:shd w:fill="F2F2F2" w:val="clear"/>
          </w:tcPr>
          <w:p>
            <w:r>
              <w:rPr>
                <w:i w:val="false"/>
                <w:iCs w:val="false"/>
                <w:sz w:val="18"/>
                <w:szCs w:val="18"/>
              </w:rPr>
              <w:t xml:space="preserve">100% NULL in this extract - not usable as-is</w:t>
            </w:r>
          </w:p>
        </w:tc>
      </w:tr>
      <w:tr>
        <w:tc>
          <w:tcPr>
            <w:tcW w:type="dxa" w:w="1800"/>
          </w:tcPr>
          <w:p>
            <w:r>
              <w:rPr>
                <w:i w:val="false"/>
                <w:iCs w:val="false"/>
                <w:sz w:val="18"/>
                <w:szCs w:val="18"/>
              </w:rPr>
              <w:t xml:space="preserve">fm_cur</w:t>
            </w:r>
          </w:p>
        </w:tc>
        <w:tc>
          <w:tcPr>
            <w:tcW w:type="dxa" w:w="4600"/>
          </w:tcPr>
          <w:p>
            <w:r>
              <w:rPr>
                <w:i w:val="false"/>
                <w:iCs w:val="false"/>
                <w:sz w:val="18"/>
                <w:szCs w:val="18"/>
              </w:rPr>
              <w:t xml:space="preserve">'From' currency (source of conversion).</w:t>
            </w:r>
          </w:p>
        </w:tc>
        <w:tc>
          <w:tcPr>
            <w:tcW w:type="dxa" w:w="1600"/>
          </w:tcPr>
          <w:p>
            <w:r>
              <w:rPr>
                <w:i w:val="false"/>
                <w:iCs w:val="false"/>
                <w:sz w:val="18"/>
                <w:szCs w:val="18"/>
              </w:rPr>
              <w:t xml:space="preserve">Text (3 char)</w:t>
            </w:r>
          </w:p>
        </w:tc>
        <w:tc>
          <w:tcPr>
            <w:tcW w:type="dxa" w:w="2400"/>
          </w:tcPr>
          <w:p>
            <w:r>
              <w:rPr>
                <w:i w:val="false"/>
                <w:iCs w:val="false"/>
                <w:sz w:val="18"/>
                <w:szCs w:val="18"/>
              </w:rPr>
              <w:t xml:space="preserve">11 distinct currencies</w:t>
            </w:r>
          </w:p>
        </w:tc>
      </w:tr>
      <w:tr>
        <w:tc>
          <w:tcPr>
            <w:tcW w:type="dxa" w:w="1800"/>
            <w:shd w:fill="F2F2F2" w:val="clear"/>
          </w:tcPr>
          <w:p>
            <w:r>
              <w:rPr>
                <w:i w:val="false"/>
                <w:iCs w:val="false"/>
                <w:sz w:val="18"/>
                <w:szCs w:val="18"/>
              </w:rPr>
              <w:t xml:space="preserve">to_cur</w:t>
            </w:r>
          </w:p>
        </w:tc>
        <w:tc>
          <w:tcPr>
            <w:tcW w:type="dxa" w:w="4600"/>
            <w:shd w:fill="F2F2F2" w:val="clear"/>
          </w:tcPr>
          <w:p>
            <w:r>
              <w:rPr>
                <w:i w:val="false"/>
                <w:iCs w:val="false"/>
                <w:sz w:val="18"/>
                <w:szCs w:val="18"/>
              </w:rPr>
              <w:t xml:space="preserve">'To' currency (target of conversion).</w:t>
            </w:r>
          </w:p>
        </w:tc>
        <w:tc>
          <w:tcPr>
            <w:tcW w:type="dxa" w:w="1600"/>
            <w:shd w:fill="F2F2F2" w:val="clear"/>
          </w:tcPr>
          <w:p>
            <w:r>
              <w:rPr>
                <w:i w:val="false"/>
                <w:iCs w:val="false"/>
                <w:sz w:val="18"/>
                <w:szCs w:val="18"/>
              </w:rPr>
              <w:t xml:space="preserve">Text (3 char)</w:t>
            </w:r>
          </w:p>
        </w:tc>
        <w:tc>
          <w:tcPr>
            <w:tcW w:type="dxa" w:w="2400"/>
            <w:shd w:fill="F2F2F2" w:val="clear"/>
          </w:tcPr>
          <w:p>
            <w:r>
              <w:rPr>
                <w:i w:val="false"/>
                <w:iCs w:val="false"/>
                <w:sz w:val="18"/>
                <w:szCs w:val="18"/>
              </w:rPr>
              <w:t xml:space="preserve">Only 2 distinct values seen (GBP, USD) - target currencies are limited</w:t>
            </w:r>
          </w:p>
        </w:tc>
      </w:tr>
      <w:tr>
        <w:tc>
          <w:tcPr>
            <w:tcW w:type="dxa" w:w="1800"/>
          </w:tcPr>
          <w:p>
            <w:r>
              <w:rPr>
                <w:i w:val="false"/>
                <w:iCs w:val="false"/>
                <w:sz w:val="18"/>
                <w:szCs w:val="18"/>
              </w:rPr>
              <w:t xml:space="preserve">rate</w:t>
            </w:r>
          </w:p>
        </w:tc>
        <w:tc>
          <w:tcPr>
            <w:tcW w:type="dxa" w:w="4600"/>
          </w:tcPr>
          <w:p>
            <w:r>
              <w:rPr>
                <w:i w:val="false"/>
                <w:iCs w:val="false"/>
                <w:sz w:val="18"/>
                <w:szCs w:val="18"/>
              </w:rPr>
              <w:t xml:space="preserve">Conversion rate, fm_cur -&gt; to_cur.</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Use for currency normalisation in dashboard</w:t>
            </w:r>
          </w:p>
        </w:tc>
      </w:tr>
    </w:tbl>
    <w:p>
      <w:pPr>
        <w:spacing w:after="200"/>
      </w:pPr>
    </w:p>
    <w:p>
      <w:pPr>
        <w:pStyle w:val="Heading2"/>
        <w:spacing w:after="120" w:before="300"/>
      </w:pPr>
      <w:r>
        <w:t xml:space="preserve">MM - Movement Metrics</w:t>
      </w:r>
    </w:p>
    <w:p>
      <w:pPr>
        <w:spacing w:after="60"/>
      </w:pPr>
      <w:r>
        <w:rPr>
          <w:b/>
          <w:bCs/>
          <w:sz w:val="19"/>
          <w:szCs w:val="19"/>
        </w:rPr>
        <w:t xml:space="preserve">Source file: </w:t>
      </w:r>
      <w:r>
        <w:rPr>
          <w:sz w:val="19"/>
          <w:szCs w:val="19"/>
        </w:rPr>
        <w:t xml:space="preserve">1769441195082-MM.csv</w:t>
      </w:r>
    </w:p>
    <w:p>
      <w:pPr>
        <w:spacing w:after="60"/>
      </w:pPr>
      <w:r>
        <w:rPr>
          <w:b/>
          <w:bCs/>
          <w:sz w:val="19"/>
          <w:szCs w:val="19"/>
        </w:rPr>
        <w:t xml:space="preserve">Row count: </w:t>
      </w:r>
      <w:r>
        <w:rPr>
          <w:sz w:val="19"/>
          <w:szCs w:val="19"/>
        </w:rPr>
        <w:t xml:space="preserve">36,671</w:t>
      </w:r>
    </w:p>
    <w:p>
      <w:pPr>
        <w:spacing w:after="60"/>
      </w:pPr>
      <w:r>
        <w:rPr>
          <w:b/>
          <w:bCs/>
          <w:sz w:val="19"/>
          <w:szCs w:val="19"/>
        </w:rPr>
        <w:t xml:space="preserve">Grain: </w:t>
      </w:r>
      <w:r>
        <w:rPr>
          <w:sz w:val="19"/>
          <w:szCs w:val="19"/>
        </w:rPr>
        <w:t xml:space="preserve">1 row per item_no + site</w:t>
      </w:r>
    </w:p>
    <w:p>
      <w:pPr>
        <w:spacing w:after="60"/>
      </w:pPr>
      <w:r>
        <w:rPr>
          <w:b/>
          <w:bCs/>
          <w:sz w:val="19"/>
          <w:szCs w:val="19"/>
        </w:rPr>
        <w:t xml:space="preserve">Assumed owner: </w:t>
      </w:r>
      <w:r>
        <w:rPr>
          <w:sz w:val="19"/>
          <w:szCs w:val="19"/>
        </w:rPr>
        <w:t xml:space="preserve">Assumed: Inventory Planning / Supply Chain</w:t>
      </w:r>
    </w:p>
    <w:p>
      <w:pPr>
        <w:spacing w:after="60"/>
      </w:pPr>
      <w:r>
        <w:rPr>
          <w:b/>
          <w:bCs/>
          <w:sz w:val="19"/>
          <w:szCs w:val="19"/>
        </w:rPr>
        <w:t xml:space="preserve">Assumed refresh cadence: </w:t>
      </w:r>
      <w:r>
        <w:rPr>
          <w:sz w:val="19"/>
          <w:szCs w:val="19"/>
        </w:rPr>
        <w:t xml:space="preserve">Assumed periodic recalculation (6/12-month rolling averages)</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id</w:t>
            </w:r>
          </w:p>
        </w:tc>
        <w:tc>
          <w:tcPr>
            <w:tcW w:type="dxa" w:w="4600"/>
          </w:tcPr>
          <w:p>
            <w:r>
              <w:rPr>
                <w:i w:val="false"/>
                <w:iCs w:val="false"/>
                <w:sz w:val="18"/>
                <w:szCs w:val="18"/>
              </w:rPr>
              <w:t xml:space="preserve">Surrogate primary key.</w:t>
            </w:r>
          </w:p>
        </w:tc>
        <w:tc>
          <w:tcPr>
            <w:tcW w:type="dxa" w:w="1600"/>
          </w:tcPr>
          <w:p>
            <w:r>
              <w:rPr>
                <w:i w:val="false"/>
                <w:iCs w:val="false"/>
                <w:sz w:val="18"/>
                <w:szCs w:val="18"/>
              </w:rPr>
              <w:t xml:space="preserve">Integer</w:t>
            </w:r>
          </w:p>
        </w:tc>
        <w:tc>
          <w:tcPr>
            <w:tcW w:type="dxa" w:w="2400"/>
          </w:tcPr>
          <w:p>
            <w:r>
              <w:rPr>
                <w:i w:val="false"/>
                <w:iCs w:val="false"/>
                <w:sz w:val="18"/>
                <w:szCs w:val="18"/>
              </w:rPr>
              <w:t xml:space="preserve">Unique, 36,671 values</w:t>
            </w:r>
          </w:p>
        </w:tc>
      </w:tr>
      <w:tr>
        <w:tc>
          <w:tcPr>
            <w:tcW w:type="dxa" w:w="1800"/>
            <w:shd w:fill="F2F2F2" w:val="clear"/>
          </w:tcPr>
          <w:p>
            <w:r>
              <w:rPr>
                <w:i w:val="false"/>
                <w:iCs w:val="false"/>
                <w:sz w:val="18"/>
                <w:szCs w:val="18"/>
              </w:rPr>
              <w:t xml:space="preserve">item_no</w:t>
            </w:r>
          </w:p>
        </w:tc>
        <w:tc>
          <w:tcPr>
            <w:tcW w:type="dxa" w:w="4600"/>
            <w:shd w:fill="F2F2F2" w:val="clear"/>
          </w:tcPr>
          <w:p>
            <w:r>
              <w:rPr>
                <w:i w:val="false"/>
                <w:iCs w:val="false"/>
                <w:sz w:val="18"/>
                <w:szCs w:val="18"/>
              </w:rPr>
              <w:t xml:space="preserve">Material/item number.</w:t>
            </w:r>
          </w:p>
        </w:tc>
        <w:tc>
          <w:tcPr>
            <w:tcW w:type="dxa" w:w="1600"/>
            <w:shd w:fill="F2F2F2" w:val="clear"/>
          </w:tcPr>
          <w:p>
            <w:r>
              <w:rPr>
                <w:i w:val="false"/>
                <w:iCs w:val="false"/>
                <w:sz w:val="18"/>
                <w:szCs w:val="18"/>
              </w:rPr>
              <w:t xml:space="preserve">Text/Numeric</w:t>
            </w:r>
          </w:p>
        </w:tc>
        <w:tc>
          <w:tcPr>
            <w:tcW w:type="dxa" w:w="2400"/>
            <w:shd w:fill="F2F2F2" w:val="clear"/>
          </w:tcPr>
          <w:p>
            <w:r>
              <w:rPr>
                <w:i w:val="false"/>
                <w:iCs w:val="false"/>
                <w:sz w:val="18"/>
                <w:szCs w:val="18"/>
              </w:rPr>
              <w:t xml:space="preserve">FK to MDB.item_no, MS.item_no; 35,388 distinct items</w:t>
            </w:r>
          </w:p>
        </w:tc>
      </w:tr>
      <w:tr>
        <w:tc>
          <w:tcPr>
            <w:tcW w:type="dxa" w:w="1800"/>
          </w:tcPr>
          <w:p>
            <w:r>
              <w:rPr>
                <w:i w:val="false"/>
                <w:iCs w:val="false"/>
                <w:sz w:val="18"/>
                <w:szCs w:val="18"/>
              </w:rPr>
              <w:t xml:space="preserve">site</w:t>
            </w:r>
          </w:p>
        </w:tc>
        <w:tc>
          <w:tcPr>
            <w:tcW w:type="dxa" w:w="4600"/>
          </w:tcPr>
          <w:p>
            <w:r>
              <w:rPr>
                <w:i w:val="false"/>
                <w:iCs w:val="false"/>
                <w:sz w:val="18"/>
                <w:szCs w:val="18"/>
              </w:rPr>
              <w:t xml:space="preserve">Site code.</w:t>
            </w:r>
          </w:p>
        </w:tc>
        <w:tc>
          <w:tcPr>
            <w:tcW w:type="dxa" w:w="1600"/>
          </w:tcPr>
          <w:p>
            <w:r>
              <w:rPr>
                <w:i w:val="false"/>
                <w:iCs w:val="false"/>
                <w:sz w:val="18"/>
                <w:szCs w:val="18"/>
              </w:rPr>
              <w:t xml:space="preserve">Text</w:t>
            </w:r>
          </w:p>
        </w:tc>
        <w:tc>
          <w:tcPr>
            <w:tcW w:type="dxa" w:w="2400"/>
          </w:tcPr>
          <w:p>
            <w:r>
              <w:rPr>
                <w:i w:val="false"/>
                <w:iCs w:val="false"/>
                <w:sz w:val="18"/>
                <w:szCs w:val="18"/>
              </w:rPr>
              <w:t xml:space="preserve">FK to SI.site; 19 distinct sites represented</w:t>
            </w:r>
          </w:p>
        </w:tc>
      </w:tr>
      <w:tr>
        <w:tc>
          <w:tcPr>
            <w:tcW w:type="dxa" w:w="1800"/>
            <w:shd w:fill="F2F2F2" w:val="clear"/>
          </w:tcPr>
          <w:p>
            <w:r>
              <w:rPr>
                <w:i w:val="false"/>
                <w:iCs w:val="false"/>
                <w:sz w:val="18"/>
                <w:szCs w:val="18"/>
              </w:rPr>
              <w:t xml:space="preserve">average_issue_6</w:t>
            </w:r>
          </w:p>
        </w:tc>
        <w:tc>
          <w:tcPr>
            <w:tcW w:type="dxa" w:w="4600"/>
            <w:shd w:fill="F2F2F2" w:val="clear"/>
          </w:tcPr>
          <w:p>
            <w:r>
              <w:rPr>
                <w:i w:val="false"/>
                <w:iCs w:val="false"/>
                <w:sz w:val="18"/>
                <w:szCs w:val="18"/>
              </w:rPr>
              <w:t xml:space="preserve">Average number of issue transactions over trailing 6 months.</w:t>
            </w:r>
          </w:p>
        </w:tc>
        <w:tc>
          <w:tcPr>
            <w:tcW w:type="dxa" w:w="1600"/>
            <w:shd w:fill="F2F2F2" w:val="clear"/>
          </w:tcPr>
          <w:p>
            <w:r>
              <w:rPr>
                <w:i w:val="false"/>
                <w:iCs w:val="false"/>
                <w:sz w:val="18"/>
                <w:szCs w:val="18"/>
              </w:rPr>
              <w:t xml:space="preserve">Integer</w:t>
            </w:r>
          </w:p>
        </w:tc>
        <w:tc>
          <w:tcPr>
            <w:tcW w:type="dxa" w:w="2400"/>
            <w:shd w:fill="F2F2F2" w:val="clear"/>
          </w:tcPr>
          <w:p>
            <w:r>
              <w:rPr>
                <w:i w:val="false"/>
                <w:iCs w:val="false"/>
                <w:sz w:val="18"/>
                <w:szCs w:val="18"/>
              </w:rPr>
              <w:t xml:space="preserve">-</w:t>
            </w:r>
          </w:p>
        </w:tc>
      </w:tr>
      <w:tr>
        <w:tc>
          <w:tcPr>
            <w:tcW w:type="dxa" w:w="1800"/>
          </w:tcPr>
          <w:p>
            <w:r>
              <w:rPr>
                <w:i w:val="false"/>
                <w:iCs w:val="false"/>
                <w:sz w:val="18"/>
                <w:szCs w:val="18"/>
              </w:rPr>
              <w:t xml:space="preserve">average_issue_12</w:t>
            </w:r>
          </w:p>
        </w:tc>
        <w:tc>
          <w:tcPr>
            <w:tcW w:type="dxa" w:w="4600"/>
          </w:tcPr>
          <w:p>
            <w:r>
              <w:rPr>
                <w:i w:val="false"/>
                <w:iCs w:val="false"/>
                <w:sz w:val="18"/>
                <w:szCs w:val="18"/>
              </w:rPr>
              <w:t xml:space="preserve">Average number of issue transactions over trailing 12 months.</w:t>
            </w:r>
          </w:p>
        </w:tc>
        <w:tc>
          <w:tcPr>
            <w:tcW w:type="dxa" w:w="1600"/>
          </w:tcPr>
          <w:p>
            <w:r>
              <w:rPr>
                <w:i w:val="false"/>
                <w:iCs w:val="false"/>
                <w:sz w:val="18"/>
                <w:szCs w:val="18"/>
              </w:rPr>
              <w:t xml:space="preserve">Integer</w:t>
            </w:r>
          </w:p>
        </w:tc>
        <w:tc>
          <w:tcPr>
            <w:tcW w:type="dxa" w:w="2400"/>
          </w:tcPr>
          <w:p>
            <w:r>
              <w:rPr>
                <w:i w:val="false"/>
                <w:iCs w:val="false"/>
                <w:sz w:val="18"/>
                <w:szCs w:val="18"/>
              </w:rPr>
              <w:t xml:space="preserve">-</w:t>
            </w:r>
          </w:p>
        </w:tc>
      </w:tr>
      <w:tr>
        <w:tc>
          <w:tcPr>
            <w:tcW w:type="dxa" w:w="1800"/>
            <w:shd w:fill="F2F2F2" w:val="clear"/>
          </w:tcPr>
          <w:p>
            <w:r>
              <w:rPr>
                <w:i w:val="false"/>
                <w:iCs w:val="false"/>
                <w:sz w:val="18"/>
                <w:szCs w:val="18"/>
              </w:rPr>
              <w:t xml:space="preserve">average_quantity_6</w:t>
            </w:r>
          </w:p>
        </w:tc>
        <w:tc>
          <w:tcPr>
            <w:tcW w:type="dxa" w:w="4600"/>
            <w:shd w:fill="F2F2F2" w:val="clear"/>
          </w:tcPr>
          <w:p>
            <w:r>
              <w:rPr>
                <w:i w:val="false"/>
                <w:iCs w:val="false"/>
                <w:sz w:val="18"/>
                <w:szCs w:val="18"/>
              </w:rPr>
              <w:t xml:space="preserve">Average quantity issued over trailing 6 months.</w:t>
            </w:r>
          </w:p>
        </w:tc>
        <w:tc>
          <w:tcPr>
            <w:tcW w:type="dxa" w:w="1600"/>
            <w:shd w:fill="F2F2F2" w:val="clear"/>
          </w:tcPr>
          <w:p>
            <w:r>
              <w:rPr>
                <w:i w:val="false"/>
                <w:iCs w:val="false"/>
                <w:sz w:val="18"/>
                <w:szCs w:val="18"/>
              </w:rPr>
              <w:t xml:space="preserve">Decimal</w:t>
            </w:r>
          </w:p>
        </w:tc>
        <w:tc>
          <w:tcPr>
            <w:tcW w:type="dxa" w:w="2400"/>
            <w:shd w:fill="F2F2F2" w:val="clear"/>
          </w:tcPr>
          <w:p>
            <w:r>
              <w:rPr>
                <w:i w:val="false"/>
                <w:iCs w:val="false"/>
                <w:sz w:val="18"/>
                <w:szCs w:val="18"/>
              </w:rPr>
              <w:t xml:space="preserve">-</w:t>
            </w:r>
          </w:p>
        </w:tc>
      </w:tr>
      <w:tr>
        <w:tc>
          <w:tcPr>
            <w:tcW w:type="dxa" w:w="1800"/>
          </w:tcPr>
          <w:p>
            <w:r>
              <w:rPr>
                <w:i w:val="false"/>
                <w:iCs w:val="false"/>
                <w:sz w:val="18"/>
                <w:szCs w:val="18"/>
              </w:rPr>
              <w:t xml:space="preserve">aveverage_quantity_12</w:t>
            </w:r>
          </w:p>
        </w:tc>
        <w:tc>
          <w:tcPr>
            <w:tcW w:type="dxa" w:w="4600"/>
          </w:tcPr>
          <w:p>
            <w:r>
              <w:rPr>
                <w:i w:val="false"/>
                <w:iCs w:val="false"/>
                <w:sz w:val="18"/>
                <w:szCs w:val="18"/>
              </w:rPr>
              <w:t xml:space="preserve">Average quantity issued over trailing 12 months. (source typo retained: 'aveverage')</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Rename to average_quantity_12 in SQL view</w:t>
            </w:r>
          </w:p>
        </w:tc>
      </w:tr>
      <w:tr>
        <w:tc>
          <w:tcPr>
            <w:tcW w:type="dxa" w:w="1800"/>
            <w:shd w:fill="F2F2F2" w:val="clear"/>
          </w:tcPr>
          <w:p>
            <w:r>
              <w:rPr>
                <w:i w:val="false"/>
                <w:iCs w:val="false"/>
                <w:sz w:val="18"/>
                <w:szCs w:val="18"/>
              </w:rPr>
              <w:t xml:space="preserve">maximum_quantity</w:t>
            </w:r>
          </w:p>
        </w:tc>
        <w:tc>
          <w:tcPr>
            <w:tcW w:type="dxa" w:w="4600"/>
            <w:shd w:fill="F2F2F2" w:val="clear"/>
          </w:tcPr>
          <w:p>
            <w:r>
              <w:rPr>
                <w:i w:val="false"/>
                <w:iCs w:val="false"/>
                <w:sz w:val="18"/>
                <w:szCs w:val="18"/>
              </w:rPr>
              <w:t xml:space="preserve">Source system's stored maximum stock quantity.</w:t>
            </w:r>
          </w:p>
        </w:tc>
        <w:tc>
          <w:tcPr>
            <w:tcW w:type="dxa" w:w="1600"/>
            <w:shd w:fill="F2F2F2" w:val="clear"/>
          </w:tcPr>
          <w:p>
            <w:r>
              <w:rPr>
                <w:i w:val="false"/>
                <w:iCs w:val="false"/>
                <w:sz w:val="18"/>
                <w:szCs w:val="18"/>
              </w:rPr>
              <w:t xml:space="preserve">Decimal</w:t>
            </w:r>
          </w:p>
        </w:tc>
        <w:tc>
          <w:tcPr>
            <w:tcW w:type="dxa" w:w="2400"/>
            <w:shd w:fill="F2F2F2" w:val="clear"/>
          </w:tcPr>
          <w:p>
            <w:r>
              <w:rPr>
                <w:i w:val="false"/>
                <w:iCs w:val="false"/>
                <w:sz w:val="18"/>
                <w:szCs w:val="18"/>
              </w:rPr>
              <w:t xml:space="preserve">-</w:t>
            </w:r>
          </w:p>
        </w:tc>
      </w:tr>
      <w:tr>
        <w:tc>
          <w:tcPr>
            <w:tcW w:type="dxa" w:w="1800"/>
          </w:tcPr>
          <w:p>
            <w:r>
              <w:rPr>
                <w:i w:val="false"/>
                <w:iCs w:val="false"/>
                <w:sz w:val="18"/>
                <w:szCs w:val="18"/>
              </w:rPr>
              <w:t xml:space="preserve">calculated_maximum</w:t>
            </w:r>
          </w:p>
        </w:tc>
        <w:tc>
          <w:tcPr>
            <w:tcW w:type="dxa" w:w="4600"/>
          </w:tcPr>
          <w:p>
            <w:r>
              <w:rPr>
                <w:i w:val="false"/>
                <w:iCs w:val="false"/>
                <w:sz w:val="18"/>
                <w:szCs w:val="18"/>
              </w:rPr>
              <w:t xml:space="preserve">Recalculated/derived maximum quantity.</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Compare vs maximum_quantity for variance</w:t>
            </w:r>
          </w:p>
        </w:tc>
      </w:tr>
      <w:tr>
        <w:tc>
          <w:tcPr>
            <w:tcW w:type="dxa" w:w="1800"/>
            <w:shd w:fill="F2F2F2" w:val="clear"/>
          </w:tcPr>
          <w:p>
            <w:r>
              <w:rPr>
                <w:i w:val="false"/>
                <w:iCs w:val="false"/>
                <w:sz w:val="18"/>
                <w:szCs w:val="18"/>
              </w:rPr>
              <w:t xml:space="preserve">movement_status</w:t>
            </w:r>
          </w:p>
        </w:tc>
        <w:tc>
          <w:tcPr>
            <w:tcW w:type="dxa" w:w="4600"/>
            <w:shd w:fill="F2F2F2" w:val="clear"/>
          </w:tcPr>
          <w:p>
            <w:r>
              <w:rPr>
                <w:i w:val="false"/>
                <w:iCs w:val="false"/>
                <w:sz w:val="18"/>
                <w:szCs w:val="18"/>
              </w:rPr>
              <w:t xml:space="preserve">Pre-classified mover status.</w:t>
            </w:r>
          </w:p>
        </w:tc>
        <w:tc>
          <w:tcPr>
            <w:tcW w:type="dxa" w:w="1600"/>
            <w:shd w:fill="F2F2F2" w:val="clear"/>
          </w:tcPr>
          <w:p>
            <w:r>
              <w:rPr>
                <w:i w:val="false"/>
                <w:iCs w:val="false"/>
                <w:sz w:val="18"/>
                <w:szCs w:val="18"/>
              </w:rPr>
              <w:t xml:space="preserve">Text (categorical)</w:t>
            </w:r>
          </w:p>
        </w:tc>
        <w:tc>
          <w:tcPr>
            <w:tcW w:type="dxa" w:w="2400"/>
            <w:shd w:fill="F2F2F2" w:val="clear"/>
          </w:tcPr>
          <w:p>
            <w:r>
              <w:rPr>
                <w:i w:val="false"/>
                <w:iCs w:val="false"/>
                <w:sz w:val="18"/>
                <w:szCs w:val="18"/>
              </w:rPr>
              <w:t xml:space="preserve">Fast / Medium / Slow / No Mover - candidate seed for Opportunity Dashboard</w:t>
            </w:r>
          </w:p>
        </w:tc>
      </w:tr>
    </w:tbl>
    <w:p>
      <w:pPr>
        <w:spacing w:after="200"/>
      </w:pPr>
    </w:p>
    <w:p>
      <w:pPr>
        <w:pStyle w:val="Heading2"/>
        <w:spacing w:after="120" w:before="300"/>
      </w:pPr>
      <w:r>
        <w:t xml:space="preserve">MS - Material/Stock Settings</w:t>
      </w:r>
    </w:p>
    <w:p>
      <w:pPr>
        <w:spacing w:after="60"/>
      </w:pPr>
      <w:r>
        <w:rPr>
          <w:b/>
          <w:bCs/>
          <w:sz w:val="19"/>
          <w:szCs w:val="19"/>
        </w:rPr>
        <w:t xml:space="preserve">Source file: </w:t>
      </w:r>
      <w:r>
        <w:rPr>
          <w:sz w:val="19"/>
          <w:szCs w:val="19"/>
        </w:rPr>
        <w:t xml:space="preserve">1769441231065-MS.csv</w:t>
      </w:r>
    </w:p>
    <w:p>
      <w:pPr>
        <w:spacing w:after="60"/>
      </w:pPr>
      <w:r>
        <w:rPr>
          <w:b/>
          <w:bCs/>
          <w:sz w:val="19"/>
          <w:szCs w:val="19"/>
        </w:rPr>
        <w:t xml:space="preserve">Row count: </w:t>
      </w:r>
      <w:r>
        <w:rPr>
          <w:sz w:val="19"/>
          <w:szCs w:val="19"/>
        </w:rPr>
        <w:t xml:space="preserve">119,135</w:t>
      </w:r>
    </w:p>
    <w:p>
      <w:pPr>
        <w:spacing w:after="60"/>
      </w:pPr>
      <w:r>
        <w:rPr>
          <w:b/>
          <w:bCs/>
          <w:sz w:val="19"/>
          <w:szCs w:val="19"/>
        </w:rPr>
        <w:t xml:space="preserve">Grain: </w:t>
      </w:r>
      <w:r>
        <w:rPr>
          <w:sz w:val="19"/>
          <w:szCs w:val="19"/>
        </w:rPr>
        <w:t xml:space="preserve">1 row per site + item_no (composite key, no duplicates)</w:t>
      </w:r>
    </w:p>
    <w:p>
      <w:pPr>
        <w:spacing w:after="60"/>
      </w:pPr>
      <w:r>
        <w:rPr>
          <w:b/>
          <w:bCs/>
          <w:sz w:val="19"/>
          <w:szCs w:val="19"/>
        </w:rPr>
        <w:t xml:space="preserve">Assumed owner: </w:t>
      </w:r>
      <w:r>
        <w:rPr>
          <w:sz w:val="19"/>
          <w:szCs w:val="19"/>
        </w:rPr>
        <w:t xml:space="preserve">Assumed: MRP / Materials Planning</w:t>
      </w:r>
    </w:p>
    <w:p>
      <w:pPr>
        <w:spacing w:after="60"/>
      </w:pPr>
      <w:r>
        <w:rPr>
          <w:b/>
          <w:bCs/>
          <w:sz w:val="19"/>
          <w:szCs w:val="19"/>
        </w:rPr>
        <w:t xml:space="preserve">Assumed refresh cadence: </w:t>
      </w:r>
      <w:r>
        <w:rPr>
          <w:sz w:val="19"/>
          <w:szCs w:val="19"/>
        </w:rPr>
        <w:t xml:space="preserve">Assumed synced from ERP master data, periodic</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site</w:t>
            </w:r>
          </w:p>
        </w:tc>
        <w:tc>
          <w:tcPr>
            <w:tcW w:type="dxa" w:w="4600"/>
          </w:tcPr>
          <w:p>
            <w:r>
              <w:rPr>
                <w:i w:val="false"/>
                <w:iCs w:val="false"/>
                <w:sz w:val="18"/>
                <w:szCs w:val="18"/>
              </w:rPr>
              <w:t xml:space="preserve">Site code.</w:t>
            </w:r>
          </w:p>
        </w:tc>
        <w:tc>
          <w:tcPr>
            <w:tcW w:type="dxa" w:w="1600"/>
          </w:tcPr>
          <w:p>
            <w:r>
              <w:rPr>
                <w:i w:val="false"/>
                <w:iCs w:val="false"/>
                <w:sz w:val="18"/>
                <w:szCs w:val="18"/>
              </w:rPr>
              <w:t xml:space="preserve">Text</w:t>
            </w:r>
          </w:p>
        </w:tc>
        <w:tc>
          <w:tcPr>
            <w:tcW w:type="dxa" w:w="2400"/>
          </w:tcPr>
          <w:p>
            <w:r>
              <w:rPr>
                <w:i w:val="false"/>
                <w:iCs w:val="false"/>
                <w:sz w:val="18"/>
                <w:szCs w:val="18"/>
              </w:rPr>
              <w:t xml:space="preserve">FK to SI.site; 12 distinct sites</w:t>
            </w:r>
          </w:p>
        </w:tc>
      </w:tr>
      <w:tr>
        <w:tc>
          <w:tcPr>
            <w:tcW w:type="dxa" w:w="1800"/>
            <w:shd w:fill="F2F2F2" w:val="clear"/>
          </w:tcPr>
          <w:p>
            <w:r>
              <w:rPr>
                <w:i w:val="false"/>
                <w:iCs w:val="false"/>
                <w:sz w:val="18"/>
                <w:szCs w:val="18"/>
              </w:rPr>
              <w:t xml:space="preserve">item_no</w:t>
            </w:r>
          </w:p>
        </w:tc>
        <w:tc>
          <w:tcPr>
            <w:tcW w:type="dxa" w:w="4600"/>
            <w:shd w:fill="F2F2F2" w:val="clear"/>
          </w:tcPr>
          <w:p>
            <w:r>
              <w:rPr>
                <w:i w:val="false"/>
                <w:iCs w:val="false"/>
                <w:sz w:val="18"/>
                <w:szCs w:val="18"/>
              </w:rPr>
              <w:t xml:space="preserve">Material/item number.</w:t>
            </w:r>
          </w:p>
        </w:tc>
        <w:tc>
          <w:tcPr>
            <w:tcW w:type="dxa" w:w="1600"/>
            <w:shd w:fill="F2F2F2" w:val="clear"/>
          </w:tcPr>
          <w:p>
            <w:r>
              <w:rPr>
                <w:i w:val="false"/>
                <w:iCs w:val="false"/>
                <w:sz w:val="18"/>
                <w:szCs w:val="18"/>
              </w:rPr>
              <w:t xml:space="preserve">Text/Numeric</w:t>
            </w:r>
          </w:p>
        </w:tc>
        <w:tc>
          <w:tcPr>
            <w:tcW w:type="dxa" w:w="2400"/>
            <w:shd w:fill="F2F2F2" w:val="clear"/>
          </w:tcPr>
          <w:p>
            <w:r>
              <w:rPr>
                <w:i w:val="false"/>
                <w:iCs w:val="false"/>
                <w:sz w:val="18"/>
                <w:szCs w:val="18"/>
              </w:rPr>
              <w:t xml:space="preserve">FK to MDB.item_no; 113,122 distinct items</w:t>
            </w:r>
          </w:p>
        </w:tc>
      </w:tr>
      <w:tr>
        <w:tc>
          <w:tcPr>
            <w:tcW w:type="dxa" w:w="1800"/>
          </w:tcPr>
          <w:p>
            <w:r>
              <w:rPr>
                <w:i w:val="false"/>
                <w:iCs w:val="false"/>
                <w:sz w:val="18"/>
                <w:szCs w:val="18"/>
              </w:rPr>
              <w:t xml:space="preserve">minimum_level</w:t>
            </w:r>
          </w:p>
        </w:tc>
        <w:tc>
          <w:tcPr>
            <w:tcW w:type="dxa" w:w="4600"/>
          </w:tcPr>
          <w:p>
            <w:r>
              <w:rPr>
                <w:i w:val="false"/>
                <w:iCs w:val="false"/>
                <w:sz w:val="18"/>
                <w:szCs w:val="18"/>
              </w:rPr>
              <w:t xml:space="preserve">MRP minimum stock level.</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16,447 NULL (~14%)</w:t>
            </w:r>
          </w:p>
        </w:tc>
      </w:tr>
      <w:tr>
        <w:tc>
          <w:tcPr>
            <w:tcW w:type="dxa" w:w="1800"/>
            <w:shd w:fill="F2F2F2" w:val="clear"/>
          </w:tcPr>
          <w:p>
            <w:r>
              <w:rPr>
                <w:i w:val="false"/>
                <w:iCs w:val="false"/>
                <w:sz w:val="18"/>
                <w:szCs w:val="18"/>
              </w:rPr>
              <w:t xml:space="preserve">reorder_point</w:t>
            </w:r>
          </w:p>
        </w:tc>
        <w:tc>
          <w:tcPr>
            <w:tcW w:type="dxa" w:w="4600"/>
            <w:shd w:fill="F2F2F2" w:val="clear"/>
          </w:tcPr>
          <w:p>
            <w:r>
              <w:rPr>
                <w:i w:val="false"/>
                <w:iCs w:val="false"/>
                <w:sz w:val="18"/>
                <w:szCs w:val="18"/>
              </w:rPr>
              <w:t xml:space="preserve">Reorder point threshold.</w:t>
            </w:r>
          </w:p>
        </w:tc>
        <w:tc>
          <w:tcPr>
            <w:tcW w:type="dxa" w:w="1600"/>
            <w:shd w:fill="F2F2F2" w:val="clear"/>
          </w:tcPr>
          <w:p>
            <w:r>
              <w:rPr>
                <w:i w:val="false"/>
                <w:iCs w:val="false"/>
                <w:sz w:val="18"/>
                <w:szCs w:val="18"/>
              </w:rPr>
              <w:t xml:space="preserve">Decimal</w:t>
            </w:r>
          </w:p>
        </w:tc>
        <w:tc>
          <w:tcPr>
            <w:tcW w:type="dxa" w:w="2400"/>
            <w:shd w:fill="F2F2F2" w:val="clear"/>
          </w:tcPr>
          <w:p>
            <w:r>
              <w:rPr>
                <w:i w:val="false"/>
                <w:iCs w:val="false"/>
                <w:sz w:val="18"/>
                <w:szCs w:val="18"/>
              </w:rPr>
              <w:t xml:space="preserve">-</w:t>
            </w:r>
          </w:p>
        </w:tc>
      </w:tr>
      <w:tr>
        <w:tc>
          <w:tcPr>
            <w:tcW w:type="dxa" w:w="1800"/>
          </w:tcPr>
          <w:p>
            <w:r>
              <w:rPr>
                <w:i w:val="false"/>
                <w:iCs w:val="false"/>
                <w:sz w:val="18"/>
                <w:szCs w:val="18"/>
              </w:rPr>
              <w:t xml:space="preserve">fixed_lot</w:t>
            </w:r>
          </w:p>
        </w:tc>
        <w:tc>
          <w:tcPr>
            <w:tcW w:type="dxa" w:w="4600"/>
          </w:tcPr>
          <w:p>
            <w:r>
              <w:rPr>
                <w:i w:val="false"/>
                <w:iCs w:val="false"/>
                <w:sz w:val="18"/>
                <w:szCs w:val="18"/>
              </w:rPr>
              <w:t xml:space="preserve">Fixed lot size quantity, if applicable.</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2,641 NULL</w:t>
            </w:r>
          </w:p>
        </w:tc>
      </w:tr>
      <w:tr>
        <w:tc>
          <w:tcPr>
            <w:tcW w:type="dxa" w:w="1800"/>
            <w:shd w:fill="F2F2F2" w:val="clear"/>
          </w:tcPr>
          <w:p>
            <w:r>
              <w:rPr>
                <w:i w:val="false"/>
                <w:iCs w:val="false"/>
                <w:sz w:val="18"/>
                <w:szCs w:val="18"/>
              </w:rPr>
              <w:t xml:space="preserve">maximum_level</w:t>
            </w:r>
          </w:p>
        </w:tc>
        <w:tc>
          <w:tcPr>
            <w:tcW w:type="dxa" w:w="4600"/>
            <w:shd w:fill="F2F2F2" w:val="clear"/>
          </w:tcPr>
          <w:p>
            <w:r>
              <w:rPr>
                <w:i w:val="false"/>
                <w:iCs w:val="false"/>
                <w:sz w:val="18"/>
                <w:szCs w:val="18"/>
              </w:rPr>
              <w:t xml:space="preserve">MRP maximum stock level.</w:t>
            </w:r>
          </w:p>
        </w:tc>
        <w:tc>
          <w:tcPr>
            <w:tcW w:type="dxa" w:w="1600"/>
            <w:shd w:fill="F2F2F2" w:val="clear"/>
          </w:tcPr>
          <w:p>
            <w:r>
              <w:rPr>
                <w:i w:val="false"/>
                <w:iCs w:val="false"/>
                <w:sz w:val="18"/>
                <w:szCs w:val="18"/>
              </w:rPr>
              <w:t xml:space="preserve">Decimal</w:t>
            </w:r>
          </w:p>
        </w:tc>
        <w:tc>
          <w:tcPr>
            <w:tcW w:type="dxa" w:w="2400"/>
            <w:shd w:fill="F2F2F2" w:val="clear"/>
          </w:tcPr>
          <w:p>
            <w:r>
              <w:rPr>
                <w:i w:val="false"/>
                <w:iCs w:val="false"/>
                <w:sz w:val="18"/>
                <w:szCs w:val="18"/>
              </w:rPr>
              <w:t xml:space="preserve">-</w:t>
            </w:r>
          </w:p>
        </w:tc>
      </w:tr>
      <w:tr>
        <w:tc>
          <w:tcPr>
            <w:tcW w:type="dxa" w:w="1800"/>
          </w:tcPr>
          <w:p>
            <w:r>
              <w:rPr>
                <w:i w:val="false"/>
                <w:iCs w:val="false"/>
                <w:sz w:val="18"/>
                <w:szCs w:val="18"/>
              </w:rPr>
              <w:t xml:space="preserve">deletion_indicator</w:t>
            </w:r>
          </w:p>
        </w:tc>
        <w:tc>
          <w:tcPr>
            <w:tcW w:type="dxa" w:w="4600"/>
          </w:tcPr>
          <w:p>
            <w:r>
              <w:rPr>
                <w:i w:val="false"/>
                <w:iCs w:val="false"/>
                <w:sz w:val="18"/>
                <w:szCs w:val="18"/>
              </w:rPr>
              <w:t xml:space="preserve">Flag marking item for deletion in ERP.</w:t>
            </w:r>
          </w:p>
        </w:tc>
        <w:tc>
          <w:tcPr>
            <w:tcW w:type="dxa" w:w="1600"/>
          </w:tcPr>
          <w:p>
            <w:r>
              <w:rPr>
                <w:i w:val="false"/>
                <w:iCs w:val="false"/>
                <w:sz w:val="18"/>
                <w:szCs w:val="18"/>
              </w:rPr>
              <w:t xml:space="preserve">Text ('X'/'0')</w:t>
            </w:r>
          </w:p>
        </w:tc>
        <w:tc>
          <w:tcPr>
            <w:tcW w:type="dxa" w:w="2400"/>
          </w:tcPr>
          <w:p>
            <w:r>
              <w:rPr>
                <w:i w:val="false"/>
                <w:iCs w:val="false"/>
                <w:sz w:val="18"/>
                <w:szCs w:val="18"/>
              </w:rPr>
              <w:t xml:space="preserve">82,096 NULL - treat NULL as 'not flagged'</w:t>
            </w:r>
          </w:p>
        </w:tc>
      </w:tr>
      <w:tr>
        <w:tc>
          <w:tcPr>
            <w:tcW w:type="dxa" w:w="1800"/>
            <w:shd w:fill="F2F2F2" w:val="clear"/>
          </w:tcPr>
          <w:p>
            <w:r>
              <w:rPr>
                <w:i w:val="false"/>
                <w:iCs w:val="false"/>
                <w:sz w:val="18"/>
                <w:szCs w:val="18"/>
              </w:rPr>
              <w:t xml:space="preserve">item_status</w:t>
            </w:r>
          </w:p>
        </w:tc>
        <w:tc>
          <w:tcPr>
            <w:tcW w:type="dxa" w:w="4600"/>
            <w:shd w:fill="F2F2F2" w:val="clear"/>
          </w:tcPr>
          <w:p>
            <w:r>
              <w:rPr>
                <w:i w:val="false"/>
                <w:iCs w:val="false"/>
                <w:sz w:val="18"/>
                <w:szCs w:val="18"/>
              </w:rPr>
              <w:t xml:space="preserve">Item lifecycle status code.</w:t>
            </w:r>
          </w:p>
        </w:tc>
        <w:tc>
          <w:tcPr>
            <w:tcW w:type="dxa" w:w="1600"/>
            <w:shd w:fill="F2F2F2" w:val="clear"/>
          </w:tcPr>
          <w:p>
            <w:r>
              <w:rPr>
                <w:i w:val="false"/>
                <w:iCs w:val="false"/>
                <w:sz w:val="18"/>
                <w:szCs w:val="18"/>
              </w:rPr>
              <w:t xml:space="preserve">Text (categorical: ZD/ZB/0/1)</w:t>
            </w:r>
          </w:p>
        </w:tc>
        <w:tc>
          <w:tcPr>
            <w:tcW w:type="dxa" w:w="2400"/>
            <w:shd w:fill="F2F2F2" w:val="clear"/>
          </w:tcPr>
          <w:p>
            <w:r>
              <w:rPr>
                <w:i w:val="false"/>
                <w:iCs w:val="false"/>
                <w:sz w:val="18"/>
                <w:szCs w:val="18"/>
              </w:rPr>
              <w:t xml:space="preserve">76,915 NULL; 1 stray whitespace-only value found - needs trim/clean</w:t>
            </w:r>
          </w:p>
        </w:tc>
      </w:tr>
      <w:tr>
        <w:tc>
          <w:tcPr>
            <w:tcW w:type="dxa" w:w="1800"/>
          </w:tcPr>
          <w:p>
            <w:r>
              <w:rPr>
                <w:i w:val="false"/>
                <w:iCs w:val="false"/>
                <w:sz w:val="18"/>
                <w:szCs w:val="18"/>
              </w:rPr>
              <w:t xml:space="preserve">mrp_type</w:t>
            </w:r>
          </w:p>
        </w:tc>
        <w:tc>
          <w:tcPr>
            <w:tcW w:type="dxa" w:w="4600"/>
          </w:tcPr>
          <w:p>
            <w:r>
              <w:rPr>
                <w:i w:val="false"/>
                <w:iCs w:val="false"/>
                <w:sz w:val="18"/>
                <w:szCs w:val="18"/>
              </w:rPr>
              <w:t xml:space="preserve">MRP procedure type code.</w:t>
            </w:r>
          </w:p>
        </w:tc>
        <w:tc>
          <w:tcPr>
            <w:tcW w:type="dxa" w:w="1600"/>
          </w:tcPr>
          <w:p>
            <w:r>
              <w:rPr>
                <w:i w:val="false"/>
                <w:iCs w:val="false"/>
                <w:sz w:val="18"/>
                <w:szCs w:val="18"/>
              </w:rPr>
              <w:t xml:space="preserve">Text (categorical)</w:t>
            </w:r>
          </w:p>
        </w:tc>
        <w:tc>
          <w:tcPr>
            <w:tcW w:type="dxa" w:w="2400"/>
          </w:tcPr>
          <w:p>
            <w:r>
              <w:rPr>
                <w:i w:val="false"/>
                <w:iCs w:val="false"/>
                <w:sz w:val="18"/>
                <w:szCs w:val="18"/>
              </w:rPr>
              <w:t xml:space="preserve">5 distinct codes, dominated by ANDV (88%)</w:t>
            </w:r>
          </w:p>
        </w:tc>
      </w:tr>
      <w:tr>
        <w:tc>
          <w:tcPr>
            <w:tcW w:type="dxa" w:w="1800"/>
            <w:shd w:fill="F2F2F2" w:val="clear"/>
          </w:tcPr>
          <w:p>
            <w:r>
              <w:rPr>
                <w:i w:val="false"/>
                <w:iCs w:val="false"/>
                <w:sz w:val="18"/>
                <w:szCs w:val="18"/>
              </w:rPr>
              <w:t xml:space="preserve">lot_size</w:t>
            </w:r>
          </w:p>
        </w:tc>
        <w:tc>
          <w:tcPr>
            <w:tcW w:type="dxa" w:w="4600"/>
            <w:shd w:fill="F2F2F2" w:val="clear"/>
          </w:tcPr>
          <w:p>
            <w:r>
              <w:rPr>
                <w:i w:val="false"/>
                <w:iCs w:val="false"/>
                <w:sz w:val="18"/>
                <w:szCs w:val="18"/>
              </w:rPr>
              <w:t xml:space="preserve">Lot-sizing procedure code.</w:t>
            </w:r>
          </w:p>
        </w:tc>
        <w:tc>
          <w:tcPr>
            <w:tcW w:type="dxa" w:w="1600"/>
            <w:shd w:fill="F2F2F2" w:val="clear"/>
          </w:tcPr>
          <w:p>
            <w:r>
              <w:rPr>
                <w:i w:val="false"/>
                <w:iCs w:val="false"/>
                <w:sz w:val="18"/>
                <w:szCs w:val="18"/>
              </w:rPr>
              <w:t xml:space="preserve">Text (categorical)</w:t>
            </w:r>
          </w:p>
        </w:tc>
        <w:tc>
          <w:tcPr>
            <w:tcW w:type="dxa" w:w="2400"/>
            <w:shd w:fill="F2F2F2" w:val="clear"/>
          </w:tcPr>
          <w:p>
            <w:r>
              <w:rPr>
                <w:i w:val="false"/>
                <w:iCs w:val="false"/>
                <w:sz w:val="18"/>
                <w:szCs w:val="18"/>
              </w:rPr>
              <w:t xml:space="preserve">7 distinct codes, dominated by AFXV (58%)</w:t>
            </w:r>
          </w:p>
        </w:tc>
      </w:tr>
    </w:tbl>
    <w:p>
      <w:pPr>
        <w:spacing w:after="200"/>
      </w:pPr>
    </w:p>
    <w:p>
      <w:pPr>
        <w:pStyle w:val="Heading2"/>
        <w:spacing w:after="120" w:before="300"/>
      </w:pPr>
      <w:r>
        <w:t xml:space="preserve">MDB - Material Database</w:t>
      </w:r>
    </w:p>
    <w:p>
      <w:pPr>
        <w:spacing w:after="60"/>
      </w:pPr>
      <w:r>
        <w:rPr>
          <w:b/>
          <w:bCs/>
          <w:sz w:val="19"/>
          <w:szCs w:val="19"/>
        </w:rPr>
        <w:t xml:space="preserve">Source file: </w:t>
      </w:r>
      <w:r>
        <w:rPr>
          <w:sz w:val="19"/>
          <w:szCs w:val="19"/>
        </w:rPr>
        <w:t xml:space="preserve">1769441233720-MDB.csv</w:t>
      </w:r>
    </w:p>
    <w:p>
      <w:pPr>
        <w:spacing w:after="60"/>
      </w:pPr>
      <w:r>
        <w:rPr>
          <w:b/>
          <w:bCs/>
          <w:sz w:val="19"/>
          <w:szCs w:val="19"/>
        </w:rPr>
        <w:t xml:space="preserve">Row count: </w:t>
      </w:r>
      <w:r>
        <w:rPr>
          <w:sz w:val="19"/>
          <w:szCs w:val="19"/>
        </w:rPr>
        <w:t xml:space="preserve">180,143</w:t>
      </w:r>
    </w:p>
    <w:p>
      <w:pPr>
        <w:spacing w:after="60"/>
      </w:pPr>
      <w:r>
        <w:rPr>
          <w:b/>
          <w:bCs/>
          <w:sz w:val="19"/>
          <w:szCs w:val="19"/>
        </w:rPr>
        <w:t xml:space="preserve">Grain: </w:t>
      </w:r>
      <w:r>
        <w:rPr>
          <w:sz w:val="19"/>
          <w:szCs w:val="19"/>
        </w:rPr>
        <w:t xml:space="preserve">1 row per item_no</w:t>
      </w:r>
    </w:p>
    <w:p>
      <w:pPr>
        <w:spacing w:after="60"/>
      </w:pPr>
      <w:r>
        <w:rPr>
          <w:b/>
          <w:bCs/>
          <w:sz w:val="19"/>
          <w:szCs w:val="19"/>
        </w:rPr>
        <w:t xml:space="preserve">Assumed owner: </w:t>
      </w:r>
      <w:r>
        <w:rPr>
          <w:sz w:val="19"/>
          <w:szCs w:val="19"/>
        </w:rPr>
        <w:t xml:space="preserve">Assumed: Master Data Management</w:t>
      </w:r>
    </w:p>
    <w:p>
      <w:pPr>
        <w:spacing w:after="60"/>
      </w:pPr>
      <w:r>
        <w:rPr>
          <w:b/>
          <w:bCs/>
          <w:sz w:val="19"/>
          <w:szCs w:val="19"/>
        </w:rPr>
        <w:t xml:space="preserve">Assumed refresh cadence: </w:t>
      </w:r>
      <w:r>
        <w:rPr>
          <w:sz w:val="19"/>
          <w:szCs w:val="19"/>
        </w:rPr>
        <w:t xml:space="preserve">Assumed ERP material master sync</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MPN</w:t>
            </w:r>
          </w:p>
        </w:tc>
        <w:tc>
          <w:tcPr>
            <w:tcW w:type="dxa" w:w="4600"/>
          </w:tcPr>
          <w:p>
            <w:r>
              <w:rPr>
                <w:i w:val="false"/>
                <w:iCs w:val="false"/>
                <w:sz w:val="18"/>
                <w:szCs w:val="18"/>
              </w:rPr>
              <w:t xml:space="preserve">Manufacturer Part Number.</w:t>
            </w:r>
          </w:p>
        </w:tc>
        <w:tc>
          <w:tcPr>
            <w:tcW w:type="dxa" w:w="1600"/>
          </w:tcPr>
          <w:p>
            <w:r>
              <w:rPr>
                <w:i w:val="false"/>
                <w:iCs w:val="false"/>
                <w:sz w:val="18"/>
                <w:szCs w:val="18"/>
              </w:rPr>
              <w:t xml:space="preserve">Text</w:t>
            </w:r>
          </w:p>
        </w:tc>
        <w:tc>
          <w:tcPr>
            <w:tcW w:type="dxa" w:w="2400"/>
          </w:tcPr>
          <w:p>
            <w:r>
              <w:rPr>
                <w:i w:val="false"/>
                <w:iCs w:val="false"/>
                <w:sz w:val="18"/>
                <w:szCs w:val="18"/>
              </w:rPr>
              <w:t xml:space="preserve">46,624 NULL (~26%); 93 rows have leading/trailing whitespace - needs trim</w:t>
            </w:r>
          </w:p>
        </w:tc>
      </w:tr>
      <w:tr>
        <w:tc>
          <w:tcPr>
            <w:tcW w:type="dxa" w:w="1800"/>
            <w:shd w:fill="F2F2F2" w:val="clear"/>
          </w:tcPr>
          <w:p>
            <w:r>
              <w:rPr>
                <w:i w:val="false"/>
                <w:iCs w:val="false"/>
                <w:sz w:val="18"/>
                <w:szCs w:val="18"/>
              </w:rPr>
              <w:t xml:space="preserve">item_no</w:t>
            </w:r>
          </w:p>
        </w:tc>
        <w:tc>
          <w:tcPr>
            <w:tcW w:type="dxa" w:w="4600"/>
            <w:shd w:fill="F2F2F2" w:val="clear"/>
          </w:tcPr>
          <w:p>
            <w:r>
              <w:rPr>
                <w:i w:val="false"/>
                <w:iCs w:val="false"/>
                <w:sz w:val="18"/>
                <w:szCs w:val="18"/>
              </w:rPr>
              <w:t xml:space="preserve">Material/item number (primary key of this table).</w:t>
            </w:r>
          </w:p>
        </w:tc>
        <w:tc>
          <w:tcPr>
            <w:tcW w:type="dxa" w:w="1600"/>
            <w:shd w:fill="F2F2F2" w:val="clear"/>
          </w:tcPr>
          <w:p>
            <w:r>
              <w:rPr>
                <w:i w:val="false"/>
                <w:iCs w:val="false"/>
                <w:sz w:val="18"/>
                <w:szCs w:val="18"/>
              </w:rPr>
              <w:t xml:space="preserve">Text/Numeric</w:t>
            </w:r>
          </w:p>
        </w:tc>
        <w:tc>
          <w:tcPr>
            <w:tcW w:type="dxa" w:w="2400"/>
            <w:shd w:fill="F2F2F2" w:val="clear"/>
          </w:tcPr>
          <w:p>
            <w:r>
              <w:rPr>
                <w:i w:val="false"/>
                <w:iCs w:val="false"/>
                <w:sz w:val="18"/>
                <w:szCs w:val="18"/>
              </w:rPr>
              <w:t xml:space="preserve">Unique across all 180,143 rows</w:t>
            </w:r>
          </w:p>
        </w:tc>
      </w:tr>
      <w:tr>
        <w:tc>
          <w:tcPr>
            <w:tcW w:type="dxa" w:w="1800"/>
          </w:tcPr>
          <w:p>
            <w:r>
              <w:rPr>
                <w:i w:val="false"/>
                <w:iCs w:val="false"/>
                <w:sz w:val="18"/>
                <w:szCs w:val="18"/>
              </w:rPr>
              <w:t xml:space="preserve">company_id</w:t>
            </w:r>
          </w:p>
        </w:tc>
        <w:tc>
          <w:tcPr>
            <w:tcW w:type="dxa" w:w="4600"/>
          </w:tcPr>
          <w:p>
            <w:r>
              <w:rPr>
                <w:i w:val="false"/>
                <w:iCs w:val="false"/>
                <w:sz w:val="18"/>
                <w:szCs w:val="18"/>
              </w:rPr>
              <w:t xml:space="preserve">Company/plant-level identifier associated with the item.</w:t>
            </w:r>
          </w:p>
        </w:tc>
        <w:tc>
          <w:tcPr>
            <w:tcW w:type="dxa" w:w="1600"/>
          </w:tcPr>
          <w:p>
            <w:r>
              <w:rPr>
                <w:i w:val="false"/>
                <w:iCs w:val="false"/>
                <w:sz w:val="18"/>
                <w:szCs w:val="18"/>
              </w:rPr>
              <w:t xml:space="preserve">Text</w:t>
            </w:r>
          </w:p>
        </w:tc>
        <w:tc>
          <w:tcPr>
            <w:tcW w:type="dxa" w:w="2400"/>
          </w:tcPr>
          <w:p>
            <w:r>
              <w:rPr>
                <w:i w:val="false"/>
                <w:iCs w:val="false"/>
                <w:sz w:val="18"/>
                <w:szCs w:val="18"/>
              </w:rPr>
              <w:t xml:space="preserve">143,315 distinct values - not a clean dimension key on its own</w:t>
            </w:r>
          </w:p>
        </w:tc>
      </w:tr>
      <w:tr>
        <w:tc>
          <w:tcPr>
            <w:tcW w:type="dxa" w:w="1800"/>
            <w:shd w:fill="F2F2F2" w:val="clear"/>
          </w:tcPr>
          <w:p>
            <w:r>
              <w:rPr>
                <w:i w:val="false"/>
                <w:iCs w:val="false"/>
                <w:sz w:val="18"/>
                <w:szCs w:val="18"/>
              </w:rPr>
              <w:t xml:space="preserve">item_description</w:t>
            </w:r>
          </w:p>
        </w:tc>
        <w:tc>
          <w:tcPr>
            <w:tcW w:type="dxa" w:w="4600"/>
            <w:shd w:fill="F2F2F2" w:val="clear"/>
          </w:tcPr>
          <w:p>
            <w:r>
              <w:rPr>
                <w:i w:val="false"/>
                <w:iCs w:val="false"/>
                <w:sz w:val="18"/>
                <w:szCs w:val="18"/>
              </w:rPr>
              <w:t xml:space="preserve">Free-text material description.</w:t>
            </w:r>
          </w:p>
        </w:tc>
        <w:tc>
          <w:tcPr>
            <w:tcW w:type="dxa" w:w="1600"/>
            <w:shd w:fill="F2F2F2" w:val="clear"/>
          </w:tcPr>
          <w:p>
            <w:r>
              <w:rPr>
                <w:i w:val="false"/>
                <w:iCs w:val="false"/>
                <w:sz w:val="18"/>
                <w:szCs w:val="18"/>
              </w:rPr>
              <w:t xml:space="preserve">Text</w:t>
            </w:r>
          </w:p>
        </w:tc>
        <w:tc>
          <w:tcPr>
            <w:tcW w:type="dxa" w:w="2400"/>
            <w:shd w:fill="F2F2F2" w:val="clear"/>
          </w:tcPr>
          <w:p>
            <w:r>
              <w:rPr>
                <w:i w:val="false"/>
                <w:iCs w:val="false"/>
                <w:sz w:val="18"/>
                <w:szCs w:val="18"/>
              </w:rPr>
              <w:t xml:space="preserve">145,147 distinct; 77 rows have whitespace padding - needs trim</w:t>
            </w:r>
          </w:p>
        </w:tc>
      </w:tr>
    </w:tbl>
    <w:p>
      <w:pPr>
        <w:spacing w:after="200"/>
      </w:pPr>
    </w:p>
    <w:p>
      <w:pPr>
        <w:pStyle w:val="Heading2"/>
        <w:spacing w:after="120" w:before="300"/>
      </w:pPr>
      <w:r>
        <w:t xml:space="preserve">MOBO25 - Stock On Hand (Current Balances)</w:t>
      </w:r>
    </w:p>
    <w:p>
      <w:pPr>
        <w:spacing w:after="60"/>
      </w:pPr>
      <w:r>
        <w:rPr>
          <w:b/>
          <w:bCs/>
          <w:sz w:val="19"/>
          <w:szCs w:val="19"/>
        </w:rPr>
        <w:t xml:space="preserve">Source file: </w:t>
      </w:r>
      <w:r>
        <w:rPr>
          <w:sz w:val="19"/>
          <w:szCs w:val="19"/>
        </w:rPr>
        <w:t xml:space="preserve">MOBO25_clean.csv</w:t>
      </w:r>
    </w:p>
    <w:p>
      <w:pPr>
        <w:spacing w:after="60"/>
      </w:pPr>
      <w:r>
        <w:rPr>
          <w:b/>
          <w:bCs/>
          <w:sz w:val="19"/>
          <w:szCs w:val="19"/>
        </w:rPr>
        <w:t xml:space="preserve">Row count: </w:t>
      </w:r>
      <w:r>
        <w:rPr>
          <w:sz w:val="19"/>
          <w:szCs w:val="19"/>
        </w:rPr>
        <w:t xml:space="preserve">556,928</w:t>
      </w:r>
    </w:p>
    <w:p>
      <w:pPr>
        <w:spacing w:after="60"/>
      </w:pPr>
      <w:r>
        <w:rPr>
          <w:b/>
          <w:bCs/>
          <w:sz w:val="19"/>
          <w:szCs w:val="19"/>
        </w:rPr>
        <w:t xml:space="preserve">Grain: </w:t>
      </w:r>
      <w:r>
        <w:rPr>
          <w:sz w:val="19"/>
          <w:szCs w:val="19"/>
        </w:rPr>
        <w:t xml:space="preserve">1 row per site + item_no + storage location</w:t>
      </w:r>
    </w:p>
    <w:p>
      <w:pPr>
        <w:spacing w:after="60"/>
      </w:pPr>
      <w:r>
        <w:rPr>
          <w:b/>
          <w:bCs/>
          <w:sz w:val="19"/>
          <w:szCs w:val="19"/>
        </w:rPr>
        <w:t xml:space="preserve">Assumed owner: </w:t>
      </w:r>
      <w:r>
        <w:rPr>
          <w:sz w:val="19"/>
          <w:szCs w:val="19"/>
        </w:rPr>
        <w:t xml:space="preserve">Assumed: Warehouse / Inventory Ops</w:t>
      </w:r>
    </w:p>
    <w:p>
      <w:pPr>
        <w:spacing w:after="60"/>
      </w:pPr>
      <w:r>
        <w:rPr>
          <w:b/>
          <w:bCs/>
          <w:sz w:val="19"/>
          <w:szCs w:val="19"/>
        </w:rPr>
        <w:t xml:space="preserve">Assumed refresh cadence: </w:t>
      </w:r>
      <w:r>
        <w:rPr>
          <w:sz w:val="19"/>
          <w:szCs w:val="19"/>
        </w:rPr>
        <w:t xml:space="preserve">Point-in-time snapshot ('25' likely denotes extract period/version)</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site</w:t>
            </w:r>
          </w:p>
        </w:tc>
        <w:tc>
          <w:tcPr>
            <w:tcW w:type="dxa" w:w="4600"/>
          </w:tcPr>
          <w:p>
            <w:r>
              <w:rPr>
                <w:i w:val="false"/>
                <w:iCs w:val="false"/>
                <w:sz w:val="18"/>
                <w:szCs w:val="18"/>
              </w:rPr>
              <w:t xml:space="preserve">Site code.</w:t>
            </w:r>
          </w:p>
        </w:tc>
        <w:tc>
          <w:tcPr>
            <w:tcW w:type="dxa" w:w="1600"/>
          </w:tcPr>
          <w:p>
            <w:r>
              <w:rPr>
                <w:i w:val="false"/>
                <w:iCs w:val="false"/>
                <w:sz w:val="18"/>
                <w:szCs w:val="18"/>
              </w:rPr>
              <w:t xml:space="preserve">Text</w:t>
            </w:r>
          </w:p>
        </w:tc>
        <w:tc>
          <w:tcPr>
            <w:tcW w:type="dxa" w:w="2400"/>
          </w:tcPr>
          <w:p>
            <w:r>
              <w:rPr>
                <w:i w:val="false"/>
                <w:iCs w:val="false"/>
                <w:sz w:val="18"/>
                <w:szCs w:val="18"/>
              </w:rPr>
              <w:t xml:space="preserve">FK to SI.site; 73 distinct (1 code, GAEP2, not present in SI)</w:t>
            </w:r>
          </w:p>
        </w:tc>
      </w:tr>
      <w:tr>
        <w:tc>
          <w:tcPr>
            <w:tcW w:type="dxa" w:w="1800"/>
            <w:shd w:fill="F2F2F2" w:val="clear"/>
          </w:tcPr>
          <w:p>
            <w:r>
              <w:rPr>
                <w:i w:val="false"/>
                <w:iCs w:val="false"/>
                <w:sz w:val="18"/>
                <w:szCs w:val="18"/>
              </w:rPr>
              <w:t xml:space="preserve">site_name</w:t>
            </w:r>
          </w:p>
        </w:tc>
        <w:tc>
          <w:tcPr>
            <w:tcW w:type="dxa" w:w="4600"/>
            <w:shd w:fill="F2F2F2" w:val="clear"/>
          </w:tcPr>
          <w:p>
            <w:r>
              <w:rPr>
                <w:i w:val="false"/>
                <w:iCs w:val="false"/>
                <w:sz w:val="18"/>
                <w:szCs w:val="18"/>
              </w:rPr>
              <w:t xml:space="preserve">Denormalised site name (duplicate of SI.site_name).</w:t>
            </w:r>
          </w:p>
        </w:tc>
        <w:tc>
          <w:tcPr>
            <w:tcW w:type="dxa" w:w="1600"/>
            <w:shd w:fill="F2F2F2" w:val="clear"/>
          </w:tcPr>
          <w:p>
            <w:r>
              <w:rPr>
                <w:i w:val="false"/>
                <w:iCs w:val="false"/>
                <w:sz w:val="18"/>
                <w:szCs w:val="18"/>
              </w:rPr>
              <w:t xml:space="preserve">Text</w:t>
            </w:r>
          </w:p>
        </w:tc>
        <w:tc>
          <w:tcPr>
            <w:tcW w:type="dxa" w:w="2400"/>
            <w:shd w:fill="F2F2F2" w:val="clear"/>
          </w:tcPr>
          <w:p>
            <w:r>
              <w:rPr>
                <w:i w:val="false"/>
                <w:iCs w:val="false"/>
                <w:sz w:val="18"/>
                <w:szCs w:val="18"/>
              </w:rPr>
              <w:t xml:space="preserve">Redundant with SI - use SI as source of truth</w:t>
            </w:r>
          </w:p>
        </w:tc>
      </w:tr>
      <w:tr>
        <w:tc>
          <w:tcPr>
            <w:tcW w:type="dxa" w:w="1800"/>
          </w:tcPr>
          <w:p>
            <w:r>
              <w:rPr>
                <w:i w:val="false"/>
                <w:iCs w:val="false"/>
                <w:sz w:val="18"/>
                <w:szCs w:val="18"/>
              </w:rPr>
              <w:t xml:space="preserve">item_no</w:t>
            </w:r>
          </w:p>
        </w:tc>
        <w:tc>
          <w:tcPr>
            <w:tcW w:type="dxa" w:w="4600"/>
          </w:tcPr>
          <w:p>
            <w:r>
              <w:rPr>
                <w:i w:val="false"/>
                <w:iCs w:val="false"/>
                <w:sz w:val="18"/>
                <w:szCs w:val="18"/>
              </w:rPr>
              <w:t xml:space="preserve">Material/item number.</w:t>
            </w:r>
          </w:p>
        </w:tc>
        <w:tc>
          <w:tcPr>
            <w:tcW w:type="dxa" w:w="1600"/>
          </w:tcPr>
          <w:p>
            <w:r>
              <w:rPr>
                <w:i w:val="false"/>
                <w:iCs w:val="false"/>
                <w:sz w:val="18"/>
                <w:szCs w:val="18"/>
              </w:rPr>
              <w:t xml:space="preserve">Text/Numeric</w:t>
            </w:r>
          </w:p>
        </w:tc>
        <w:tc>
          <w:tcPr>
            <w:tcW w:type="dxa" w:w="2400"/>
          </w:tcPr>
          <w:p>
            <w:r>
              <w:rPr>
                <w:i w:val="false"/>
                <w:iCs w:val="false"/>
                <w:sz w:val="18"/>
                <w:szCs w:val="18"/>
              </w:rPr>
              <w:t xml:space="preserve">FK to MDB.item_no (~37% match rate - large share of stocked items have no MDB record); 479,196 distinct items</w:t>
            </w:r>
          </w:p>
        </w:tc>
      </w:tr>
      <w:tr>
        <w:tc>
          <w:tcPr>
            <w:tcW w:type="dxa" w:w="1800"/>
            <w:shd w:fill="F2F2F2" w:val="clear"/>
          </w:tcPr>
          <w:p>
            <w:r>
              <w:rPr>
                <w:i w:val="false"/>
                <w:iCs w:val="false"/>
                <w:sz w:val="18"/>
                <w:szCs w:val="18"/>
              </w:rPr>
              <w:t xml:space="preserve">item_description</w:t>
            </w:r>
          </w:p>
        </w:tc>
        <w:tc>
          <w:tcPr>
            <w:tcW w:type="dxa" w:w="4600"/>
            <w:shd w:fill="F2F2F2" w:val="clear"/>
          </w:tcPr>
          <w:p>
            <w:r>
              <w:rPr>
                <w:i w:val="false"/>
                <w:iCs w:val="false"/>
                <w:sz w:val="18"/>
                <w:szCs w:val="18"/>
              </w:rPr>
              <w:t xml:space="preserve">Item description.</w:t>
            </w:r>
          </w:p>
        </w:tc>
        <w:tc>
          <w:tcPr>
            <w:tcW w:type="dxa" w:w="1600"/>
            <w:shd w:fill="F2F2F2" w:val="clear"/>
          </w:tcPr>
          <w:p>
            <w:r>
              <w:rPr>
                <w:i w:val="false"/>
                <w:iCs w:val="false"/>
                <w:sz w:val="18"/>
                <w:szCs w:val="18"/>
              </w:rPr>
              <w:t xml:space="preserve">Text</w:t>
            </w:r>
          </w:p>
        </w:tc>
        <w:tc>
          <w:tcPr>
            <w:tcW w:type="dxa" w:w="2400"/>
            <w:shd w:fill="F2F2F2" w:val="clear"/>
          </w:tcPr>
          <w:p>
            <w:r>
              <w:rPr>
                <w:i w:val="false"/>
                <w:iCs w:val="false"/>
                <w:sz w:val="18"/>
                <w:szCs w:val="18"/>
              </w:rPr>
              <w:t xml:space="preserve">108 NULL</w:t>
            </w:r>
          </w:p>
        </w:tc>
      </w:tr>
      <w:tr>
        <w:tc>
          <w:tcPr>
            <w:tcW w:type="dxa" w:w="1800"/>
          </w:tcPr>
          <w:p>
            <w:r>
              <w:rPr>
                <w:i w:val="false"/>
                <w:iCs w:val="false"/>
                <w:sz w:val="18"/>
                <w:szCs w:val="18"/>
              </w:rPr>
              <w:t xml:space="preserve">Storage Location</w:t>
            </w:r>
          </w:p>
        </w:tc>
        <w:tc>
          <w:tcPr>
            <w:tcW w:type="dxa" w:w="4600"/>
          </w:tcPr>
          <w:p>
            <w:r>
              <w:rPr>
                <w:i w:val="false"/>
                <w:iCs w:val="false"/>
                <w:sz w:val="18"/>
                <w:szCs w:val="18"/>
              </w:rPr>
              <w:t xml:space="preserve">Warehouse storage location code.</w:t>
            </w:r>
          </w:p>
        </w:tc>
        <w:tc>
          <w:tcPr>
            <w:tcW w:type="dxa" w:w="1600"/>
          </w:tcPr>
          <w:p>
            <w:r>
              <w:rPr>
                <w:i w:val="false"/>
                <w:iCs w:val="false"/>
                <w:sz w:val="18"/>
                <w:szCs w:val="18"/>
              </w:rPr>
              <w:t xml:space="preserve">Text (categorical)</w:t>
            </w:r>
          </w:p>
        </w:tc>
        <w:tc>
          <w:tcPr>
            <w:tcW w:type="dxa" w:w="2400"/>
          </w:tcPr>
          <w:p>
            <w:r>
              <w:rPr>
                <w:i w:val="false"/>
                <w:iCs w:val="false"/>
                <w:sz w:val="18"/>
                <w:szCs w:val="18"/>
              </w:rPr>
              <w:t xml:space="preserve">2 values: 6000, 8000</w:t>
            </w:r>
          </w:p>
        </w:tc>
      </w:tr>
      <w:tr>
        <w:tc>
          <w:tcPr>
            <w:tcW w:type="dxa" w:w="1800"/>
            <w:shd w:fill="F2F2F2" w:val="clear"/>
          </w:tcPr>
          <w:p>
            <w:r>
              <w:rPr>
                <w:i w:val="false"/>
                <w:iCs w:val="false"/>
                <w:sz w:val="18"/>
                <w:szCs w:val="18"/>
              </w:rPr>
              <w:t xml:space="preserve">Base Unit of Measure</w:t>
            </w:r>
          </w:p>
        </w:tc>
        <w:tc>
          <w:tcPr>
            <w:tcW w:type="dxa" w:w="4600"/>
            <w:shd w:fill="F2F2F2" w:val="clear"/>
          </w:tcPr>
          <w:p>
            <w:r>
              <w:rPr>
                <w:i w:val="false"/>
                <w:iCs w:val="false"/>
                <w:sz w:val="18"/>
                <w:szCs w:val="18"/>
              </w:rPr>
              <w:t xml:space="preserve">Unit of measure for quantities.</w:t>
            </w:r>
          </w:p>
        </w:tc>
        <w:tc>
          <w:tcPr>
            <w:tcW w:type="dxa" w:w="1600"/>
            <w:shd w:fill="F2F2F2" w:val="clear"/>
          </w:tcPr>
          <w:p>
            <w:r>
              <w:rPr>
                <w:i w:val="false"/>
                <w:iCs w:val="false"/>
                <w:sz w:val="18"/>
                <w:szCs w:val="18"/>
              </w:rPr>
              <w:t xml:space="preserve">Text (categorical)</w:t>
            </w:r>
          </w:p>
        </w:tc>
        <w:tc>
          <w:tcPr>
            <w:tcW w:type="dxa" w:w="2400"/>
            <w:shd w:fill="F2F2F2" w:val="clear"/>
          </w:tcPr>
          <w:p>
            <w:r>
              <w:rPr>
                <w:i w:val="false"/>
                <w:iCs w:val="false"/>
                <w:sz w:val="18"/>
                <w:szCs w:val="18"/>
              </w:rPr>
              <w:t xml:space="preserve">56 distinct UoM codes</w:t>
            </w:r>
          </w:p>
        </w:tc>
      </w:tr>
      <w:tr>
        <w:tc>
          <w:tcPr>
            <w:tcW w:type="dxa" w:w="1800"/>
          </w:tcPr>
          <w:p>
            <w:r>
              <w:rPr>
                <w:i w:val="false"/>
                <w:iCs w:val="false"/>
                <w:sz w:val="18"/>
                <w:szCs w:val="18"/>
              </w:rPr>
              <w:t xml:space="preserve">Unrestricted</w:t>
            </w:r>
          </w:p>
        </w:tc>
        <w:tc>
          <w:tcPr>
            <w:tcW w:type="dxa" w:w="4600"/>
          </w:tcPr>
          <w:p>
            <w:r>
              <w:rPr>
                <w:i w:val="false"/>
                <w:iCs w:val="false"/>
                <w:sz w:val="18"/>
                <w:szCs w:val="18"/>
              </w:rPr>
              <w:t xml:space="preserve">Quantity in unrestricted (usable) stock.</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Primary 'available stock' quantity</w:t>
            </w:r>
          </w:p>
        </w:tc>
      </w:tr>
      <w:tr>
        <w:tc>
          <w:tcPr>
            <w:tcW w:type="dxa" w:w="1800"/>
            <w:shd w:fill="F2F2F2" w:val="clear"/>
          </w:tcPr>
          <w:p>
            <w:r>
              <w:rPr>
                <w:i w:val="false"/>
                <w:iCs w:val="false"/>
                <w:sz w:val="18"/>
                <w:szCs w:val="18"/>
              </w:rPr>
              <w:t xml:space="preserve">In Quality Insp.</w:t>
            </w:r>
          </w:p>
        </w:tc>
        <w:tc>
          <w:tcPr>
            <w:tcW w:type="dxa" w:w="4600"/>
            <w:shd w:fill="F2F2F2" w:val="clear"/>
          </w:tcPr>
          <w:p>
            <w:r>
              <w:rPr>
                <w:i w:val="false"/>
                <w:iCs w:val="false"/>
                <w:sz w:val="18"/>
                <w:szCs w:val="18"/>
              </w:rPr>
              <w:t xml:space="preserve">Quantity currently in quality inspection.</w:t>
            </w:r>
          </w:p>
        </w:tc>
        <w:tc>
          <w:tcPr>
            <w:tcW w:type="dxa" w:w="1600"/>
            <w:shd w:fill="F2F2F2" w:val="clear"/>
          </w:tcPr>
          <w:p>
            <w:r>
              <w:rPr>
                <w:i w:val="false"/>
                <w:iCs w:val="false"/>
                <w:sz w:val="18"/>
                <w:szCs w:val="18"/>
              </w:rPr>
              <w:t xml:space="preserve">Decimal</w:t>
            </w:r>
          </w:p>
        </w:tc>
        <w:tc>
          <w:tcPr>
            <w:tcW w:type="dxa" w:w="2400"/>
            <w:shd w:fill="F2F2F2" w:val="clear"/>
          </w:tcPr>
          <w:p>
            <w:r>
              <w:rPr>
                <w:i w:val="false"/>
                <w:iCs w:val="false"/>
                <w:sz w:val="18"/>
                <w:szCs w:val="18"/>
              </w:rPr>
              <w:t xml:space="preserve">-</w:t>
            </w:r>
          </w:p>
        </w:tc>
      </w:tr>
      <w:tr>
        <w:tc>
          <w:tcPr>
            <w:tcW w:type="dxa" w:w="1800"/>
          </w:tcPr>
          <w:p>
            <w:r>
              <w:rPr>
                <w:i w:val="false"/>
                <w:iCs w:val="false"/>
                <w:sz w:val="18"/>
                <w:szCs w:val="18"/>
              </w:rPr>
              <w:t xml:space="preserve">Restricted-Use Stock</w:t>
            </w:r>
          </w:p>
        </w:tc>
        <w:tc>
          <w:tcPr>
            <w:tcW w:type="dxa" w:w="4600"/>
          </w:tcPr>
          <w:p>
            <w:r>
              <w:rPr>
                <w:i w:val="false"/>
                <w:iCs w:val="false"/>
                <w:sz w:val="18"/>
                <w:szCs w:val="18"/>
              </w:rPr>
              <w:t xml:space="preserve">Quantity in restricted-use status.</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Only 1 distinct value observed - likely always 0</w:t>
            </w:r>
          </w:p>
        </w:tc>
      </w:tr>
      <w:tr>
        <w:tc>
          <w:tcPr>
            <w:tcW w:type="dxa" w:w="1800"/>
            <w:shd w:fill="F2F2F2" w:val="clear"/>
          </w:tcPr>
          <w:p>
            <w:r>
              <w:rPr>
                <w:i w:val="false"/>
                <w:iCs w:val="false"/>
                <w:sz w:val="18"/>
                <w:szCs w:val="18"/>
              </w:rPr>
              <w:t xml:space="preserve">Blocked</w:t>
            </w:r>
          </w:p>
        </w:tc>
        <w:tc>
          <w:tcPr>
            <w:tcW w:type="dxa" w:w="4600"/>
            <w:shd w:fill="F2F2F2" w:val="clear"/>
          </w:tcPr>
          <w:p>
            <w:r>
              <w:rPr>
                <w:i w:val="false"/>
                <w:iCs w:val="false"/>
                <w:sz w:val="18"/>
                <w:szCs w:val="18"/>
              </w:rPr>
              <w:t xml:space="preserve">Quantity blocked from use.</w:t>
            </w:r>
          </w:p>
        </w:tc>
        <w:tc>
          <w:tcPr>
            <w:tcW w:type="dxa" w:w="1600"/>
            <w:shd w:fill="F2F2F2" w:val="clear"/>
          </w:tcPr>
          <w:p>
            <w:r>
              <w:rPr>
                <w:i w:val="false"/>
                <w:iCs w:val="false"/>
                <w:sz w:val="18"/>
                <w:szCs w:val="18"/>
              </w:rPr>
              <w:t xml:space="preserve">Decimal</w:t>
            </w:r>
          </w:p>
        </w:tc>
        <w:tc>
          <w:tcPr>
            <w:tcW w:type="dxa" w:w="2400"/>
            <w:shd w:fill="F2F2F2" w:val="clear"/>
          </w:tcPr>
          <w:p>
            <w:r>
              <w:rPr>
                <w:i w:val="false"/>
                <w:iCs w:val="false"/>
                <w:sz w:val="18"/>
                <w:szCs w:val="18"/>
              </w:rPr>
              <w:t xml:space="preserve">-</w:t>
            </w:r>
          </w:p>
        </w:tc>
      </w:tr>
      <w:tr>
        <w:tc>
          <w:tcPr>
            <w:tcW w:type="dxa" w:w="1800"/>
          </w:tcPr>
          <w:p>
            <w:r>
              <w:rPr>
                <w:i w:val="false"/>
                <w:iCs w:val="false"/>
                <w:sz w:val="18"/>
                <w:szCs w:val="18"/>
              </w:rPr>
              <w:t xml:space="preserve">Value Unrestricted</w:t>
            </w:r>
          </w:p>
        </w:tc>
        <w:tc>
          <w:tcPr>
            <w:tcW w:type="dxa" w:w="4600"/>
          </w:tcPr>
          <w:p>
            <w:r>
              <w:rPr>
                <w:i w:val="false"/>
                <w:iCs w:val="false"/>
                <w:sz w:val="18"/>
                <w:szCs w:val="18"/>
              </w:rPr>
              <w:t xml:space="preserve">Monetary value of unrestricted stock, in local site currency.</w:t>
            </w:r>
          </w:p>
        </w:tc>
        <w:tc>
          <w:tcPr>
            <w:tcW w:type="dxa" w:w="1600"/>
          </w:tcPr>
          <w:p>
            <w:r>
              <w:rPr>
                <w:i w:val="false"/>
                <w:iCs w:val="false"/>
                <w:sz w:val="18"/>
                <w:szCs w:val="18"/>
              </w:rPr>
              <w:t xml:space="preserve">Decimal</w:t>
            </w:r>
          </w:p>
        </w:tc>
        <w:tc>
          <w:tcPr>
            <w:tcW w:type="dxa" w:w="2400"/>
          </w:tcPr>
          <w:p>
            <w:r>
              <w:rPr>
                <w:i w:val="false"/>
                <w:iCs w:val="false"/>
                <w:sz w:val="18"/>
                <w:szCs w:val="18"/>
              </w:rPr>
              <w:t xml:space="preserve">Needs currency normalisation via CX before cross-site aggregation</w:t>
            </w:r>
          </w:p>
        </w:tc>
      </w:tr>
      <w:tr>
        <w:tc>
          <w:tcPr>
            <w:tcW w:type="dxa" w:w="1800"/>
            <w:shd w:fill="F2F2F2" w:val="clear"/>
          </w:tcPr>
          <w:p>
            <w:r>
              <w:rPr>
                <w:i w:val="false"/>
                <w:iCs w:val="false"/>
                <w:sz w:val="18"/>
                <w:szCs w:val="18"/>
              </w:rPr>
              <w:t xml:space="preserve">Currency</w:t>
            </w:r>
          </w:p>
        </w:tc>
        <w:tc>
          <w:tcPr>
            <w:tcW w:type="dxa" w:w="4600"/>
            <w:shd w:fill="F2F2F2" w:val="clear"/>
          </w:tcPr>
          <w:p>
            <w:r>
              <w:rPr>
                <w:i w:val="false"/>
                <w:iCs w:val="false"/>
                <w:sz w:val="18"/>
                <w:szCs w:val="18"/>
              </w:rPr>
              <w:t xml:space="preserve">Currency code of the Value Unrestricted amount.</w:t>
            </w:r>
          </w:p>
        </w:tc>
        <w:tc>
          <w:tcPr>
            <w:tcW w:type="dxa" w:w="1600"/>
            <w:shd w:fill="F2F2F2" w:val="clear"/>
          </w:tcPr>
          <w:p>
            <w:r>
              <w:rPr>
                <w:i w:val="false"/>
                <w:iCs w:val="false"/>
                <w:sz w:val="18"/>
                <w:szCs w:val="18"/>
              </w:rPr>
              <w:t xml:space="preserve">Text (3 char)</w:t>
            </w:r>
          </w:p>
        </w:tc>
        <w:tc>
          <w:tcPr>
            <w:tcW w:type="dxa" w:w="2400"/>
            <w:shd w:fill="F2F2F2" w:val="clear"/>
          </w:tcPr>
          <w:p>
            <w:r>
              <w:rPr>
                <w:i w:val="false"/>
                <w:iCs w:val="false"/>
                <w:sz w:val="18"/>
                <w:szCs w:val="18"/>
              </w:rPr>
              <w:t xml:space="preserve">18 distinct currencies - matches site_cur pattern</w:t>
            </w:r>
          </w:p>
        </w:tc>
      </w:tr>
    </w:tbl>
    <w:p>
      <w:pPr>
        <w:spacing w:after="200"/>
      </w:pPr>
    </w:p>
    <w:p>
      <w:pPr>
        <w:pStyle w:val="Heading2"/>
        <w:spacing w:after="120" w:before="300"/>
      </w:pPr>
      <w:r>
        <w:t xml:space="preserve">MOBO15 - Stock Movements (Transaction Log)</w:t>
      </w:r>
    </w:p>
    <w:p>
      <w:pPr>
        <w:spacing w:after="60"/>
      </w:pPr>
      <w:r>
        <w:rPr>
          <w:b/>
          <w:bCs/>
          <w:sz w:val="19"/>
          <w:szCs w:val="19"/>
        </w:rPr>
        <w:t xml:space="preserve">Source file: </w:t>
      </w:r>
      <w:r>
        <w:rPr>
          <w:sz w:val="19"/>
          <w:szCs w:val="19"/>
        </w:rPr>
        <w:t xml:space="preserve">MOBO15_clean.csv</w:t>
      </w:r>
    </w:p>
    <w:p>
      <w:pPr>
        <w:spacing w:after="60"/>
      </w:pPr>
      <w:r>
        <w:rPr>
          <w:b/>
          <w:bCs/>
          <w:sz w:val="19"/>
          <w:szCs w:val="19"/>
        </w:rPr>
        <w:t xml:space="preserve">Row count: </w:t>
      </w:r>
      <w:r>
        <w:rPr>
          <w:sz w:val="19"/>
          <w:szCs w:val="19"/>
        </w:rPr>
        <w:t xml:space="preserve">203,265</w:t>
      </w:r>
    </w:p>
    <w:p>
      <w:pPr>
        <w:spacing w:after="60"/>
      </w:pPr>
      <w:r>
        <w:rPr>
          <w:b/>
          <w:bCs/>
          <w:sz w:val="19"/>
          <w:szCs w:val="19"/>
        </w:rPr>
        <w:t xml:space="preserve">Grain: </w:t>
      </w:r>
      <w:r>
        <w:rPr>
          <w:sz w:val="19"/>
          <w:szCs w:val="19"/>
        </w:rPr>
        <w:t xml:space="preserve">1 row per stock movement transaction</w:t>
      </w:r>
    </w:p>
    <w:p>
      <w:pPr>
        <w:spacing w:after="60"/>
      </w:pPr>
      <w:r>
        <w:rPr>
          <w:b/>
          <w:bCs/>
          <w:sz w:val="19"/>
          <w:szCs w:val="19"/>
        </w:rPr>
        <w:t xml:space="preserve">Assumed owner: </w:t>
      </w:r>
      <w:r>
        <w:rPr>
          <w:sz w:val="19"/>
          <w:szCs w:val="19"/>
        </w:rPr>
        <w:t xml:space="preserve">Assumed: Warehouse / Inventory Ops (transactional log)</w:t>
      </w:r>
    </w:p>
    <w:p>
      <w:pPr>
        <w:spacing w:after="60"/>
      </w:pPr>
      <w:r>
        <w:rPr>
          <w:b/>
          <w:bCs/>
          <w:sz w:val="19"/>
          <w:szCs w:val="19"/>
        </w:rPr>
        <w:t xml:space="preserve">Assumed refresh cadence: </w:t>
      </w:r>
      <w:r>
        <w:rPr>
          <w:sz w:val="19"/>
          <w:szCs w:val="19"/>
        </w:rPr>
        <w:t xml:space="preserve">Transactional - continuously appended; '15' likely denotes extract period/version</w:t>
      </w:r>
    </w:p>
    <w:p>
      <w:pPr>
        <w:spacing w:after="80" w:before="10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600"/>
        <w:gridCol w:w="2400"/>
      </w:tblGrid>
      <w:tr>
        <w:trPr>
          <w:tblHeader/>
        </w:trPr>
        <w:tc>
          <w:tcPr>
            <w:tcW w:type="dxa" w:w="1800"/>
            <w:shd w:fill="1F3864" w:val="clear"/>
          </w:tcPr>
          <w:p>
            <w:r>
              <w:rPr>
                <w:b/>
                <w:bCs/>
                <w:color w:val="FFFFFF"/>
                <w:sz w:val="18"/>
                <w:szCs w:val="18"/>
              </w:rPr>
              <w:t xml:space="preserve">Column</w:t>
            </w:r>
          </w:p>
        </w:tc>
        <w:tc>
          <w:tcPr>
            <w:tcW w:type="dxa" w:w="4600"/>
            <w:shd w:fill="1F3864" w:val="clear"/>
          </w:tcPr>
          <w:p>
            <w:r>
              <w:rPr>
                <w:b/>
                <w:bCs/>
                <w:color w:val="FFFFFF"/>
                <w:sz w:val="18"/>
                <w:szCs w:val="18"/>
              </w:rPr>
              <w:t xml:space="preserve">Definition</w:t>
            </w:r>
          </w:p>
        </w:tc>
        <w:tc>
          <w:tcPr>
            <w:tcW w:type="dxa" w:w="1600"/>
            <w:shd w:fill="1F3864" w:val="clear"/>
          </w:tcPr>
          <w:p>
            <w:r>
              <w:rPr>
                <w:b/>
                <w:bCs/>
                <w:color w:val="FFFFFF"/>
                <w:sz w:val="18"/>
                <w:szCs w:val="18"/>
              </w:rPr>
              <w:t xml:space="preserve">Type</w:t>
            </w:r>
          </w:p>
        </w:tc>
        <w:tc>
          <w:tcPr>
            <w:tcW w:type="dxa" w:w="2400"/>
            <w:shd w:fill="1F3864" w:val="clear"/>
          </w:tcPr>
          <w:p>
            <w:r>
              <w:rPr>
                <w:b/>
                <w:bCs/>
                <w:color w:val="FFFFFF"/>
                <w:sz w:val="18"/>
                <w:szCs w:val="18"/>
              </w:rPr>
              <w:t xml:space="preserve">Notes / Quality</w:t>
            </w:r>
          </w:p>
        </w:tc>
      </w:tr>
      <w:tr>
        <w:tc>
          <w:tcPr>
            <w:tcW w:type="dxa" w:w="1800"/>
          </w:tcPr>
          <w:p>
            <w:r>
              <w:rPr>
                <w:i w:val="false"/>
                <w:iCs w:val="false"/>
                <w:sz w:val="18"/>
                <w:szCs w:val="18"/>
              </w:rPr>
              <w:t xml:space="preserve">posring_date</w:t>
            </w:r>
          </w:p>
        </w:tc>
        <w:tc>
          <w:tcPr>
            <w:tcW w:type="dxa" w:w="4600"/>
          </w:tcPr>
          <w:p>
            <w:r>
              <w:rPr>
                <w:i w:val="false"/>
                <w:iCs w:val="false"/>
                <w:sz w:val="18"/>
                <w:szCs w:val="18"/>
              </w:rPr>
              <w:t xml:space="preserve">Posting date of the movement (source column name retains typo for 'posting_date').</w:t>
            </w:r>
          </w:p>
        </w:tc>
        <w:tc>
          <w:tcPr>
            <w:tcW w:type="dxa" w:w="1600"/>
          </w:tcPr>
          <w:p>
            <w:r>
              <w:rPr>
                <w:i w:val="false"/>
                <w:iCs w:val="false"/>
                <w:sz w:val="18"/>
                <w:szCs w:val="18"/>
              </w:rPr>
              <w:t xml:space="preserve">Date (DD/MM/YYYY)</w:t>
            </w:r>
          </w:p>
        </w:tc>
        <w:tc>
          <w:tcPr>
            <w:tcW w:type="dxa" w:w="2400"/>
          </w:tcPr>
          <w:p>
            <w:r>
              <w:rPr>
                <w:i w:val="false"/>
                <w:iCs w:val="false"/>
                <w:sz w:val="18"/>
                <w:szCs w:val="18"/>
              </w:rPr>
              <w:t xml:space="preserve">23,580 rows (~11.6%) contain literal text 'Not_found' instead of a date - must be cleaned/nulled before casting to DATE</w:t>
            </w:r>
          </w:p>
        </w:tc>
      </w:tr>
      <w:tr>
        <w:tc>
          <w:tcPr>
            <w:tcW w:type="dxa" w:w="1800"/>
            <w:shd w:fill="F2F2F2" w:val="clear"/>
          </w:tcPr>
          <w:p>
            <w:r>
              <w:rPr>
                <w:i w:val="false"/>
                <w:iCs w:val="false"/>
                <w:sz w:val="18"/>
                <w:szCs w:val="18"/>
              </w:rPr>
              <w:t xml:space="preserve">site</w:t>
            </w:r>
          </w:p>
        </w:tc>
        <w:tc>
          <w:tcPr>
            <w:tcW w:type="dxa" w:w="4600"/>
            <w:shd w:fill="F2F2F2" w:val="clear"/>
          </w:tcPr>
          <w:p>
            <w:r>
              <w:rPr>
                <w:i w:val="false"/>
                <w:iCs w:val="false"/>
                <w:sz w:val="18"/>
                <w:szCs w:val="18"/>
              </w:rPr>
              <w:t xml:space="preserve">Site code.</w:t>
            </w:r>
          </w:p>
        </w:tc>
        <w:tc>
          <w:tcPr>
            <w:tcW w:type="dxa" w:w="1600"/>
            <w:shd w:fill="F2F2F2" w:val="clear"/>
          </w:tcPr>
          <w:p>
            <w:r>
              <w:rPr>
                <w:i w:val="false"/>
                <w:iCs w:val="false"/>
                <w:sz w:val="18"/>
                <w:szCs w:val="18"/>
              </w:rPr>
              <w:t xml:space="preserve">Text</w:t>
            </w:r>
          </w:p>
        </w:tc>
        <w:tc>
          <w:tcPr>
            <w:tcW w:type="dxa" w:w="2400"/>
            <w:shd w:fill="F2F2F2" w:val="clear"/>
          </w:tcPr>
          <w:p>
            <w:r>
              <w:rPr>
                <w:i w:val="false"/>
                <w:iCs w:val="false"/>
                <w:sz w:val="18"/>
                <w:szCs w:val="18"/>
              </w:rPr>
              <w:t xml:space="preserve">FK to SI.site; 27 distinct, 7 orphan codes not in SI (GNULPL, GP1, GP2, GP3, G20P0, G-20P0, G-P1)</w:t>
            </w:r>
          </w:p>
        </w:tc>
      </w:tr>
      <w:tr>
        <w:tc>
          <w:tcPr>
            <w:tcW w:type="dxa" w:w="1800"/>
          </w:tcPr>
          <w:p>
            <w:r>
              <w:rPr>
                <w:i w:val="false"/>
                <w:iCs w:val="false"/>
                <w:sz w:val="18"/>
                <w:szCs w:val="18"/>
              </w:rPr>
              <w:t xml:space="preserve">mt_text</w:t>
            </w:r>
          </w:p>
        </w:tc>
        <w:tc>
          <w:tcPr>
            <w:tcW w:type="dxa" w:w="4600"/>
          </w:tcPr>
          <w:p>
            <w:r>
              <w:rPr>
                <w:i w:val="false"/>
                <w:iCs w:val="false"/>
                <w:sz w:val="18"/>
                <w:szCs w:val="18"/>
              </w:rPr>
              <w:t xml:space="preserve">Text label for movement type.</w:t>
            </w:r>
          </w:p>
        </w:tc>
        <w:tc>
          <w:tcPr>
            <w:tcW w:type="dxa" w:w="1600"/>
          </w:tcPr>
          <w:p>
            <w:r>
              <w:rPr>
                <w:i w:val="false"/>
                <w:iCs w:val="false"/>
                <w:sz w:val="18"/>
                <w:szCs w:val="18"/>
              </w:rPr>
              <w:t xml:space="preserve">Text (categorical)</w:t>
            </w:r>
          </w:p>
        </w:tc>
        <w:tc>
          <w:tcPr>
            <w:tcW w:type="dxa" w:w="2400"/>
          </w:tcPr>
          <w:p>
            <w:r>
              <w:rPr>
                <w:i w:val="false"/>
                <w:iCs w:val="false"/>
                <w:sz w:val="18"/>
                <w:szCs w:val="18"/>
              </w:rPr>
              <w:t xml:space="preserve">87% NULL - sparse, unreliable; derive from mt via a code lookup instead</w:t>
            </w:r>
          </w:p>
        </w:tc>
      </w:tr>
      <w:tr>
        <w:tc>
          <w:tcPr>
            <w:tcW w:type="dxa" w:w="1800"/>
            <w:shd w:fill="F2F2F2" w:val="clear"/>
          </w:tcPr>
          <w:p>
            <w:r>
              <w:rPr>
                <w:i w:val="false"/>
                <w:iCs w:val="false"/>
                <w:sz w:val="18"/>
                <w:szCs w:val="18"/>
              </w:rPr>
              <w:t xml:space="preserve">mt</w:t>
            </w:r>
          </w:p>
        </w:tc>
        <w:tc>
          <w:tcPr>
            <w:tcW w:type="dxa" w:w="4600"/>
            <w:shd w:fill="F2F2F2" w:val="clear"/>
          </w:tcPr>
          <w:p>
            <w:r>
              <w:rPr>
                <w:i w:val="false"/>
                <w:iCs w:val="false"/>
                <w:sz w:val="18"/>
                <w:szCs w:val="18"/>
              </w:rPr>
              <w:t xml:space="preserve">Movement type code (SAP-style).</w:t>
            </w:r>
          </w:p>
        </w:tc>
        <w:tc>
          <w:tcPr>
            <w:tcW w:type="dxa" w:w="1600"/>
            <w:shd w:fill="F2F2F2" w:val="clear"/>
          </w:tcPr>
          <w:p>
            <w:r>
              <w:rPr>
                <w:i w:val="false"/>
                <w:iCs w:val="false"/>
                <w:sz w:val="18"/>
                <w:szCs w:val="18"/>
              </w:rPr>
              <w:t xml:space="preserve">Text (categorical)</w:t>
            </w:r>
          </w:p>
        </w:tc>
        <w:tc>
          <w:tcPr>
            <w:tcW w:type="dxa" w:w="2400"/>
            <w:shd w:fill="F2F2F2" w:val="clear"/>
          </w:tcPr>
          <w:p>
            <w:r>
              <w:rPr>
                <w:i w:val="false"/>
                <w:iCs w:val="false"/>
                <w:sz w:val="18"/>
                <w:szCs w:val="18"/>
              </w:rPr>
              <w:t xml:space="preserve">17 distinct codes; 471 = GI for order (issue, qty negative), 472 = RE for order (reversal, qty positive); 24 rows NULL</w:t>
            </w:r>
          </w:p>
        </w:tc>
      </w:tr>
      <w:tr>
        <w:tc>
          <w:tcPr>
            <w:tcW w:type="dxa" w:w="1800"/>
          </w:tcPr>
          <w:p>
            <w:r>
              <w:rPr>
                <w:i w:val="false"/>
                <w:iCs w:val="false"/>
                <w:sz w:val="18"/>
                <w:szCs w:val="18"/>
              </w:rPr>
              <w:t xml:space="preserve">item_document</w:t>
            </w:r>
          </w:p>
        </w:tc>
        <w:tc>
          <w:tcPr>
            <w:tcW w:type="dxa" w:w="4600"/>
          </w:tcPr>
          <w:p>
            <w:r>
              <w:rPr>
                <w:i w:val="false"/>
                <w:iCs w:val="false"/>
                <w:sz w:val="18"/>
                <w:szCs w:val="18"/>
              </w:rPr>
              <w:t xml:space="preserve">Material document number for the transaction.</w:t>
            </w:r>
          </w:p>
        </w:tc>
        <w:tc>
          <w:tcPr>
            <w:tcW w:type="dxa" w:w="1600"/>
          </w:tcPr>
          <w:p>
            <w:r>
              <w:rPr>
                <w:i w:val="false"/>
                <w:iCs w:val="false"/>
                <w:sz w:val="18"/>
                <w:szCs w:val="18"/>
              </w:rPr>
              <w:t xml:space="preserve">Text/Numeric</w:t>
            </w:r>
          </w:p>
        </w:tc>
        <w:tc>
          <w:tcPr>
            <w:tcW w:type="dxa" w:w="2400"/>
          </w:tcPr>
          <w:p>
            <w:r>
              <w:rPr>
                <w:i w:val="false"/>
                <w:iCs w:val="false"/>
                <w:sz w:val="18"/>
                <w:szCs w:val="18"/>
              </w:rPr>
              <w:t xml:space="preserve">112,050 distinct - one document can span multiple line items</w:t>
            </w:r>
          </w:p>
        </w:tc>
      </w:tr>
      <w:tr>
        <w:tc>
          <w:tcPr>
            <w:tcW w:type="dxa" w:w="1800"/>
            <w:shd w:fill="F2F2F2" w:val="clear"/>
          </w:tcPr>
          <w:p>
            <w:r>
              <w:rPr>
                <w:i w:val="false"/>
                <w:iCs w:val="false"/>
                <w:sz w:val="18"/>
                <w:szCs w:val="18"/>
              </w:rPr>
              <w:t xml:space="preserve">item_no</w:t>
            </w:r>
          </w:p>
        </w:tc>
        <w:tc>
          <w:tcPr>
            <w:tcW w:type="dxa" w:w="4600"/>
            <w:shd w:fill="F2F2F2" w:val="clear"/>
          </w:tcPr>
          <w:p>
            <w:r>
              <w:rPr>
                <w:i w:val="false"/>
                <w:iCs w:val="false"/>
                <w:sz w:val="18"/>
                <w:szCs w:val="18"/>
              </w:rPr>
              <w:t xml:space="preserve">Material/item number.</w:t>
            </w:r>
          </w:p>
        </w:tc>
        <w:tc>
          <w:tcPr>
            <w:tcW w:type="dxa" w:w="1600"/>
            <w:shd w:fill="F2F2F2" w:val="clear"/>
          </w:tcPr>
          <w:p>
            <w:r>
              <w:rPr>
                <w:i w:val="false"/>
                <w:iCs w:val="false"/>
                <w:sz w:val="18"/>
                <w:szCs w:val="18"/>
              </w:rPr>
              <w:t xml:space="preserve">Text/Numeric</w:t>
            </w:r>
          </w:p>
        </w:tc>
        <w:tc>
          <w:tcPr>
            <w:tcW w:type="dxa" w:w="2400"/>
            <w:shd w:fill="F2F2F2" w:val="clear"/>
          </w:tcPr>
          <w:p>
            <w:r>
              <w:rPr>
                <w:i w:val="false"/>
                <w:iCs w:val="false"/>
                <w:sz w:val="18"/>
                <w:szCs w:val="18"/>
              </w:rPr>
              <w:t xml:space="preserve">FK to MDB.item_no (~99% match rate); 48,229 distinct items</w:t>
            </w:r>
          </w:p>
        </w:tc>
      </w:tr>
      <w:tr>
        <w:tc>
          <w:tcPr>
            <w:tcW w:type="dxa" w:w="1800"/>
          </w:tcPr>
          <w:p>
            <w:r>
              <w:rPr>
                <w:i w:val="false"/>
                <w:iCs w:val="false"/>
                <w:sz w:val="18"/>
                <w:szCs w:val="18"/>
              </w:rPr>
              <w:t xml:space="preserve">item_description</w:t>
            </w:r>
          </w:p>
        </w:tc>
        <w:tc>
          <w:tcPr>
            <w:tcW w:type="dxa" w:w="4600"/>
          </w:tcPr>
          <w:p>
            <w:r>
              <w:rPr>
                <w:i w:val="false"/>
                <w:iCs w:val="false"/>
                <w:sz w:val="18"/>
                <w:szCs w:val="18"/>
              </w:rPr>
              <w:t xml:space="preserve">Item description at time of transaction.</w:t>
            </w:r>
          </w:p>
        </w:tc>
        <w:tc>
          <w:tcPr>
            <w:tcW w:type="dxa" w:w="1600"/>
          </w:tcPr>
          <w:p>
            <w:r>
              <w:rPr>
                <w:i w:val="false"/>
                <w:iCs w:val="false"/>
                <w:sz w:val="18"/>
                <w:szCs w:val="18"/>
              </w:rPr>
              <w:t xml:space="preserve">Text</w:t>
            </w:r>
          </w:p>
        </w:tc>
        <w:tc>
          <w:tcPr>
            <w:tcW w:type="dxa" w:w="2400"/>
          </w:tcPr>
          <w:p>
            <w:r>
              <w:rPr>
                <w:i w:val="false"/>
                <w:iCs w:val="false"/>
                <w:sz w:val="18"/>
                <w:szCs w:val="18"/>
              </w:rPr>
              <w:t xml:space="preserve">16 NULL</w:t>
            </w:r>
          </w:p>
        </w:tc>
      </w:tr>
      <w:tr>
        <w:tc>
          <w:tcPr>
            <w:tcW w:type="dxa" w:w="1800"/>
            <w:shd w:fill="F2F2F2" w:val="clear"/>
          </w:tcPr>
          <w:p>
            <w:r>
              <w:rPr>
                <w:i w:val="false"/>
                <w:iCs w:val="false"/>
                <w:sz w:val="18"/>
                <w:szCs w:val="18"/>
              </w:rPr>
              <w:t xml:space="preserve">quantity</w:t>
            </w:r>
          </w:p>
        </w:tc>
        <w:tc>
          <w:tcPr>
            <w:tcW w:type="dxa" w:w="4600"/>
            <w:shd w:fill="F2F2F2" w:val="clear"/>
          </w:tcPr>
          <w:p>
            <w:r>
              <w:rPr>
                <w:i w:val="false"/>
                <w:iCs w:val="false"/>
                <w:sz w:val="18"/>
                <w:szCs w:val="18"/>
              </w:rPr>
              <w:t xml:space="preserve">Movement quantity. Sign indicates direction (negative = issue/out, positive = receipt/in).</w:t>
            </w:r>
          </w:p>
        </w:tc>
        <w:tc>
          <w:tcPr>
            <w:tcW w:type="dxa" w:w="1600"/>
            <w:shd w:fill="F2F2F2" w:val="clear"/>
          </w:tcPr>
          <w:p>
            <w:r>
              <w:rPr>
                <w:i w:val="false"/>
                <w:iCs w:val="false"/>
                <w:sz w:val="18"/>
                <w:szCs w:val="18"/>
              </w:rPr>
              <w:t xml:space="preserve">Decimal</w:t>
            </w:r>
          </w:p>
        </w:tc>
        <w:tc>
          <w:tcPr>
            <w:tcW w:type="dxa" w:w="2400"/>
            <w:shd w:fill="F2F2F2" w:val="clear"/>
          </w:tcPr>
          <w:p>
            <w:r>
              <w:rPr>
                <w:i w:val="false"/>
                <w:iCs w:val="false"/>
                <w:sz w:val="18"/>
                <w:szCs w:val="18"/>
              </w:rPr>
              <w:t xml:space="preserve">23 NULL</w:t>
            </w:r>
          </w:p>
        </w:tc>
      </w:tr>
      <w:tr>
        <w:tc>
          <w:tcPr>
            <w:tcW w:type="dxa" w:w="1800"/>
          </w:tcPr>
          <w:p>
            <w:r>
              <w:rPr>
                <w:i w:val="false"/>
                <w:iCs w:val="false"/>
                <w:sz w:val="18"/>
                <w:szCs w:val="18"/>
              </w:rPr>
              <w:t xml:space="preserve">base_uom</w:t>
            </w:r>
          </w:p>
        </w:tc>
        <w:tc>
          <w:tcPr>
            <w:tcW w:type="dxa" w:w="4600"/>
          </w:tcPr>
          <w:p>
            <w:r>
              <w:rPr>
                <w:i w:val="false"/>
                <w:iCs w:val="false"/>
                <w:sz w:val="18"/>
                <w:szCs w:val="18"/>
              </w:rPr>
              <w:t xml:space="preserve">Unit of measure for the quantity.</w:t>
            </w:r>
          </w:p>
        </w:tc>
        <w:tc>
          <w:tcPr>
            <w:tcW w:type="dxa" w:w="1600"/>
          </w:tcPr>
          <w:p>
            <w:r>
              <w:rPr>
                <w:i w:val="false"/>
                <w:iCs w:val="false"/>
                <w:sz w:val="18"/>
                <w:szCs w:val="18"/>
              </w:rPr>
              <w:t xml:space="preserve">Text (categorical)</w:t>
            </w:r>
          </w:p>
        </w:tc>
        <w:tc>
          <w:tcPr>
            <w:tcW w:type="dxa" w:w="2400"/>
          </w:tcPr>
          <w:p>
            <w:r>
              <w:rPr>
                <w:i w:val="false"/>
                <w:iCs w:val="false"/>
                <w:sz w:val="18"/>
                <w:szCs w:val="18"/>
              </w:rPr>
              <w:t xml:space="preserve">25 distinct codes</w:t>
            </w:r>
          </w:p>
        </w:tc>
      </w:tr>
      <w:tr>
        <w:tc>
          <w:tcPr>
            <w:tcW w:type="dxa" w:w="1800"/>
            <w:shd w:fill="F2F2F2" w:val="clear"/>
          </w:tcPr>
          <w:p>
            <w:r>
              <w:rPr>
                <w:i w:val="false"/>
                <w:iCs w:val="false"/>
                <w:sz w:val="18"/>
                <w:szCs w:val="18"/>
              </w:rPr>
              <w:t xml:space="preserve">user_name</w:t>
            </w:r>
          </w:p>
        </w:tc>
        <w:tc>
          <w:tcPr>
            <w:tcW w:type="dxa" w:w="4600"/>
            <w:shd w:fill="F2F2F2" w:val="clear"/>
          </w:tcPr>
          <w:p>
            <w:r>
              <w:rPr>
                <w:i w:val="false"/>
                <w:iCs w:val="false"/>
                <w:sz w:val="18"/>
                <w:szCs w:val="18"/>
              </w:rPr>
              <w:t xml:space="preserve">User who posted the transaction.</w:t>
            </w:r>
          </w:p>
        </w:tc>
        <w:tc>
          <w:tcPr>
            <w:tcW w:type="dxa" w:w="1600"/>
            <w:shd w:fill="F2F2F2" w:val="clear"/>
          </w:tcPr>
          <w:p>
            <w:r>
              <w:rPr>
                <w:i w:val="false"/>
                <w:iCs w:val="false"/>
                <w:sz w:val="18"/>
                <w:szCs w:val="18"/>
              </w:rPr>
              <w:t xml:space="preserve">Text</w:t>
            </w:r>
          </w:p>
        </w:tc>
        <w:tc>
          <w:tcPr>
            <w:tcW w:type="dxa" w:w="2400"/>
            <w:shd w:fill="F2F2F2" w:val="clear"/>
          </w:tcPr>
          <w:p>
            <w:r>
              <w:rPr>
                <w:i w:val="false"/>
                <w:iCs w:val="false"/>
                <w:sz w:val="18"/>
                <w:szCs w:val="18"/>
              </w:rPr>
              <w:t xml:space="preserve">275 distinct users</w:t>
            </w:r>
          </w:p>
        </w:tc>
      </w:tr>
      <w:tr>
        <w:tc>
          <w:tcPr>
            <w:tcW w:type="dxa" w:w="1800"/>
          </w:tcPr>
          <w:p>
            <w:r>
              <w:rPr>
                <w:i w:val="false"/>
                <w:iCs w:val="false"/>
                <w:sz w:val="18"/>
                <w:szCs w:val="18"/>
              </w:rPr>
              <w:t xml:space="preserve">storage_location</w:t>
            </w:r>
          </w:p>
        </w:tc>
        <w:tc>
          <w:tcPr>
            <w:tcW w:type="dxa" w:w="4600"/>
          </w:tcPr>
          <w:p>
            <w:r>
              <w:rPr>
                <w:i w:val="false"/>
                <w:iCs w:val="false"/>
                <w:sz w:val="18"/>
                <w:szCs w:val="18"/>
              </w:rPr>
              <w:t xml:space="preserve">Warehouse storage location code.</w:t>
            </w:r>
          </w:p>
        </w:tc>
        <w:tc>
          <w:tcPr>
            <w:tcW w:type="dxa" w:w="1600"/>
          </w:tcPr>
          <w:p>
            <w:r>
              <w:rPr>
                <w:i w:val="false"/>
                <w:iCs w:val="false"/>
                <w:sz w:val="18"/>
                <w:szCs w:val="18"/>
              </w:rPr>
              <w:t xml:space="preserve">Text (categorical)</w:t>
            </w:r>
          </w:p>
        </w:tc>
        <w:tc>
          <w:tcPr>
            <w:tcW w:type="dxa" w:w="2400"/>
          </w:tcPr>
          <w:p>
            <w:r>
              <w:rPr>
                <w:i w:val="false"/>
                <w:iCs w:val="false"/>
                <w:sz w:val="18"/>
                <w:szCs w:val="18"/>
              </w:rPr>
              <w:t xml:space="preserve">2 values, matches MOBO25.Storage Location domain</w:t>
            </w:r>
          </w:p>
        </w:tc>
      </w:tr>
      <w:tr>
        <w:tc>
          <w:tcPr>
            <w:tcW w:type="dxa" w:w="1800"/>
            <w:shd w:fill="F2F2F2" w:val="clear"/>
          </w:tcPr>
          <w:p>
            <w:r>
              <w:rPr>
                <w:i w:val="false"/>
                <w:iCs w:val="false"/>
                <w:sz w:val="18"/>
                <w:szCs w:val="18"/>
              </w:rPr>
              <w:t xml:space="preserve">Purchase_order</w:t>
            </w:r>
          </w:p>
        </w:tc>
        <w:tc>
          <w:tcPr>
            <w:tcW w:type="dxa" w:w="4600"/>
            <w:shd w:fill="F2F2F2" w:val="clear"/>
          </w:tcPr>
          <w:p>
            <w:r>
              <w:rPr>
                <w:i w:val="false"/>
                <w:iCs w:val="false"/>
                <w:sz w:val="18"/>
                <w:szCs w:val="18"/>
              </w:rPr>
              <w:t xml:space="preserve">Related purchase order number, where applicable.</w:t>
            </w:r>
          </w:p>
        </w:tc>
        <w:tc>
          <w:tcPr>
            <w:tcW w:type="dxa" w:w="1600"/>
            <w:shd w:fill="F2F2F2" w:val="clear"/>
          </w:tcPr>
          <w:p>
            <w:r>
              <w:rPr>
                <w:i w:val="false"/>
                <w:iCs w:val="false"/>
                <w:sz w:val="18"/>
                <w:szCs w:val="18"/>
              </w:rPr>
              <w:t xml:space="preserve">Text/Numeric</w:t>
            </w:r>
          </w:p>
        </w:tc>
        <w:tc>
          <w:tcPr>
            <w:tcW w:type="dxa" w:w="2400"/>
            <w:shd w:fill="F2F2F2" w:val="clear"/>
          </w:tcPr>
          <w:p>
            <w:r>
              <w:rPr>
                <w:i w:val="false"/>
                <w:iCs w:val="false"/>
                <w:sz w:val="18"/>
                <w:szCs w:val="18"/>
              </w:rPr>
              <w:t xml:space="preserve">142,057 NULL (~70%) - expected, since not all movement types involve a PO</w:t>
            </w:r>
          </w:p>
        </w:tc>
      </w:tr>
    </w:tbl>
    <w:p>
      <w:pPr>
        <w:spacing w:after="200"/>
      </w:pPr>
    </w:p>
    <w:p>
      <w:r>
        <w:br w:type="page"/>
      </w:r>
    </w:p>
    <w:p>
      <w:pPr>
        <w:pStyle w:val="Heading1"/>
      </w:pPr>
      <w:r>
        <w:t xml:space="preserve">Stakeholder Q&amp;A / Assumptions Log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700"/>
        <w:gridCol w:w="5700"/>
      </w:tblGrid>
      <w:tr>
        <w:trPr>
          <w:tblHeader/>
        </w:trPr>
        <w:tc>
          <w:tcPr>
            <w:tcW w:type="dxa" w:w="4700"/>
            <w:shd w:fill="1F3864" w:val="clear"/>
          </w:tcPr>
          <w:p>
            <w:r>
              <w:rPr>
                <w:b/>
                <w:bCs/>
                <w:color w:val="FFFFFF"/>
                <w:sz w:val="18"/>
                <w:szCs w:val="18"/>
              </w:rPr>
              <w:t xml:space="preserve">Question / Observation</w:t>
            </w:r>
          </w:p>
        </w:tc>
        <w:tc>
          <w:tcPr>
            <w:tcW w:type="dxa" w:w="5700"/>
            <w:shd w:fill="1F3864" w:val="clear"/>
          </w:tcPr>
          <w:p>
            <w:r>
              <w:rPr>
                <w:b/>
                <w:bCs/>
                <w:color w:val="FFFFFF"/>
                <w:sz w:val="18"/>
                <w:szCs w:val="18"/>
              </w:rPr>
              <w:t xml:space="preserve">Assumption / Status</w:t>
            </w:r>
          </w:p>
        </w:tc>
      </w:tr>
      <w:tr>
        <w:tc>
          <w:tcPr>
            <w:tcW w:type="dxa" w:w="4700"/>
          </w:tcPr>
          <w:p>
            <w:r>
              <w:rPr>
                <w:i w:val="false"/>
                <w:iCs w:val="false"/>
                <w:sz w:val="18"/>
                <w:szCs w:val="18"/>
              </w:rPr>
              <w:t xml:space="preserve">Site codes not in SI (MOBO15: GNULPL, GP1, GP2, GP3, G20P0, G-20P0, G-P1; MOBO25: GAEP2)</w:t>
            </w:r>
          </w:p>
        </w:tc>
        <w:tc>
          <w:tcPr>
            <w:tcW w:type="dxa" w:w="5700"/>
          </w:tcPr>
          <w:p>
            <w:r>
              <w:rPr>
                <w:i w:val="false"/>
                <w:iCs w:val="false"/>
                <w:sz w:val="18"/>
                <w:szCs w:val="18"/>
              </w:rPr>
              <w:t xml:space="preserve">Assumed placeholder/unassigned or legacy site codes. NEEDS CONFIRMATION: exclude from site-level reporting, or map to real sites?</w:t>
            </w:r>
          </w:p>
        </w:tc>
      </w:tr>
      <w:tr>
        <w:tc>
          <w:tcPr>
            <w:tcW w:type="dxa" w:w="4700"/>
            <w:shd w:fill="F2F2F2" w:val="clear"/>
          </w:tcPr>
          <w:p>
            <w:r>
              <w:rPr>
                <w:i w:val="false"/>
                <w:iCs w:val="false"/>
                <w:sz w:val="18"/>
                <w:szCs w:val="18"/>
              </w:rPr>
              <w:t xml:space="preserve">posring_date = 'Not_found' (11.6% of MOBO15)</w:t>
            </w:r>
          </w:p>
        </w:tc>
        <w:tc>
          <w:tcPr>
            <w:tcW w:type="dxa" w:w="5700"/>
            <w:shd w:fill="F2F2F2" w:val="clear"/>
          </w:tcPr>
          <w:p>
            <w:r>
              <w:rPr>
                <w:i w:val="false"/>
                <w:iCs w:val="false"/>
                <w:sz w:val="18"/>
                <w:szCs w:val="18"/>
              </w:rPr>
              <w:t xml:space="preserve">Assumed a source-system export failure, not a real date value. Plan: cast to NULL and exclude from date-based KPIs unless a backfill source is identified.</w:t>
            </w:r>
          </w:p>
        </w:tc>
      </w:tr>
      <w:tr>
        <w:tc>
          <w:tcPr>
            <w:tcW w:type="dxa" w:w="4700"/>
          </w:tcPr>
          <w:p>
            <w:r>
              <w:rPr>
                <w:i w:val="false"/>
                <w:iCs w:val="false"/>
                <w:sz w:val="18"/>
                <w:szCs w:val="18"/>
              </w:rPr>
              <w:t xml:space="preserve">mt_text mostly NULL</w:t>
            </w:r>
          </w:p>
        </w:tc>
        <w:tc>
          <w:tcPr>
            <w:tcW w:type="dxa" w:w="5700"/>
          </w:tcPr>
          <w:p>
            <w:r>
              <w:rPr>
                <w:i w:val="false"/>
                <w:iCs w:val="false"/>
                <w:sz w:val="18"/>
                <w:szCs w:val="18"/>
              </w:rPr>
              <w:t xml:space="preserve">Assumed the label was only captured for a manual subset. Plan: build a static mt-code lookup table instead of relying on mt_text.</w:t>
            </w:r>
          </w:p>
        </w:tc>
      </w:tr>
      <w:tr>
        <w:tc>
          <w:tcPr>
            <w:tcW w:type="dxa" w:w="4700"/>
            <w:shd w:fill="F2F2F2" w:val="clear"/>
          </w:tcPr>
          <w:p>
            <w:r>
              <w:rPr>
                <w:i w:val="false"/>
                <w:iCs w:val="false"/>
                <w:sz w:val="18"/>
                <w:szCs w:val="18"/>
              </w:rPr>
              <w:t xml:space="preserve">MDB coverage of MOBO25 items is only ~37%</w:t>
            </w:r>
          </w:p>
        </w:tc>
        <w:tc>
          <w:tcPr>
            <w:tcW w:type="dxa" w:w="5700"/>
            <w:shd w:fill="F2F2F2" w:val="clear"/>
          </w:tcPr>
          <w:p>
            <w:r>
              <w:rPr>
                <w:i w:val="false"/>
                <w:iCs w:val="false"/>
                <w:sz w:val="18"/>
                <w:szCs w:val="18"/>
              </w:rPr>
              <w:t xml:space="preserve">NEEDS CONFIRMATION: are the unmatched items intentionally excluded from the material master (e.g., non-stock, obsolete), or is this a load/sync gap?</w:t>
            </w:r>
          </w:p>
        </w:tc>
      </w:tr>
      <w:tr>
        <w:tc>
          <w:tcPr>
            <w:tcW w:type="dxa" w:w="4700"/>
          </w:tcPr>
          <w:p>
            <w:r>
              <w:rPr>
                <w:i w:val="false"/>
                <w:iCs w:val="false"/>
                <w:sz w:val="18"/>
                <w:szCs w:val="18"/>
              </w:rPr>
              <w:t xml:space="preserve">CX.customer_group 100% NULL, CX.to_cur only 2 distinct values</w:t>
            </w:r>
          </w:p>
        </w:tc>
        <w:tc>
          <w:tcPr>
            <w:tcW w:type="dxa" w:w="5700"/>
          </w:tcPr>
          <w:p>
            <w:r>
              <w:rPr>
                <w:i w:val="false"/>
                <w:iCs w:val="false"/>
                <w:sz w:val="18"/>
                <w:szCs w:val="18"/>
              </w:rPr>
              <w:t xml:space="preserve">NEEDS CONFIRMATION: is this exchange table meant only for conversions into GBP/USD, or is the extract incomplete?</w:t>
            </w:r>
          </w:p>
        </w:tc>
      </w:tr>
      <w:tr>
        <w:tc>
          <w:tcPr>
            <w:tcW w:type="dxa" w:w="4700"/>
            <w:shd w:fill="F2F2F2" w:val="clear"/>
          </w:tcPr>
          <w:p>
            <w:r>
              <w:rPr>
                <w:i w:val="false"/>
                <w:iCs w:val="false"/>
                <w:sz w:val="18"/>
                <w:szCs w:val="18"/>
              </w:rPr>
              <w:t xml:space="preserve">MOBO25 site_name duplicates SI.site_name</w:t>
            </w:r>
          </w:p>
        </w:tc>
        <w:tc>
          <w:tcPr>
            <w:tcW w:type="dxa" w:w="5700"/>
            <w:shd w:fill="F2F2F2" w:val="clear"/>
          </w:tcPr>
          <w:p>
            <w:r>
              <w:rPr>
                <w:i w:val="false"/>
                <w:iCs w:val="false"/>
                <w:sz w:val="18"/>
                <w:szCs w:val="18"/>
              </w:rPr>
              <w:t xml:space="preserve">Assumed denormalised for convenience. Plan: treat SI as the single source of truth and drop MOBO25.site_name in the modeled views.</w:t>
            </w:r>
          </w:p>
        </w:tc>
      </w:tr>
      <w:tr>
        <w:tc>
          <w:tcPr>
            <w:tcW w:type="dxa" w:w="4700"/>
          </w:tcPr>
          <w:p>
            <w:r>
              <w:rPr>
                <w:i w:val="false"/>
                <w:iCs w:val="false"/>
                <w:sz w:val="18"/>
                <w:szCs w:val="18"/>
              </w:rPr>
              <w:t xml:space="preserve">movement_status in MM appears pre-classified (Fast/Medium/Slow/No Mover)</w:t>
            </w:r>
          </w:p>
        </w:tc>
        <w:tc>
          <w:tcPr>
            <w:tcW w:type="dxa" w:w="5700"/>
          </w:tcPr>
          <w:p>
            <w:r>
              <w:rPr>
                <w:i w:val="false"/>
                <w:iCs w:val="false"/>
                <w:sz w:val="18"/>
                <w:szCs w:val="18"/>
              </w:rPr>
              <w:t xml:space="preserve">NEEDS CONFIRMATION with stakeholder: can this be reused directly for the Week 3 Opportunity Dashboard classification, or should thresholds be recalculated independently?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bdf2548b9bd4867d4230e69ea2a0e16cb2fd6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2026-07-27T11:14:04.577Z</dcterms:created>
  <dcterms:modified xsi:type="dcterms:W3CDTF">2026-07-27T11:14:04.577Z</dcterms:modified>
</cp:coreProperties>
</file>

<file path=docProps/custom.xml><?xml version="1.0" encoding="utf-8"?>
<Properties xmlns="http://schemas.openxmlformats.org/officeDocument/2006/custom-properties" xmlns:vt="http://schemas.openxmlformats.org/officeDocument/2006/docPropsVTypes"/>
</file>