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0"/>
        <w:rPr>
          <w:rFonts w:ascii="Alexandria" w:hAnsi="Alexandria" w:cs="Alexandria"/>
        </w:rPr>
      </w:pPr>
      <w:r>
        <w:rPr>
          <w:rFonts w:cs="Alexandria" w:ascii="Alexandria" w:hAnsi="Alexandria"/>
        </w:rPr>
        <w:t>2</w:t>
      </w:r>
    </w:p>
    <w:sdt>
      <w:sdtPr>
        <w:docPartObj>
          <w:docPartGallery w:val="Table of Contents"/>
          <w:docPartUnique w:val="true"/>
        </w:docPartObj>
      </w:sdtPr>
      <w:sdtContent>
        <w:p>
          <w:pPr>
            <w:pStyle w:val="TOCHeading"/>
            <w:ind w:hanging="0" w:left="0"/>
            <w:rPr>
              <w:color w:val="B1CB3C"/>
            </w:rPr>
          </w:pPr>
          <w:r>
            <w:rPr>
              <w:color w:val="B1CB3C"/>
            </w:rPr>
            <w:t>Inhaltsverzeichnis</w:t>
          </w:r>
        </w:p>
        <w:p>
          <w:pPr>
            <w:pStyle w:val="TOC1"/>
            <w:rPr>
              <w:rFonts w:ascii="Calibri" w:hAnsi="Calibri"/>
              <w:kern w:val="2"/>
              <w:sz w:val="24"/>
              <w:szCs w:val="24"/>
              <w:lang w:eastAsia="de-DE"/>
            </w:rPr>
          </w:pPr>
          <w:r>
            <w:fldChar w:fldCharType="begin"/>
          </w:r>
          <w:r>
            <w:rPr>
              <w:vanish w:val="false"/>
            </w:rPr>
            <w:instrText xml:space="preserve"> TOC \o "1-4" \h</w:instrText>
          </w:r>
          <w:r>
            <w:rPr>
              <w:vanish w:val="false"/>
            </w:rPr>
            <w:fldChar w:fldCharType="separate"/>
          </w:r>
          <w:r>
            <w:rPr>
              <w:vanish w:val="false"/>
            </w:rPr>
            <w:t>1</w:t>
          </w:r>
          <w:hyperlink w:anchor="_Toc225327541">
            <w:r>
              <w:rPr>
                <w:rStyle w:val="IndexLink"/>
                <w:vanish w:val="false"/>
              </w:rPr>
              <w:t>.</w:t>
            </w:r>
            <w:r>
              <w:rPr>
                <w:rStyle w:val="IndexLink"/>
                <w:rFonts w:ascii="Calibri" w:hAnsi="Calibri"/>
                <w:kern w:val="2"/>
                <w:sz w:val="24"/>
                <w:szCs w:val="24"/>
                <w:lang w:eastAsia="de-DE"/>
              </w:rPr>
              <w:tab/>
            </w:r>
            <w:r>
              <w:rPr>
                <w:rStyle w:val="IndexLink"/>
              </w:rPr>
              <w:t>Architektur</w:t>
            </w:r>
            <w:r>
              <w:rPr>
                <w:webHidden/>
              </w:rPr>
              <w:fldChar w:fldCharType="begin"/>
            </w:r>
            <w:r>
              <w:rPr>
                <w:webHidden/>
              </w:rPr>
              <w:instrText xml:space="preserve">PAGEREF _Toc225327541 \h</w:instrText>
            </w:r>
            <w:r>
              <w:rPr>
                <w:webHidden/>
              </w:rPr>
              <w:fldChar w:fldCharType="separate"/>
            </w:r>
            <w:r>
              <w:rPr>
                <w:rStyle w:val="IndexLink"/>
                <w:vanish w:val="false"/>
              </w:rPr>
              <w:tab/>
              <w:t>2</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rPr>
            <w:t>1</w:t>
          </w:r>
          <w:hyperlink w:anchor="_Toc225327542">
            <w:r>
              <w:rPr>
                <w:rStyle w:val="IndexLink"/>
                <w:vanish w:val="false"/>
              </w:rPr>
              <w:t>.1</w:t>
            </w:r>
            <w:r>
              <w:rPr>
                <w:rStyle w:val="IndexLink"/>
                <w:rFonts w:ascii="Calibri" w:hAnsi="Calibri"/>
                <w:kern w:val="2"/>
                <w:sz w:val="24"/>
                <w:szCs w:val="24"/>
                <w:lang w:eastAsia="de-DE"/>
              </w:rPr>
              <w:tab/>
            </w:r>
            <w:r>
              <w:rPr>
                <w:rStyle w:val="IndexLink"/>
              </w:rPr>
              <w:t>SMART</w:t>
            </w:r>
            <w:r>
              <w:rPr>
                <w:webHidden/>
              </w:rPr>
              <w:fldChar w:fldCharType="begin"/>
            </w:r>
            <w:r>
              <w:rPr>
                <w:webHidden/>
              </w:rPr>
              <w:instrText xml:space="preserve">PAGEREF _Toc225327542 \h</w:instrText>
            </w:r>
            <w:r>
              <w:rPr>
                <w:webHidden/>
              </w:rPr>
              <w:fldChar w:fldCharType="separate"/>
            </w:r>
            <w:r>
              <w:rPr>
                <w:rStyle w:val="IndexLink"/>
                <w:vanish w:val="false"/>
              </w:rPr>
              <w:tab/>
              <w:t>2</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rPr>
            <w:t>1</w:t>
          </w:r>
          <w:hyperlink w:anchor="_Toc225327543">
            <w:r>
              <w:rPr>
                <w:rStyle w:val="IndexLink"/>
                <w:vanish w:val="false"/>
              </w:rPr>
              <w:t>.2</w:t>
            </w:r>
            <w:r>
              <w:rPr>
                <w:rStyle w:val="IndexLink"/>
                <w:rFonts w:ascii="Calibri" w:hAnsi="Calibri"/>
                <w:kern w:val="2"/>
                <w:sz w:val="24"/>
                <w:szCs w:val="24"/>
                <w:lang w:eastAsia="de-DE"/>
              </w:rPr>
              <w:tab/>
            </w:r>
            <w:r>
              <w:rPr>
                <w:rStyle w:val="IndexLink"/>
              </w:rPr>
              <w:t>Eingesetzte Technologien</w:t>
            </w:r>
            <w:r>
              <w:rPr>
                <w:webHidden/>
              </w:rPr>
              <w:fldChar w:fldCharType="begin"/>
            </w:r>
            <w:r>
              <w:rPr>
                <w:webHidden/>
              </w:rPr>
              <w:instrText xml:space="preserve">PAGEREF _Toc225327543 \h</w:instrText>
            </w:r>
            <w:r>
              <w:rPr>
                <w:webHidden/>
              </w:rPr>
              <w:fldChar w:fldCharType="separate"/>
            </w:r>
            <w:r>
              <w:rPr>
                <w:rStyle w:val="IndexLink"/>
                <w:vanish w:val="false"/>
              </w:rPr>
              <w:tab/>
              <w:t>2</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rPr>
            <w:t>1</w:t>
          </w:r>
          <w:hyperlink w:anchor="_Toc225327544">
            <w:r>
              <w:rPr>
                <w:rStyle w:val="IndexLink"/>
                <w:vanish w:val="false"/>
              </w:rPr>
              <w:t>.3</w:t>
            </w:r>
            <w:r>
              <w:rPr>
                <w:rStyle w:val="IndexLink"/>
                <w:rFonts w:ascii="Calibri" w:hAnsi="Calibri"/>
                <w:kern w:val="2"/>
                <w:sz w:val="24"/>
                <w:szCs w:val="24"/>
                <w:lang w:eastAsia="de-DE"/>
              </w:rPr>
              <w:tab/>
            </w:r>
            <w:r>
              <w:rPr>
                <w:rStyle w:val="IndexLink"/>
              </w:rPr>
              <w:t>Zusammenwirken der Komponenten</w:t>
            </w:r>
            <w:r>
              <w:rPr>
                <w:webHidden/>
              </w:rPr>
              <w:fldChar w:fldCharType="begin"/>
            </w:r>
            <w:r>
              <w:rPr>
                <w:webHidden/>
              </w:rPr>
              <w:instrText xml:space="preserve">PAGEREF _Toc225327544 \h</w:instrText>
            </w:r>
            <w:r>
              <w:rPr>
                <w:webHidden/>
              </w:rPr>
              <w:fldChar w:fldCharType="separate"/>
            </w:r>
            <w:r>
              <w:rPr>
                <w:rStyle w:val="IndexLink"/>
                <w:vanish w:val="false"/>
              </w:rPr>
              <w:tab/>
              <w:t>2</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rPr>
            <w:t>1</w:t>
          </w:r>
          <w:hyperlink w:anchor="_Toc225327545">
            <w:r>
              <w:rPr>
                <w:rStyle w:val="IndexLink"/>
                <w:vanish w:val="false"/>
              </w:rPr>
              <w:t>.4</w:t>
            </w:r>
            <w:r>
              <w:rPr>
                <w:rStyle w:val="IndexLink"/>
                <w:rFonts w:ascii="Calibri" w:hAnsi="Calibri"/>
                <w:kern w:val="2"/>
                <w:sz w:val="24"/>
                <w:szCs w:val="24"/>
                <w:lang w:eastAsia="de-DE"/>
              </w:rPr>
              <w:tab/>
            </w:r>
            <w:r>
              <w:rPr>
                <w:rStyle w:val="IndexLink"/>
              </w:rPr>
              <w:t>Sonstige Übersichten zum Gesamtprojekt</w:t>
            </w:r>
            <w:r>
              <w:rPr>
                <w:webHidden/>
              </w:rPr>
              <w:fldChar w:fldCharType="begin"/>
            </w:r>
            <w:r>
              <w:rPr>
                <w:webHidden/>
              </w:rPr>
              <w:instrText xml:space="preserve">PAGEREF _Toc225327545 \h</w:instrText>
            </w:r>
            <w:r>
              <w:rPr>
                <w:webHidden/>
              </w:rPr>
              <w:fldChar w:fldCharType="separate"/>
            </w:r>
            <w:r>
              <w:rPr>
                <w:rStyle w:val="IndexLink"/>
                <w:vanish w:val="false"/>
              </w:rPr>
              <w:tab/>
              <w:t>2</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rPr>
            <w:t>1</w:t>
          </w:r>
          <w:hyperlink w:anchor="_Toc225327546">
            <w:r>
              <w:rPr>
                <w:rStyle w:val="IndexLink"/>
                <w:vanish w:val="false"/>
              </w:rPr>
              <w:t>.5</w:t>
            </w:r>
            <w:r>
              <w:rPr>
                <w:rStyle w:val="IndexLink"/>
                <w:rFonts w:ascii="Calibri" w:hAnsi="Calibri"/>
                <w:kern w:val="2"/>
                <w:sz w:val="24"/>
                <w:szCs w:val="24"/>
                <w:lang w:eastAsia="de-DE"/>
              </w:rPr>
              <w:tab/>
            </w:r>
            <w:r>
              <w:rPr>
                <w:rStyle w:val="IndexLink"/>
              </w:rPr>
              <w:t>Komponentenübergreifende Vereinbarungen</w:t>
            </w:r>
            <w:r>
              <w:rPr>
                <w:webHidden/>
              </w:rPr>
              <w:fldChar w:fldCharType="begin"/>
            </w:r>
            <w:r>
              <w:rPr>
                <w:webHidden/>
              </w:rPr>
              <w:instrText xml:space="preserve">PAGEREF _Toc225327546 \h</w:instrText>
            </w:r>
            <w:r>
              <w:rPr>
                <w:webHidden/>
              </w:rPr>
              <w:fldChar w:fldCharType="separate"/>
            </w:r>
            <w:r>
              <w:rPr>
                <w:rStyle w:val="IndexLink"/>
                <w:vanish w:val="false"/>
              </w:rPr>
              <w:tab/>
              <w:t>2</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rPr>
            <w:t>1</w:t>
          </w:r>
          <w:hyperlink w:anchor="_Toc225327547">
            <w:r>
              <w:rPr>
                <w:rStyle w:val="IndexLink"/>
                <w:vanish w:val="false"/>
              </w:rPr>
              <w:t>.6</w:t>
            </w:r>
            <w:r>
              <w:rPr>
                <w:rStyle w:val="IndexLink"/>
                <w:rFonts w:ascii="Calibri" w:hAnsi="Calibri"/>
                <w:kern w:val="2"/>
                <w:sz w:val="24"/>
                <w:szCs w:val="24"/>
                <w:lang w:eastAsia="de-DE"/>
              </w:rPr>
              <w:tab/>
            </w:r>
            <w:r>
              <w:rPr>
                <w:rStyle w:val="IndexLink"/>
              </w:rPr>
              <w:t>Entity-Attribute-Value-Pattern</w:t>
            </w:r>
            <w:r>
              <w:rPr>
                <w:webHidden/>
              </w:rPr>
              <w:fldChar w:fldCharType="begin"/>
            </w:r>
            <w:r>
              <w:rPr>
                <w:webHidden/>
              </w:rPr>
              <w:instrText xml:space="preserve">PAGEREF _Toc225327547 \h</w:instrText>
            </w:r>
            <w:r>
              <w:rPr>
                <w:webHidden/>
              </w:rPr>
              <w:fldChar w:fldCharType="separate"/>
            </w:r>
            <w:r>
              <w:rPr>
                <w:rStyle w:val="IndexLink"/>
                <w:vanish w:val="false"/>
              </w:rPr>
              <w:tab/>
              <w:t>2</w:t>
            </w:r>
            <w:r>
              <w:rPr>
                <w:webHidden/>
              </w:rPr>
              <w:fldChar w:fldCharType="end"/>
            </w:r>
          </w:hyperlink>
        </w:p>
        <w:p>
          <w:pPr>
            <w:pStyle w:val="TOC1"/>
            <w:rPr>
              <w:rFonts w:ascii="Calibri" w:hAnsi="Calibri"/>
              <w:kern w:val="2"/>
              <w:sz w:val="24"/>
              <w:szCs w:val="24"/>
              <w:lang w:eastAsia="de-DE"/>
            </w:rPr>
          </w:pPr>
          <w:r>
            <w:rPr>
              <w:vanish w:val="false"/>
            </w:rPr>
            <w:t>2</w:t>
          </w:r>
          <w:hyperlink w:anchor="_Toc225327548">
            <w:r>
              <w:rPr>
                <w:rStyle w:val="IndexLink"/>
                <w:vanish w:val="false"/>
              </w:rPr>
              <w:t>.</w:t>
            </w:r>
            <w:r>
              <w:rPr>
                <w:rStyle w:val="IndexLink"/>
                <w:rFonts w:ascii="Calibri" w:hAnsi="Calibri"/>
                <w:kern w:val="2"/>
                <w:sz w:val="24"/>
                <w:szCs w:val="24"/>
                <w:lang w:eastAsia="de-DE"/>
              </w:rPr>
              <w:tab/>
            </w:r>
            <w:r>
              <w:rPr>
                <w:rStyle w:val="IndexLink"/>
              </w:rPr>
              <w:t>Konzeption der Komponenten</w:t>
            </w:r>
            <w:r>
              <w:rPr>
                <w:webHidden/>
              </w:rPr>
              <w:fldChar w:fldCharType="begin"/>
            </w:r>
            <w:r>
              <w:rPr>
                <w:webHidden/>
              </w:rPr>
              <w:instrText xml:space="preserve">PAGEREF _Toc225327548 \h</w:instrText>
            </w:r>
            <w:r>
              <w:rPr>
                <w:webHidden/>
              </w:rPr>
              <w:fldChar w:fldCharType="separate"/>
            </w:r>
            <w:r>
              <w:rPr>
                <w:rStyle w:val="IndexLink"/>
                <w:vanish w:val="false"/>
              </w:rPr>
              <w:tab/>
              <w:t>2</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lang w:val="en-US"/>
            </w:rPr>
            <w:t>2</w:t>
          </w:r>
          <w:hyperlink w:anchor="_Toc225327549">
            <w:r>
              <w:rPr>
                <w:rStyle w:val="IndexLink"/>
                <w:vanish w:val="false"/>
                <w:lang w:val="en-US"/>
              </w:rPr>
              <w:t>.1</w:t>
            </w:r>
            <w:r>
              <w:rPr>
                <w:rStyle w:val="IndexLink"/>
                <w:rFonts w:ascii="Calibri" w:hAnsi="Calibri"/>
                <w:kern w:val="2"/>
                <w:sz w:val="24"/>
                <w:szCs w:val="24"/>
                <w:lang w:eastAsia="de-DE"/>
              </w:rPr>
              <w:tab/>
            </w:r>
            <w:r>
              <w:rPr>
                <w:rStyle w:val="IndexLink"/>
                <w:lang w:val="en-US"/>
              </w:rPr>
              <w:t>Frontend</w:t>
            </w:r>
            <w:r>
              <w:rPr>
                <w:webHidden/>
              </w:rPr>
              <w:fldChar w:fldCharType="begin"/>
            </w:r>
            <w:r>
              <w:rPr>
                <w:webHidden/>
              </w:rPr>
              <w:instrText xml:space="preserve">PAGEREF _Toc225327549 \h</w:instrText>
            </w:r>
            <w:r>
              <w:rPr>
                <w:webHidden/>
              </w:rPr>
              <w:fldChar w:fldCharType="separate"/>
            </w:r>
            <w:r>
              <w:rPr>
                <w:rStyle w:val="IndexLink"/>
                <w:vanish w:val="false"/>
              </w:rPr>
              <w:tab/>
              <w:t>2</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lang w:val="en-US"/>
            </w:rPr>
            <w:t>2</w:t>
          </w:r>
          <w:hyperlink w:anchor="_Toc225327550">
            <w:r>
              <w:rPr>
                <w:rStyle w:val="IndexLink"/>
                <w:vanish w:val="false"/>
                <w:lang w:val="en-US"/>
              </w:rPr>
              <w:t>.1.1</w:t>
            </w:r>
            <w:r>
              <w:rPr>
                <w:rStyle w:val="IndexLink"/>
                <w:rFonts w:ascii="Calibri" w:hAnsi="Calibri"/>
                <w:kern w:val="2"/>
                <w:sz w:val="24"/>
                <w:szCs w:val="24"/>
                <w:lang w:eastAsia="de-DE"/>
              </w:rPr>
              <w:tab/>
            </w:r>
            <w:r>
              <w:rPr>
                <w:rStyle w:val="IndexLink"/>
                <w:lang w:val="en-US"/>
              </w:rPr>
              <w:t>View</w:t>
            </w:r>
            <w:r>
              <w:rPr>
                <w:webHidden/>
              </w:rPr>
              <w:fldChar w:fldCharType="begin"/>
            </w:r>
            <w:r>
              <w:rPr>
                <w:webHidden/>
              </w:rPr>
              <w:instrText xml:space="preserve">PAGEREF _Toc225327550 \h</w:instrText>
            </w:r>
            <w:r>
              <w:rPr>
                <w:webHidden/>
              </w:rPr>
              <w:fldChar w:fldCharType="separate"/>
            </w:r>
            <w:r>
              <w:rPr>
                <w:rStyle w:val="IndexLink"/>
                <w:vanish w:val="false"/>
              </w:rPr>
              <w:tab/>
              <w:t>3</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lang w:val="en-US"/>
            </w:rPr>
            <w:t>2</w:t>
          </w:r>
          <w:hyperlink w:anchor="_Toc225327551">
            <w:r>
              <w:rPr>
                <w:rStyle w:val="IndexLink"/>
                <w:vanish w:val="false"/>
                <w:lang w:val="en-US"/>
              </w:rPr>
              <w:t>.1.2</w:t>
            </w:r>
            <w:r>
              <w:rPr>
                <w:rStyle w:val="IndexLink"/>
                <w:rFonts w:ascii="Calibri" w:hAnsi="Calibri"/>
                <w:kern w:val="2"/>
                <w:sz w:val="24"/>
                <w:szCs w:val="24"/>
                <w:lang w:eastAsia="de-DE"/>
              </w:rPr>
              <w:tab/>
            </w:r>
            <w:r>
              <w:rPr>
                <w:rStyle w:val="IndexLink"/>
                <w:lang w:val="en-US"/>
              </w:rPr>
              <w:t>Model</w:t>
            </w:r>
            <w:r>
              <w:rPr>
                <w:webHidden/>
              </w:rPr>
              <w:fldChar w:fldCharType="begin"/>
            </w:r>
            <w:r>
              <w:rPr>
                <w:webHidden/>
              </w:rPr>
              <w:instrText xml:space="preserve">PAGEREF _Toc225327551 \h</w:instrText>
            </w:r>
            <w:r>
              <w:rPr>
                <w:webHidden/>
              </w:rPr>
              <w:fldChar w:fldCharType="separate"/>
            </w:r>
            <w:r>
              <w:rPr>
                <w:rStyle w:val="IndexLink"/>
                <w:vanish w:val="false"/>
              </w:rPr>
              <w:tab/>
              <w:t>3</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rPr>
            <w:t>2</w:t>
          </w:r>
          <w:hyperlink w:anchor="_Toc225327552">
            <w:r>
              <w:rPr>
                <w:rStyle w:val="IndexLink"/>
                <w:vanish w:val="false"/>
              </w:rPr>
              <w:t>.1.3</w:t>
            </w:r>
            <w:r>
              <w:rPr>
                <w:rStyle w:val="IndexLink"/>
                <w:rFonts w:ascii="Calibri" w:hAnsi="Calibri"/>
                <w:kern w:val="2"/>
                <w:sz w:val="24"/>
                <w:szCs w:val="24"/>
                <w:lang w:eastAsia="de-DE"/>
              </w:rPr>
              <w:tab/>
            </w:r>
            <w:r>
              <w:rPr>
                <w:rStyle w:val="IndexLink"/>
                <w:lang w:val="en-US"/>
              </w:rPr>
              <w:t>Controller</w:t>
            </w:r>
            <w:r>
              <w:rPr>
                <w:webHidden/>
              </w:rPr>
              <w:fldChar w:fldCharType="begin"/>
            </w:r>
            <w:r>
              <w:rPr>
                <w:webHidden/>
              </w:rPr>
              <w:instrText xml:space="preserve">PAGEREF _Toc225327552 \h</w:instrText>
            </w:r>
            <w:r>
              <w:rPr>
                <w:webHidden/>
              </w:rPr>
              <w:fldChar w:fldCharType="separate"/>
            </w:r>
            <w:r>
              <w:rPr>
                <w:rStyle w:val="IndexLink"/>
                <w:vanish w:val="false"/>
              </w:rPr>
              <w:tab/>
              <w:t>3</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lang w:val="en-US"/>
            </w:rPr>
            <w:t>2</w:t>
          </w:r>
          <w:hyperlink w:anchor="_Toc225327553">
            <w:r>
              <w:rPr>
                <w:rStyle w:val="IndexLink"/>
                <w:vanish w:val="false"/>
                <w:lang w:val="en-US"/>
              </w:rPr>
              <w:t xml:space="preserve">.2 </w:t>
              <w:tab/>
              <w:t>Backend</w:t>
            </w:r>
            <w:r>
              <w:rPr>
                <w:webHidden/>
              </w:rPr>
              <w:fldChar w:fldCharType="begin"/>
            </w:r>
            <w:r>
              <w:rPr>
                <w:webHidden/>
              </w:rPr>
              <w:instrText xml:space="preserve">PAGEREF _Toc225327553 \h</w:instrText>
            </w:r>
            <w:r>
              <w:rPr>
                <w:webHidden/>
              </w:rPr>
              <w:fldChar w:fldCharType="separate"/>
            </w:r>
            <w:r>
              <w:rPr>
                <w:rStyle w:val="IndexLink"/>
                <w:vanish w:val="false"/>
              </w:rPr>
              <w:tab/>
              <w:t>3</w:t>
            </w:r>
            <w:r>
              <w:rPr>
                <w:webHidden/>
              </w:rPr>
              <w:fldChar w:fldCharType="end"/>
            </w:r>
          </w:hyperlink>
        </w:p>
        <w:p>
          <w:pPr>
            <w:pStyle w:val="TOC2"/>
            <w:tabs>
              <w:tab w:val="clear" w:pos="708"/>
              <w:tab w:val="right" w:pos="9061" w:leader="dot"/>
            </w:tabs>
            <w:rPr>
              <w:rFonts w:ascii="Calibri" w:hAnsi="Calibri"/>
              <w:kern w:val="2"/>
              <w:sz w:val="24"/>
              <w:szCs w:val="24"/>
              <w:lang w:eastAsia="de-DE"/>
            </w:rPr>
          </w:pPr>
          <w:r>
            <w:rPr>
              <w:vanish w:val="false"/>
              <w:lang w:val="en-US"/>
            </w:rPr>
            <w:t>2</w:t>
          </w:r>
          <w:hyperlink w:anchor="_Toc225327554">
            <w:r>
              <w:rPr>
                <w:rStyle w:val="IndexLink"/>
                <w:vanish w:val="false"/>
                <w:lang w:val="en-US"/>
              </w:rPr>
              <w:t xml:space="preserve">.2.1 </w:t>
              <w:tab/>
              <w:t>View Entities</w:t>
            </w:r>
            <w:r>
              <w:rPr>
                <w:webHidden/>
              </w:rPr>
              <w:fldChar w:fldCharType="begin"/>
            </w:r>
            <w:r>
              <w:rPr>
                <w:webHidden/>
              </w:rPr>
              <w:instrText xml:space="preserve">PAGEREF _Toc225327554 \h</w:instrText>
            </w:r>
            <w:r>
              <w:rPr>
                <w:webHidden/>
              </w:rPr>
              <w:fldChar w:fldCharType="separate"/>
            </w:r>
            <w:r>
              <w:rPr>
                <w:rStyle w:val="IndexLink"/>
                <w:vanish w:val="false"/>
              </w:rPr>
              <w:tab/>
              <w:t>3</w:t>
            </w:r>
            <w:r>
              <w:rPr>
                <w:webHidden/>
              </w:rPr>
              <w:fldChar w:fldCharType="end"/>
            </w:r>
          </w:hyperlink>
        </w:p>
        <w:p>
          <w:pPr>
            <w:pStyle w:val="TOC3"/>
            <w:tabs>
              <w:tab w:val="clear" w:pos="708"/>
              <w:tab w:val="right" w:pos="9061" w:leader="dot"/>
            </w:tabs>
            <w:rPr>
              <w:rFonts w:ascii="Calibri" w:hAnsi="Calibri"/>
              <w:kern w:val="2"/>
              <w:sz w:val="24"/>
              <w:szCs w:val="24"/>
              <w:lang w:eastAsia="de-DE"/>
            </w:rPr>
          </w:pPr>
          <w:r>
            <w:rPr>
              <w:vanish w:val="false"/>
              <w:lang w:val="en-US"/>
            </w:rPr>
            <w:t>2</w:t>
          </w:r>
          <w:hyperlink w:anchor="_Toc225327560">
            <w:r>
              <w:rPr>
                <w:rStyle w:val="IndexLink"/>
                <w:vanish w:val="false"/>
                <w:lang w:val="en-US"/>
              </w:rPr>
              <w:t xml:space="preserve">.2.3 </w:t>
              <w:tab/>
              <w:t>Behavior Definition</w:t>
            </w:r>
            <w:r>
              <w:rPr>
                <w:webHidden/>
              </w:rPr>
              <w:fldChar w:fldCharType="begin"/>
            </w:r>
            <w:r>
              <w:rPr>
                <w:webHidden/>
              </w:rPr>
              <w:instrText xml:space="preserve">PAGEREF _Toc225327560 \h</w:instrText>
            </w:r>
            <w:r>
              <w:rPr>
                <w:webHidden/>
              </w:rPr>
              <w:fldChar w:fldCharType="separate"/>
            </w:r>
            <w:r>
              <w:rPr>
                <w:rStyle w:val="IndexLink"/>
                <w:vanish w:val="false"/>
              </w:rPr>
              <w:tab/>
              <w:t>3</w:t>
            </w:r>
            <w:r>
              <w:rPr>
                <w:webHidden/>
              </w:rPr>
              <w:fldChar w:fldCharType="end"/>
            </w:r>
          </w:hyperlink>
        </w:p>
        <w:p>
          <w:pPr>
            <w:pStyle w:val="TOC3"/>
            <w:tabs>
              <w:tab w:val="clear" w:pos="708"/>
              <w:tab w:val="right" w:pos="9061" w:leader="dot"/>
            </w:tabs>
            <w:ind w:hanging="0" w:left="0"/>
            <w:rPr/>
          </w:pPr>
          <w:r>
            <w:rPr/>
          </w:r>
        </w:p>
        <w:p>
          <w:pPr>
            <w:pStyle w:val="Normal"/>
            <w:spacing w:before="60" w:after="120"/>
            <w:rPr>
              <w:sz w:val="22"/>
              <w:lang w:eastAsia="en-US"/>
            </w:rPr>
          </w:pPr>
          <w:r>
            <w:rPr>
              <w:sz w:val="22"/>
              <w:lang w:eastAsia="en-US"/>
            </w:rPr>
          </w:r>
        </w:p>
        <w:p>
          <w:pPr>
            <w:pStyle w:val="Normal"/>
            <w:spacing w:before="60" w:after="120"/>
            <w:rPr>
              <w:sz w:val="22"/>
              <w:lang w:eastAsia="en-US"/>
            </w:rPr>
          </w:pPr>
          <w:r>
            <w:rPr>
              <w:sz w:val="22"/>
              <w:lang w:eastAsia="en-US"/>
            </w:rPr>
          </w:r>
        </w:p>
        <w:p>
          <w:pPr>
            <w:pStyle w:val="Normal"/>
            <w:spacing w:before="60" w:after="120"/>
            <w:rPr>
              <w:sz w:val="22"/>
              <w:lang w:eastAsia="en-US"/>
            </w:rPr>
          </w:pPr>
          <w:r>
            <w:rPr>
              <w:sz w:val="22"/>
              <w:lang w:eastAsia="en-US"/>
            </w:rPr>
          </w:r>
        </w:p>
        <w:p>
          <w:pPr>
            <w:pStyle w:val="Normal"/>
            <w:spacing w:before="60" w:after="120"/>
            <w:rPr>
              <w:sz w:val="22"/>
              <w:lang w:eastAsia="en-US"/>
            </w:rPr>
          </w:pPr>
          <w:r>
            <w:rPr>
              <w:sz w:val="22"/>
              <w:lang w:eastAsia="en-US"/>
            </w:rPr>
          </w:r>
        </w:p>
        <w:p>
          <w:pPr>
            <w:pStyle w:val="Normal"/>
            <w:spacing w:before="60" w:after="120"/>
            <w:rPr>
              <w:sz w:val="22"/>
              <w:lang w:eastAsia="en-US"/>
            </w:rPr>
          </w:pPr>
          <w:r>
            <w:rPr>
              <w:sz w:val="22"/>
              <w:lang w:eastAsia="en-US"/>
            </w:rPr>
          </w:r>
        </w:p>
        <w:p>
          <w:pPr>
            <w:pStyle w:val="Normal"/>
            <w:spacing w:before="60" w:after="120"/>
            <w:rPr>
              <w:sz w:val="22"/>
              <w:lang w:eastAsia="en-US"/>
            </w:rPr>
          </w:pPr>
          <w:r>
            <w:rPr>
              <w:sz w:val="22"/>
              <w:lang w:eastAsia="en-US"/>
            </w:rPr>
          </w:r>
        </w:p>
        <w:p>
          <w:pPr>
            <w:pStyle w:val="Normal"/>
            <w:spacing w:before="60" w:after="120"/>
            <w:rPr>
              <w:sz w:val="22"/>
              <w:lang w:eastAsia="en-US"/>
            </w:rPr>
          </w:pPr>
          <w:r>
            <w:rPr>
              <w:sz w:val="22"/>
              <w:lang w:eastAsia="en-US"/>
            </w:rPr>
          </w:r>
        </w:p>
        <w:p>
          <w:pPr>
            <w:pStyle w:val="Normal"/>
            <w:spacing w:before="60" w:after="120"/>
            <w:rPr>
              <w:sz w:val="22"/>
              <w:lang w:eastAsia="en-US"/>
            </w:rPr>
          </w:pPr>
          <w:r>
            <w:rPr>
              <w:sz w:val="22"/>
              <w:lang w:eastAsia="en-US"/>
            </w:rPr>
            <w:tab/>
          </w:r>
        </w:p>
        <w:p>
          <w:pPr>
            <w:pStyle w:val="Normal"/>
            <w:spacing w:before="60" w:after="120"/>
            <w:rPr>
              <w:sz w:val="22"/>
              <w:lang w:eastAsia="en-US"/>
            </w:rPr>
          </w:pPr>
          <w:r>
            <w:rPr>
              <w:sz w:val="22"/>
              <w:lang w:eastAsia="en-US"/>
            </w:rPr>
          </w:r>
        </w:p>
        <w:p>
          <w:pPr>
            <w:pStyle w:val="Normal"/>
            <w:spacing w:before="60" w:after="120"/>
            <w:rPr>
              <w:sz w:val="22"/>
              <w:lang w:eastAsia="en-US"/>
            </w:rPr>
          </w:pPr>
          <w:r>
            <w:rPr>
              <w:sz w:val="22"/>
              <w:lang w:eastAsia="en-US"/>
            </w:rPr>
          </w:r>
        </w:p>
        <w:p>
          <w:pPr>
            <w:pStyle w:val="Normal"/>
            <w:spacing w:before="60" w:after="120"/>
            <w:rPr>
              <w:sz w:val="22"/>
              <w:lang w:eastAsia="en-US"/>
            </w:rPr>
          </w:pPr>
          <w:r>
            <w:rPr>
              <w:sz w:val="22"/>
              <w:lang w:eastAsia="en-US"/>
            </w:rPr>
            <w:tab/>
          </w:r>
        </w:p>
        <w:p>
          <w:pPr>
            <w:pStyle w:val="Normal"/>
            <w:spacing w:before="60" w:after="120"/>
            <w:rPr>
              <w:sz w:val="22"/>
              <w:lang w:eastAsia="en-US"/>
            </w:rPr>
          </w:pPr>
          <w:r>
            <w:rPr>
              <w:sz w:val="22"/>
              <w:lang w:eastAsia="en-US"/>
            </w:rPr>
            <w:tab/>
            <w:tab/>
            <w:tab/>
            <w:tab/>
            <w:tab/>
            <w:tab/>
            <w:tab/>
            <w:tab/>
            <w:tab/>
          </w:r>
          <w:r>
            <w:rPr>
              <w:sz w:val="22"/>
              <w:lang w:eastAsia="en-US"/>
            </w:rPr>
            <w:fldChar w:fldCharType="end"/>
          </w:r>
        </w:p>
      </w:sdtContent>
    </w:sdt>
    <w:p>
      <w:pPr>
        <w:pStyle w:val="Heading1"/>
        <w:numPr>
          <w:ilvl w:val="0"/>
          <w:numId w:val="4"/>
        </w:numPr>
        <w:rPr/>
      </w:pPr>
      <w:bookmarkStart w:id="0" w:name="_Toc225327541"/>
      <w:r>
        <w:rPr/>
        <w:t>Architektur</w:t>
      </w:r>
      <w:bookmarkEnd w:id="0"/>
    </w:p>
    <w:p>
      <w:pPr>
        <w:pStyle w:val="Heading2"/>
        <w:numPr>
          <w:ilvl w:val="1"/>
          <w:numId w:val="4"/>
        </w:numPr>
        <w:rPr/>
      </w:pPr>
      <w:bookmarkStart w:id="1" w:name="_Toc225327543"/>
      <w:r>
        <w:rPr/>
        <w:t>Eingesetzte Technologien</w:t>
      </w:r>
      <w:bookmarkEnd w:id="1"/>
    </w:p>
    <w:p>
      <w:pPr>
        <w:pStyle w:val="Normal"/>
        <w:numPr>
          <w:ilvl w:val="0"/>
          <w:numId w:val="6"/>
        </w:numPr>
        <w:rPr>
          <w:b w:val="false"/>
          <w:bCs w:val="false"/>
          <w:sz w:val="20"/>
          <w:szCs w:val="20"/>
        </w:rPr>
      </w:pPr>
      <w:r>
        <w:rPr>
          <w:b w:val="false"/>
          <w:bCs w:val="false"/>
          <w:sz w:val="20"/>
          <w:szCs w:val="20"/>
        </w:rPr>
        <w:t xml:space="preserve">ABAP Restful Application Programming Model (kurz: RAP) </w:t>
      </w:r>
    </w:p>
    <w:p>
      <w:pPr>
        <w:pStyle w:val="Normal"/>
        <w:numPr>
          <w:ilvl w:val="0"/>
          <w:numId w:val="6"/>
        </w:numPr>
        <w:rPr>
          <w:b w:val="false"/>
          <w:bCs w:val="false"/>
          <w:sz w:val="20"/>
          <w:szCs w:val="20"/>
        </w:rPr>
      </w:pPr>
      <w:r>
        <w:rPr>
          <w:b w:val="false"/>
          <w:bCs w:val="false"/>
          <w:sz w:val="20"/>
          <w:szCs w:val="20"/>
        </w:rPr>
        <w:t xml:space="preserve">ABAP OO </w:t>
      </w:r>
    </w:p>
    <w:p>
      <w:pPr>
        <w:pStyle w:val="Normal"/>
        <w:numPr>
          <w:ilvl w:val="0"/>
          <w:numId w:val="6"/>
        </w:numPr>
        <w:rPr>
          <w:b w:val="false"/>
          <w:bCs w:val="false"/>
          <w:sz w:val="20"/>
          <w:szCs w:val="20"/>
        </w:rPr>
      </w:pPr>
      <w:r>
        <w:rPr>
          <w:b w:val="false"/>
          <w:bCs w:val="false"/>
          <w:sz w:val="20"/>
          <w:szCs w:val="20"/>
        </w:rPr>
        <w:t xml:space="preserve">UI5/Fiori </w:t>
      </w:r>
    </w:p>
    <w:p>
      <w:pPr>
        <w:pStyle w:val="Heading2"/>
        <w:numPr>
          <w:ilvl w:val="1"/>
          <w:numId w:val="4"/>
        </w:numPr>
        <w:rPr/>
      </w:pPr>
      <w:bookmarkStart w:id="2" w:name="_Toc225327544"/>
      <w:r>
        <w:rPr/>
        <w:t>Zusammenwirken der Komponenten</w:t>
      </w:r>
      <w:bookmarkEnd w:id="2"/>
    </w:p>
    <w:p>
      <w:pPr>
        <w:pStyle w:val="BodyText"/>
        <w:rPr>
          <w:sz w:val="20"/>
          <w:szCs w:val="20"/>
        </w:rPr>
      </w:pPr>
      <w:r>
        <w:rPr>
          <w:rFonts w:ascii="Alexandria Light" w:hAnsi="Alexandria Light"/>
          <w:color w:val="000000"/>
          <w:sz w:val="20"/>
          <w:szCs w:val="20"/>
          <w:lang w:eastAsia="ja-JP"/>
        </w:rPr>
        <w:t>Die Anwendung wird als RAP-Anwendung entwickelt und über einen generierten OData-V4 Service bereitgestellt. Ein zentraler Vorteil des RAP-Frameworks ist die Möglichkeit, aus einem einzigen RAP-Objekt mehrere Anwendungen auf der Consumption-Ebene abzuleiten. Dies wird in diesem Projekt genutzt, indem aus dem gemeinsamen RAP-Objekt zwei separate Consumption Views abgeleitet werden – eine für Mitarbeiter zur Antragsstellung und eine für das Management zur Genehmigung – mit jeweils eigenem Funktionsumfang.</w:t>
      </w:r>
    </w:p>
    <w:p>
      <w:pPr>
        <w:pStyle w:val="BodyText"/>
        <w:spacing w:lineRule="auto" w:line="264" w:before="114" w:after="114"/>
        <w:jc w:val="both"/>
        <w:rPr>
          <w:sz w:val="20"/>
          <w:szCs w:val="20"/>
        </w:rPr>
      </w:pPr>
      <w:r>
        <w:rPr>
          <w:rFonts w:ascii="Alexandria Light" w:hAnsi="Alexandria Light"/>
          <w:color w:val="000000"/>
          <w:sz w:val="20"/>
          <w:szCs w:val="20"/>
          <w:lang w:eastAsia="ja-JP"/>
        </w:rPr>
        <w:t>Da Table Entities als Grundlage des Datenmodells verwendet werden, entfällt die im klassischen RAP-Ansatz übliche Interface-Ebene. Die Behavior Definition wird direkt an die Table Entities gebunden, wodurch der Schichtenaufbau vereinfacht wird und die Consumption Views direkt auf den Table Entities aufbauen. Dies reduziert die Komplexität der Architektur und minimiert den Entwicklungsaufwand, ohne dabei auf die Vorteile des RAP-Frameworks zu verzichten.</w:t>
      </w:r>
    </w:p>
    <w:p>
      <w:pPr>
        <w:pStyle w:val="BodyText"/>
        <w:spacing w:lineRule="auto" w:line="264" w:before="0" w:after="112"/>
        <w:jc w:val="both"/>
        <w:rPr>
          <w:sz w:val="20"/>
          <w:szCs w:val="20"/>
        </w:rPr>
      </w:pPr>
      <w:r>
        <w:rPr>
          <w:rFonts w:ascii="Alexandria Light" w:hAnsi="Alexandria Light"/>
          <w:color w:val="000000"/>
          <w:sz w:val="20"/>
          <w:szCs w:val="20"/>
          <w:lang w:eastAsia="ja-JP"/>
        </w:rPr>
        <w:t>Funktionalitäten, die nicht durch das RAP-Framework abgebildet werden können, werden durch Anpassungen der UI5 Anwendung realisiert, wie beispielsweise der entwickelte UI5 Wizard zur geführten Antragsstellung. Für das Verständnis dieses Konzepts wird ein grundlegendes Verständnis der RAP-Architektur vorausgesetzt.</w:t>
      </w:r>
    </w:p>
    <w:p>
      <w:pPr>
        <w:pStyle w:val="BodyText"/>
        <w:spacing w:lineRule="auto" w:line="264" w:before="0" w:after="112"/>
        <w:jc w:val="both"/>
        <w:rPr>
          <w:rFonts w:ascii="Alexandria Light" w:hAnsi="Alexandria Light"/>
          <w:color w:val="000000"/>
          <w:sz w:val="20"/>
          <w:lang w:eastAsia="ja-JP"/>
        </w:rPr>
      </w:pPr>
      <w:r>
        <w:rPr>
          <w:rFonts w:ascii="Alexandria Light" w:hAnsi="Alexandria Light"/>
          <w:color w:val="000000"/>
          <w:sz w:val="20"/>
          <w:lang w:eastAsia="ja-JP"/>
        </w:rPr>
      </w:r>
    </w:p>
    <w:p>
      <w:pPr>
        <w:pStyle w:val="BodyText"/>
        <w:spacing w:lineRule="auto" w:line="264" w:before="0" w:after="112"/>
        <w:jc w:val="both"/>
        <w:rPr>
          <w:sz w:val="16"/>
          <w:szCs w:val="16"/>
        </w:rPr>
      </w:pPr>
      <w:r>
        <w:drawing>
          <wp:anchor distT="0" distB="0" distL="0" distR="0" simplePos="0" relativeHeight="3" behindDoc="0" locked="0" layoutInCell="0" allowOverlap="1">
            <wp:simplePos x="0" y="0"/>
            <wp:positionH relativeFrom="column">
              <wp:align>left</wp:align>
            </wp:positionH>
            <wp:positionV relativeFrom="paragraph">
              <wp:posOffset>635</wp:posOffset>
            </wp:positionV>
            <wp:extent cx="5760085" cy="22739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60085" cy="2273935"/>
                    </a:xfrm>
                    <a:prstGeom prst="rect">
                      <a:avLst/>
                    </a:prstGeom>
                    <a:noFill/>
                  </pic:spPr>
                </pic:pic>
              </a:graphicData>
            </a:graphic>
          </wp:anchor>
        </w:drawing>
      </w:r>
      <w:r>
        <w:rPr>
          <w:rFonts w:ascii="Alexandria Light" w:hAnsi="Alexandria Light"/>
          <w:i/>
          <w:iCs/>
          <w:color w:val="000000"/>
          <w:sz w:val="16"/>
          <w:szCs w:val="16"/>
          <w:lang w:eastAsia="ja-JP"/>
        </w:rPr>
        <w:t>Abbildung 1 RAP Architektur</w:t>
      </w:r>
    </w:p>
    <w:p>
      <w:pPr>
        <w:pStyle w:val="BodyText"/>
        <w:spacing w:lineRule="auto" w:line="264" w:before="0" w:after="112"/>
        <w:jc w:val="both"/>
        <w:rPr>
          <w:rFonts w:ascii="Alexandria Light" w:hAnsi="Alexandria Light"/>
          <w:i/>
          <w:iCs/>
          <w:color w:val="000000"/>
          <w:sz w:val="16"/>
          <w:szCs w:val="16"/>
          <w:lang w:eastAsia="ja-JP"/>
        </w:rPr>
      </w:pPr>
      <w:r>
        <w:rPr>
          <w:rFonts w:ascii="Alexandria Light" w:hAnsi="Alexandria Light"/>
          <w:i/>
          <w:iCs/>
          <w:color w:val="000000"/>
          <w:sz w:val="16"/>
          <w:szCs w:val="16"/>
          <w:lang w:eastAsia="ja-JP"/>
        </w:rPr>
      </w:r>
    </w:p>
    <w:p>
      <w:pPr>
        <w:pStyle w:val="BodyText"/>
        <w:spacing w:lineRule="auto" w:line="264" w:before="0" w:after="112"/>
        <w:jc w:val="both"/>
        <w:rPr>
          <w:sz w:val="20"/>
          <w:szCs w:val="20"/>
        </w:rPr>
      </w:pPr>
      <w:r>
        <w:rPr>
          <w:rFonts w:ascii="Alexandria Light" w:hAnsi="Alexandria Light"/>
          <w:i w:val="false"/>
          <w:iCs w:val="false"/>
          <w:color w:val="000000"/>
          <w:sz w:val="20"/>
          <w:szCs w:val="20"/>
          <w:lang w:eastAsia="ja-JP"/>
        </w:rPr>
        <w:t>Anders als im klassischen RAP-Ansatz werden in diesem Projekt Annotationen, Assoziationen und Kompositionen direkt innerhalb der Table Entities definiert. Lediglich Annotationen, die ansichtsspezifisch sind – also unterschiedlich für die Mitarbeiter- und die Managementansicht gelten – werden über eine separate Metadata Extension gepflegt. Felder, die in beiden Consumption Views identisch annotiert werden, sind hingegen direkt auf Ebene der Table Entities definiert. Dies ist ein weiterer Vorteil der gewählten Architektur.</w:t>
      </w:r>
    </w:p>
    <w:p>
      <w:pPr>
        <w:pStyle w:val="Heading2"/>
        <w:numPr>
          <w:ilvl w:val="1"/>
          <w:numId w:val="4"/>
        </w:numPr>
        <w:rPr/>
      </w:pPr>
      <w:bookmarkStart w:id="3" w:name="_Toc225327546"/>
      <w:r>
        <w:rPr/>
        <w:t>Komponentenübergreifende Vereinbarungen</w:t>
      </w:r>
      <w:bookmarkEnd w:id="3"/>
    </w:p>
    <w:p>
      <w:pPr>
        <w:pStyle w:val="Normal"/>
        <w:rPr>
          <w:sz w:val="20"/>
          <w:szCs w:val="20"/>
        </w:rPr>
      </w:pPr>
      <w:r>
        <w:rPr>
          <w:sz w:val="20"/>
          <w:szCs w:val="20"/>
        </w:rPr>
        <w:t>Die Anwendung basiert auf einer dreischichtigen Architektur, die in Abbildung 2 dargestellt ist. Die unterste Schicht bildet die SAP HANA Datenbank, in der die Daten über Table Entities verwaltet und bereitgestellt werden. Die mittlere Schicht umfasst die Backend Logik, die über das RAP Framework realisiert wird. RAP greift dabei auf die Table Entities der Datenbankschicht zu und stellt die Geschäftslogik sowie die Datenzugriffe über einen generierten OData-V4 Service bereit. Die oberste Schicht bildet die SAPUI5 Anwendung, die über den OData Service mit dem Backend kommuniziert und die Benutzeroberfläche für die verschiedenen Benutzerrollen darstellt.</w:t>
      </w:r>
    </w:p>
    <w:p>
      <w:pPr>
        <w:pStyle w:val="Normal"/>
        <w:rPr>
          <w:i/>
          <w:iCs/>
          <w:sz w:val="16"/>
          <w:szCs w:val="16"/>
        </w:rPr>
      </w:pPr>
      <w:r>
        <w:drawing>
          <wp:anchor distT="0" distB="0" distL="0" distR="0" simplePos="0" relativeHeight="4" behindDoc="0" locked="0" layoutInCell="0" allowOverlap="1">
            <wp:simplePos x="0" y="0"/>
            <wp:positionH relativeFrom="column">
              <wp:align>left</wp:align>
            </wp:positionH>
            <wp:positionV relativeFrom="paragraph">
              <wp:posOffset>635</wp:posOffset>
            </wp:positionV>
            <wp:extent cx="2074545" cy="28505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074545" cy="2850515"/>
                    </a:xfrm>
                    <a:prstGeom prst="rect">
                      <a:avLst/>
                    </a:prstGeom>
                    <a:noFill/>
                  </pic:spPr>
                </pic:pic>
              </a:graphicData>
            </a:graphic>
          </wp:anchor>
        </w:drawing>
      </w:r>
      <w:r>
        <w:rPr>
          <w:i/>
          <w:iCs/>
          <w:sz w:val="16"/>
          <w:szCs w:val="16"/>
        </w:rPr>
        <w:t>Abbildung 2 Zusammenwirken SAPUI5, RAP und HANA</w:t>
      </w:r>
    </w:p>
    <w:p>
      <w:pPr>
        <w:pStyle w:val="Normal"/>
        <w:rPr>
          <w:i/>
          <w:iCs/>
          <w:sz w:val="16"/>
          <w:szCs w:val="16"/>
        </w:rPr>
      </w:pPr>
      <w:r>
        <w:rPr>
          <w:i/>
          <w:iCs/>
          <w:sz w:val="16"/>
          <w:szCs w:val="16"/>
        </w:rPr>
      </w:r>
    </w:p>
    <w:p>
      <w:pPr>
        <w:pStyle w:val="Heading1"/>
        <w:numPr>
          <w:ilvl w:val="0"/>
          <w:numId w:val="4"/>
        </w:numPr>
        <w:rPr/>
      </w:pPr>
      <w:bookmarkStart w:id="4" w:name="_Toc225327548"/>
      <w:r>
        <w:rPr/>
        <w:t>Konzeption der Komponenten</w:t>
      </w:r>
      <w:bookmarkEnd w:id="4"/>
    </w:p>
    <w:p>
      <w:pPr>
        <w:pStyle w:val="Heading2"/>
        <w:numPr>
          <w:ilvl w:val="1"/>
          <w:numId w:val="4"/>
        </w:numPr>
        <w:rPr>
          <w:lang w:val="en-US"/>
        </w:rPr>
      </w:pPr>
      <w:r>
        <w:rPr>
          <w:lang w:val="en-US"/>
        </w:rPr>
        <w:t>Admin-Struktur</w:t>
      </w:r>
    </w:p>
    <w:p>
      <w:pPr>
        <w:pStyle w:val="Normal"/>
        <w:rPr>
          <w:sz w:val="16"/>
          <w:szCs w:val="16"/>
        </w:rPr>
      </w:pPr>
      <w:r>
        <w:drawing>
          <wp:anchor distT="0" distB="0" distL="0" distR="0" simplePos="0" relativeHeight="5" behindDoc="0" locked="0" layoutInCell="0" allowOverlap="1">
            <wp:simplePos x="0" y="0"/>
            <wp:positionH relativeFrom="column">
              <wp:align>left</wp:align>
            </wp:positionH>
            <wp:positionV relativeFrom="paragraph">
              <wp:posOffset>635</wp:posOffset>
            </wp:positionV>
            <wp:extent cx="1297305" cy="1096010"/>
            <wp:effectExtent l="0" t="0" r="0" b="0"/>
            <wp:wrapTopAndBottom/>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1297305" cy="1096010"/>
                    </a:xfrm>
                    <a:prstGeom prst="rect">
                      <a:avLst/>
                    </a:prstGeom>
                    <a:noFill/>
                  </pic:spPr>
                </pic:pic>
              </a:graphicData>
            </a:graphic>
          </wp:anchor>
        </w:drawing>
      </w:r>
      <w:r>
        <w:rPr>
          <w:i/>
          <w:iCs/>
          <w:sz w:val="16"/>
          <w:szCs w:val="16"/>
          <w:lang w:val="en-US"/>
        </w:rPr>
        <w:t>Abbildung 3 Admin-Struktur</w:t>
      </w:r>
    </w:p>
    <w:p>
      <w:pPr>
        <w:pStyle w:val="Normal"/>
        <w:rPr>
          <w:sz w:val="16"/>
          <w:szCs w:val="16"/>
          <w:lang w:val="en-US"/>
        </w:rPr>
      </w:pPr>
      <w:r>
        <w:rPr>
          <w:sz w:val="16"/>
          <w:szCs w:val="16"/>
          <w:lang w:val="en-US"/>
        </w:rPr>
      </w:r>
    </w:p>
    <w:p>
      <w:pPr>
        <w:pStyle w:val="Normal"/>
        <w:rPr>
          <w:sz w:val="20"/>
          <w:szCs w:val="20"/>
          <w:lang w:val="en-US"/>
        </w:rPr>
      </w:pPr>
      <w:r>
        <w:rPr>
          <w:sz w:val="20"/>
          <w:szCs w:val="20"/>
          <w:lang w:val="en-US"/>
        </w:rPr>
        <w:t>Diese Admin-Struktur ist ein elementarer Bestandteil des RAP Frameworks und basiert auf den Anforderungen des RESTful Programming Models. Da das RESTful Model ein Sperrmechanismus voraussetzt, um konkurrierende Zugriffe auf Business Objekte zu verhindern, ist die Admin-Struktur notwendig, damit RAP erkennen kann, von wem und wann ein Business Objekt gesperrt worden ist. Sie wird in jedem Business Objekt verwendet, für das Create-, Update- oder Delete-Operationen definiert sind.</w:t>
      </w:r>
    </w:p>
    <w:p>
      <w:pPr>
        <w:pStyle w:val="Heading2"/>
        <w:numPr>
          <w:ilvl w:val="1"/>
          <w:numId w:val="4"/>
        </w:numPr>
        <w:rPr>
          <w:lang w:val="en-US"/>
        </w:rPr>
      </w:pPr>
      <w:bookmarkStart w:id="5" w:name="_Toc225327549"/>
      <w:r>
        <w:drawing>
          <wp:anchor distT="0" distB="0" distL="0" distR="0" simplePos="0" relativeHeight="6" behindDoc="0" locked="0" layoutInCell="0" allowOverlap="1">
            <wp:simplePos x="0" y="0"/>
            <wp:positionH relativeFrom="column">
              <wp:posOffset>-6350</wp:posOffset>
            </wp:positionH>
            <wp:positionV relativeFrom="paragraph">
              <wp:posOffset>365125</wp:posOffset>
            </wp:positionV>
            <wp:extent cx="5191760" cy="3943350"/>
            <wp:effectExtent l="0" t="0" r="0" b="0"/>
            <wp:wrapTopAndBottom/>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5191760" cy="3943350"/>
                    </a:xfrm>
                    <a:prstGeom prst="rect">
                      <a:avLst/>
                    </a:prstGeom>
                    <a:noFill/>
                  </pic:spPr>
                </pic:pic>
              </a:graphicData>
            </a:graphic>
          </wp:anchor>
        </w:drawing>
      </w:r>
      <w:r>
        <w:rPr>
          <w:lang w:val="en-US"/>
        </w:rPr>
        <w:t>B</w:t>
      </w:r>
      <w:bookmarkEnd w:id="5"/>
      <w:r>
        <w:rPr>
          <w:lang w:val="en-US"/>
        </w:rPr>
        <w:t>erechtigungen</w:t>
      </w:r>
    </w:p>
    <w:p>
      <w:pPr>
        <w:pStyle w:val="Normal"/>
        <w:rPr>
          <w:sz w:val="16"/>
          <w:szCs w:val="16"/>
        </w:rPr>
      </w:pPr>
      <w:r>
        <w:rPr>
          <w:i/>
          <w:iCs/>
          <w:sz w:val="16"/>
          <w:szCs w:val="16"/>
          <w:lang w:val="en-US"/>
        </w:rPr>
        <w:t>Abbildung 4 Berechtigungen</w:t>
      </w:r>
    </w:p>
    <w:p>
      <w:pPr>
        <w:pStyle w:val="Normal"/>
        <w:rPr>
          <w:sz w:val="16"/>
          <w:szCs w:val="16"/>
          <w:lang w:val="en-US"/>
        </w:rPr>
      </w:pPr>
      <w:r>
        <w:rPr>
          <w:sz w:val="16"/>
          <w:szCs w:val="16"/>
          <w:lang w:val="en-US"/>
        </w:rPr>
      </w:r>
    </w:p>
    <w:p>
      <w:pPr>
        <w:pStyle w:val="BodyText"/>
        <w:rPr/>
      </w:pPr>
      <w:r>
        <w:rPr>
          <w:rFonts w:ascii="Alexandria Light" w:hAnsi="Alexandria Light"/>
          <w:b w:val="false"/>
          <w:bCs w:val="false"/>
          <w:i w:val="false"/>
          <w:iCs w:val="false"/>
          <w:sz w:val="20"/>
          <w:szCs w:val="20"/>
          <w:lang w:val="en-US" w:eastAsia="ja-JP"/>
        </w:rPr>
        <w:t xml:space="preserve">Das Berechtigungskonzept wird über sechs Entitäten abgebildet, die in Abbildung 4 dargestellt sind. </w:t>
      </w:r>
      <w:r>
        <w:rPr>
          <w:rFonts w:ascii="Alexandria Light" w:hAnsi="Alexandria Light"/>
          <w:b w:val="false"/>
          <w:bCs w:val="false"/>
          <w:sz w:val="20"/>
          <w:szCs w:val="20"/>
          <w:lang w:val="en-US" w:eastAsia="ja-JP"/>
        </w:rPr>
        <w:t xml:space="preserve">Die Entität </w:t>
      </w:r>
      <w:r>
        <w:rPr>
          <w:rStyle w:val="Strong"/>
          <w:rFonts w:ascii="Alexandria Light" w:hAnsi="Alexandria Light"/>
          <w:b w:val="false"/>
          <w:bCs w:val="false"/>
          <w:sz w:val="20"/>
          <w:szCs w:val="20"/>
          <w:lang w:val="en-US" w:eastAsia="ja-JP"/>
        </w:rPr>
        <w:t>ZMVD_REQ_TEAMS</w:t>
      </w:r>
      <w:r>
        <w:rPr>
          <w:rFonts w:ascii="Alexandria Light" w:hAnsi="Alexandria Light"/>
          <w:b w:val="false"/>
          <w:bCs w:val="false"/>
          <w:sz w:val="20"/>
          <w:szCs w:val="20"/>
          <w:lang w:val="en-US" w:eastAsia="ja-JP"/>
        </w:rPr>
        <w:t xml:space="preserve"> bildet die Grundlage des Berechtigungskonzepts und definiert die verfügbaren Teams. Jedes Team besitzt eine eindeutige Team-ID, einen Namen sowie einen Team-Typ, über den unterschieden wird, ob es sich um ein Beantragungsteam oder ein Genehmigungsteam handelt. Über die zwei Entitäten – </w:t>
      </w:r>
      <w:r>
        <w:rPr>
          <w:rStyle w:val="Strong"/>
          <w:rFonts w:ascii="Alexandria Light" w:hAnsi="Alexandria Light"/>
          <w:b w:val="false"/>
          <w:bCs w:val="false"/>
          <w:sz w:val="20"/>
          <w:szCs w:val="20"/>
          <w:lang w:val="en-US" w:eastAsia="ja-JP"/>
        </w:rPr>
        <w:t xml:space="preserve">ZMVD_REQ_TEAMS_R </w:t>
      </w:r>
      <w:r>
        <w:rPr>
          <w:rFonts w:ascii="Alexandria Light" w:hAnsi="Alexandria Light"/>
          <w:b w:val="false"/>
          <w:bCs w:val="false"/>
          <w:sz w:val="20"/>
          <w:szCs w:val="20"/>
          <w:lang w:val="en-US" w:eastAsia="ja-JP"/>
        </w:rPr>
        <w:t xml:space="preserve">und </w:t>
      </w:r>
      <w:r>
        <w:rPr>
          <w:rStyle w:val="Strong"/>
          <w:rFonts w:ascii="Alexandria Light" w:hAnsi="Alexandria Light"/>
          <w:b w:val="false"/>
          <w:bCs w:val="false"/>
          <w:sz w:val="20"/>
          <w:szCs w:val="20"/>
          <w:lang w:val="en-US" w:eastAsia="ja-JP"/>
        </w:rPr>
        <w:t>ZMVD_REQ_TEAMS_A</w:t>
      </w:r>
      <w:r>
        <w:rPr>
          <w:rFonts w:ascii="Alexandria Light" w:hAnsi="Alexandria Light"/>
          <w:b w:val="false"/>
          <w:bCs w:val="false"/>
          <w:sz w:val="20"/>
          <w:szCs w:val="20"/>
          <w:lang w:val="en-US" w:eastAsia="ja-JP"/>
        </w:rPr>
        <w:t xml:space="preserve"> - werden Mitarbeiter den jeweiligen Teams zugeordnet. ZMVD_REQ_TEAMS_R bildet dabei die Zuordnung für Beantragungsteams ab, während ZMVD_REQ_TEAMS_A die Zuordnung für Genehmigungsteams verwaltet. Ein Mitarbeiter kann dabei mehreren Teams zugeordnet sein. Die Entität </w:t>
      </w:r>
      <w:r>
        <w:rPr>
          <w:rStyle w:val="Strong"/>
          <w:rFonts w:ascii="Alexandria Light" w:hAnsi="Alexandria Light"/>
          <w:b w:val="false"/>
          <w:bCs w:val="false"/>
          <w:sz w:val="20"/>
          <w:szCs w:val="20"/>
          <w:lang w:val="en-US" w:eastAsia="ja-JP"/>
        </w:rPr>
        <w:t>ZMVD_REQ_CAT</w:t>
      </w:r>
      <w:r>
        <w:rPr>
          <w:rFonts w:ascii="Alexandria Light" w:hAnsi="Alexandria Light"/>
          <w:b w:val="false"/>
          <w:bCs w:val="false"/>
          <w:sz w:val="20"/>
          <w:szCs w:val="20"/>
          <w:lang w:val="en-US" w:eastAsia="ja-JP"/>
        </w:rPr>
        <w:t xml:space="preserve"> definiert die verfügbaren Antragskategorien. Neben der Kategorie-ID und dem Namen enthält sie die Felder </w:t>
      </w:r>
      <w:r>
        <w:rPr>
          <w:rStyle w:val="Strong"/>
          <w:rFonts w:ascii="Alexandria Light" w:hAnsi="Alexandria Light"/>
          <w:b w:val="false"/>
          <w:bCs w:val="false"/>
          <w:sz w:val="20"/>
          <w:szCs w:val="20"/>
          <w:lang w:val="en-US" w:eastAsia="ja-JP"/>
        </w:rPr>
        <w:t>require_cost_check</w:t>
      </w:r>
      <w:r>
        <w:rPr>
          <w:rFonts w:ascii="Alexandria Light" w:hAnsi="Alexandria Light"/>
          <w:b w:val="false"/>
          <w:bCs w:val="false"/>
          <w:sz w:val="20"/>
          <w:szCs w:val="20"/>
          <w:lang w:val="en-US" w:eastAsia="ja-JP"/>
        </w:rPr>
        <w:t xml:space="preserve"> und </w:t>
      </w:r>
      <w:r>
        <w:rPr>
          <w:rStyle w:val="Strong"/>
          <w:rFonts w:ascii="Alexandria Light" w:hAnsi="Alexandria Light"/>
          <w:b w:val="false"/>
          <w:bCs w:val="false"/>
          <w:sz w:val="20"/>
          <w:szCs w:val="20"/>
          <w:lang w:val="en-US" w:eastAsia="ja-JP"/>
        </w:rPr>
        <w:t>require_management</w:t>
      </w:r>
      <w:r>
        <w:rPr>
          <w:rFonts w:ascii="Alexandria Light" w:hAnsi="Alexandria Light"/>
          <w:b w:val="false"/>
          <w:bCs w:val="false"/>
          <w:sz w:val="20"/>
          <w:szCs w:val="20"/>
          <w:lang w:val="en-US" w:eastAsia="ja-JP"/>
        </w:rPr>
        <w:t xml:space="preserve">, über die gesteuert wird, ob eine Kategorie kostenrelevant ist und ob ein Backoffice-Kostenvoranschlag erforderlich ist. Die Verknüpfung zwischen Teams und Kategorien erfolgt über die Entitäten </w:t>
      </w:r>
      <w:r>
        <w:rPr>
          <w:rStyle w:val="Strong"/>
          <w:rFonts w:ascii="Alexandria Light" w:hAnsi="Alexandria Light"/>
          <w:b w:val="false"/>
          <w:bCs w:val="false"/>
          <w:sz w:val="20"/>
          <w:szCs w:val="20"/>
          <w:lang w:val="en-US" w:eastAsia="ja-JP"/>
        </w:rPr>
        <w:t>ZMVD_REQ_ACCESS</w:t>
      </w:r>
      <w:r>
        <w:rPr>
          <w:rFonts w:ascii="Alexandria Light" w:hAnsi="Alexandria Light"/>
          <w:b w:val="false"/>
          <w:bCs w:val="false"/>
          <w:sz w:val="20"/>
          <w:szCs w:val="20"/>
          <w:lang w:val="en-US" w:eastAsia="ja-JP"/>
        </w:rPr>
        <w:t xml:space="preserve"> und</w:t>
      </w:r>
      <w:r>
        <w:rPr>
          <w:rFonts w:ascii="Alexandria Light" w:hAnsi="Alexandria Light"/>
          <w:sz w:val="20"/>
          <w:szCs w:val="20"/>
          <w:lang w:val="en-US" w:eastAsia="ja-JP"/>
        </w:rPr>
        <w:t xml:space="preserve"> </w:t>
      </w:r>
      <w:r>
        <w:rPr>
          <w:rStyle w:val="Strong"/>
          <w:rFonts w:ascii="Alexandria Light" w:hAnsi="Alexandria Light"/>
          <w:b w:val="false"/>
          <w:bCs w:val="false"/>
          <w:sz w:val="20"/>
          <w:szCs w:val="20"/>
          <w:lang w:val="en-US" w:eastAsia="ja-JP"/>
        </w:rPr>
        <w:t>ZMVD_REQ_RULES</w:t>
      </w:r>
      <w:r>
        <w:rPr>
          <w:rFonts w:ascii="Alexandria Light" w:hAnsi="Alexandria Light"/>
          <w:b w:val="false"/>
          <w:bCs w:val="false"/>
          <w:sz w:val="20"/>
          <w:szCs w:val="20"/>
          <w:lang w:val="en-US" w:eastAsia="ja-JP"/>
        </w:rPr>
        <w:t>. ZMVD_REQ_ACCESS definiert, welche Beantragungsteams welche Kategorien beantragen dürfen, während ZMVD_REQ_RULES festlegt, welche Genehmigungsteams für welche Kategorien zuständig sind.</w:t>
      </w:r>
    </w:p>
    <w:p>
      <w:pPr>
        <w:pStyle w:val="BodyText"/>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r>
    </w:p>
    <w:p>
      <w:pPr>
        <w:pStyle w:val="BodyText"/>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r>
    </w:p>
    <w:p>
      <w:pPr>
        <w:pStyle w:val="BodyText"/>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r>
    </w:p>
    <w:p>
      <w:pPr>
        <w:pStyle w:val="BodyText"/>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r>
    </w:p>
    <w:p>
      <w:pPr>
        <w:pStyle w:val="BodyText"/>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r>
    </w:p>
    <w:p>
      <w:pPr>
        <w:pStyle w:val="BodyText"/>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r>
    </w:p>
    <w:p>
      <w:pPr>
        <w:pStyle w:val="BodyText"/>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r>
    </w:p>
    <w:p>
      <w:pPr>
        <w:pStyle w:val="BodyText"/>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r>
    </w:p>
    <w:p>
      <w:pPr>
        <w:pStyle w:val="Heading2"/>
        <w:numPr>
          <w:ilvl w:val="1"/>
          <w:numId w:val="4"/>
        </w:numPr>
        <w:bidi w:val="0"/>
        <w:rPr>
          <w:lang w:val="en-US"/>
        </w:rPr>
      </w:pPr>
      <w:r>
        <w:rPr>
          <w:lang w:val="en-US"/>
        </w:rPr>
        <w:t>Datenelemete</w:t>
      </w:r>
    </w:p>
    <w:p>
      <w:pPr>
        <w:pStyle w:val="Normal"/>
        <w:rPr>
          <w:sz w:val="16"/>
          <w:szCs w:val="16"/>
        </w:rPr>
      </w:pPr>
      <w:r>
        <w:drawing>
          <wp:anchor distT="0" distB="0" distL="0" distR="0" simplePos="0" relativeHeight="8" behindDoc="0" locked="0" layoutInCell="0" allowOverlap="1">
            <wp:simplePos x="0" y="0"/>
            <wp:positionH relativeFrom="column">
              <wp:align>left</wp:align>
            </wp:positionH>
            <wp:positionV relativeFrom="paragraph">
              <wp:posOffset>635</wp:posOffset>
            </wp:positionV>
            <wp:extent cx="2406015" cy="3514090"/>
            <wp:effectExtent l="0" t="0" r="0" b="0"/>
            <wp:wrapTopAndBottom/>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2406015" cy="3514090"/>
                    </a:xfrm>
                    <a:prstGeom prst="rect">
                      <a:avLst/>
                    </a:prstGeom>
                    <a:noFill/>
                  </pic:spPr>
                </pic:pic>
              </a:graphicData>
            </a:graphic>
          </wp:anchor>
        </w:drawing>
      </w:r>
      <w:r>
        <w:rPr>
          <w:i/>
          <w:iCs/>
          <w:sz w:val="16"/>
          <w:szCs w:val="16"/>
        </w:rPr>
        <w:t>Abbildung 5 Datenelemente</w:t>
      </w:r>
    </w:p>
    <w:p>
      <w:pPr>
        <w:pStyle w:val="Normal"/>
        <w:rPr>
          <w:sz w:val="16"/>
          <w:szCs w:val="16"/>
        </w:rPr>
      </w:pPr>
      <w:r>
        <w:rPr>
          <w:sz w:val="16"/>
          <w:szCs w:val="16"/>
        </w:rPr>
      </w:r>
    </w:p>
    <w:p>
      <w:pPr>
        <w:pStyle w:val="Heading2"/>
        <w:numPr>
          <w:ilvl w:val="1"/>
          <w:numId w:val="4"/>
        </w:numPr>
        <w:bidi w:val="0"/>
        <w:rPr>
          <w:lang w:val="en-US"/>
        </w:rPr>
      </w:pPr>
      <w:r>
        <w:rPr>
          <w:lang w:val="en-US"/>
        </w:rPr>
        <w:t>Rap Artefakte</w:t>
      </w:r>
    </w:p>
    <w:p>
      <w:pPr>
        <w:pStyle w:val="Normal"/>
        <w:rPr>
          <w:sz w:val="16"/>
          <w:szCs w:val="16"/>
        </w:rPr>
      </w:pPr>
      <w:r>
        <w:drawing>
          <wp:anchor distT="0" distB="0" distL="0" distR="0" simplePos="0" relativeHeight="7" behindDoc="0" locked="0" layoutInCell="0" allowOverlap="1">
            <wp:simplePos x="0" y="0"/>
            <wp:positionH relativeFrom="column">
              <wp:align>left</wp:align>
            </wp:positionH>
            <wp:positionV relativeFrom="paragraph">
              <wp:posOffset>635</wp:posOffset>
            </wp:positionV>
            <wp:extent cx="5151755" cy="3394710"/>
            <wp:effectExtent l="0" t="0" r="0" b="0"/>
            <wp:wrapTopAndBottom/>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5151755" cy="3394710"/>
                    </a:xfrm>
                    <a:prstGeom prst="rect">
                      <a:avLst/>
                    </a:prstGeom>
                    <a:noFill/>
                  </pic:spPr>
                </pic:pic>
              </a:graphicData>
            </a:graphic>
          </wp:anchor>
        </w:drawing>
      </w:r>
      <w:r>
        <w:rPr>
          <w:i/>
          <w:iCs/>
          <w:sz w:val="16"/>
          <w:szCs w:val="16"/>
        </w:rPr>
        <w:t>Abbildung 6 RAP-Artefakte</w:t>
      </w:r>
    </w:p>
    <w:p>
      <w:pPr>
        <w:pStyle w:val="Normal"/>
        <w:rPr>
          <w:lang w:val="en-US"/>
        </w:rPr>
      </w:pPr>
      <w:r>
        <w:rPr>
          <w:lang w:val="en-US"/>
        </w:rPr>
      </w:r>
    </w:p>
    <w:p>
      <w:pPr>
        <w:pStyle w:val="Heading2"/>
        <w:numPr>
          <w:ilvl w:val="2"/>
          <w:numId w:val="4"/>
        </w:numPr>
        <w:rPr>
          <w:lang w:val="en-US"/>
        </w:rPr>
      </w:pPr>
      <w:r>
        <w:rPr>
          <w:lang w:val="en-US"/>
        </w:rPr>
        <w:t xml:space="preserve">Behavior Definition </w:t>
      </w:r>
    </w:p>
    <w:p>
      <w:pPr>
        <w:pStyle w:val="BodyText"/>
        <w:rPr>
          <w:rFonts w:ascii="Alexandria Light" w:hAnsi="Alexandria Light"/>
          <w:b w:val="false"/>
          <w:bCs w:val="false"/>
          <w:sz w:val="20"/>
          <w:lang w:val="en-US" w:eastAsia="ja-JP"/>
        </w:rPr>
      </w:pPr>
      <w:r>
        <w:rPr>
          <w:rFonts w:ascii="Alexandria Light" w:hAnsi="Alexandria Light"/>
          <w:b w:val="false"/>
          <w:bCs w:val="false"/>
          <w:sz w:val="20"/>
          <w:szCs w:val="20"/>
          <w:lang w:val="en-US" w:eastAsia="ja-JP"/>
        </w:rPr>
        <w:t xml:space="preserve">Für die Behavior Definition wird zwischen dem Parent-Objekt </w:t>
      </w:r>
      <w:r>
        <w:rPr>
          <w:rStyle w:val="Strong"/>
          <w:rFonts w:ascii="Alexandria Light" w:hAnsi="Alexandria Light"/>
          <w:b w:val="false"/>
          <w:bCs w:val="false"/>
          <w:sz w:val="20"/>
          <w:szCs w:val="20"/>
          <w:lang w:val="en-US" w:eastAsia="ja-JP"/>
        </w:rPr>
        <w:t>Request</w:t>
      </w:r>
      <w:r>
        <w:rPr>
          <w:rFonts w:ascii="Alexandria Light" w:hAnsi="Alexandria Light"/>
          <w:b w:val="false"/>
          <w:bCs w:val="false"/>
          <w:sz w:val="20"/>
          <w:szCs w:val="20"/>
          <w:lang w:val="en-US" w:eastAsia="ja-JP"/>
        </w:rPr>
        <w:t xml:space="preserve"> und den Child-Objekten </w:t>
      </w:r>
      <w:r>
        <w:rPr>
          <w:rStyle w:val="Strong"/>
          <w:rFonts w:ascii="Alexandria Light" w:hAnsi="Alexandria Light"/>
          <w:b w:val="false"/>
          <w:bCs w:val="false"/>
          <w:sz w:val="20"/>
          <w:szCs w:val="20"/>
          <w:lang w:val="en-US" w:eastAsia="ja-JP"/>
        </w:rPr>
        <w:t>Offer</w:t>
      </w:r>
      <w:r>
        <w:rPr>
          <w:rFonts w:ascii="Alexandria Light" w:hAnsi="Alexandria Light"/>
          <w:b w:val="false"/>
          <w:bCs w:val="false"/>
          <w:sz w:val="20"/>
          <w:szCs w:val="20"/>
          <w:lang w:val="en-US" w:eastAsia="ja-JP"/>
        </w:rPr>
        <w:t xml:space="preserve">, </w:t>
      </w:r>
      <w:r>
        <w:rPr>
          <w:rStyle w:val="Strong"/>
          <w:rFonts w:ascii="Alexandria Light" w:hAnsi="Alexandria Light"/>
          <w:b w:val="false"/>
          <w:bCs w:val="false"/>
          <w:sz w:val="20"/>
          <w:szCs w:val="20"/>
          <w:lang w:val="en-US" w:eastAsia="ja-JP"/>
        </w:rPr>
        <w:t>Position</w:t>
      </w:r>
      <w:r>
        <w:rPr>
          <w:rFonts w:ascii="Alexandria Light" w:hAnsi="Alexandria Light"/>
          <w:b w:val="false"/>
          <w:bCs w:val="false"/>
          <w:sz w:val="20"/>
          <w:szCs w:val="20"/>
          <w:lang w:val="en-US" w:eastAsia="ja-JP"/>
        </w:rPr>
        <w:t xml:space="preserve"> und </w:t>
      </w:r>
      <w:r>
        <w:rPr>
          <w:rStyle w:val="Strong"/>
          <w:rFonts w:ascii="Alexandria Light" w:hAnsi="Alexandria Light"/>
          <w:b w:val="false"/>
          <w:bCs w:val="false"/>
          <w:sz w:val="20"/>
          <w:szCs w:val="20"/>
          <w:lang w:val="en-US" w:eastAsia="ja-JP"/>
        </w:rPr>
        <w:t>Participant</w:t>
      </w:r>
      <w:r>
        <w:rPr>
          <w:rFonts w:ascii="Alexandria Light" w:hAnsi="Alexandria Light"/>
          <w:b w:val="false"/>
          <w:bCs w:val="false"/>
          <w:sz w:val="20"/>
          <w:szCs w:val="20"/>
          <w:lang w:val="en-US" w:eastAsia="ja-JP"/>
        </w:rPr>
        <w:t xml:space="preserve"> unterschieden, wobei Position in diesem Fall ein Child-Objekt von Offer ist.</w:t>
      </w:r>
    </w:p>
    <w:p>
      <w:pPr>
        <w:pStyle w:val="BodyText"/>
        <w:spacing w:before="0" w:after="283"/>
        <w:ind w:hanging="0" w:left="0" w:right="567"/>
        <w:rPr>
          <w:rFonts w:ascii="Alexandria Light" w:hAnsi="Alexandria Light"/>
          <w:sz w:val="20"/>
          <w:lang w:val="en-US" w:eastAsia="ja-JP"/>
        </w:rPr>
      </w:pPr>
      <w:r>
        <w:rPr>
          <w:rFonts w:ascii="Alexandria Light" w:hAnsi="Alexandria Light"/>
          <w:b w:val="false"/>
          <w:bCs w:val="false"/>
          <w:sz w:val="20"/>
          <w:szCs w:val="20"/>
          <w:lang w:val="en-US" w:eastAsia="ja-JP"/>
        </w:rPr>
        <w:t xml:space="preserve">Die Behavior Definition verwendet das SAP Draft Handling, welches es Benutzern ermöglicht, einen Antrag zwischenzuspeichern ohne ihn direkt zu persistieren. Das Draft Handling wird über die Standard Draft Actions </w:t>
      </w:r>
      <w:r>
        <w:rPr>
          <w:rStyle w:val="Strong"/>
          <w:rFonts w:ascii="Alexandria Light" w:hAnsi="Alexandria Light"/>
          <w:b w:val="false"/>
          <w:bCs w:val="false"/>
          <w:sz w:val="20"/>
          <w:szCs w:val="20"/>
          <w:lang w:val="en-US" w:eastAsia="ja-JP"/>
        </w:rPr>
        <w:t>Edit</w:t>
      </w:r>
      <w:r>
        <w:rPr>
          <w:rFonts w:ascii="Alexandria Light" w:hAnsi="Alexandria Light"/>
          <w:b w:val="false"/>
          <w:bCs w:val="false"/>
          <w:sz w:val="20"/>
          <w:szCs w:val="20"/>
          <w:lang w:val="en-US" w:eastAsia="ja-JP"/>
        </w:rPr>
        <w:t xml:space="preserve">, </w:t>
      </w:r>
      <w:r>
        <w:rPr>
          <w:rStyle w:val="Strong"/>
          <w:rFonts w:ascii="Alexandria Light" w:hAnsi="Alexandria Light"/>
          <w:b w:val="false"/>
          <w:bCs w:val="false"/>
          <w:sz w:val="20"/>
          <w:szCs w:val="20"/>
          <w:lang w:val="en-US" w:eastAsia="ja-JP"/>
        </w:rPr>
        <w:t>Discard</w:t>
      </w:r>
      <w:r>
        <w:rPr>
          <w:rFonts w:ascii="Alexandria Light" w:hAnsi="Alexandria Light"/>
          <w:b w:val="false"/>
          <w:bCs w:val="false"/>
          <w:sz w:val="20"/>
          <w:szCs w:val="20"/>
          <w:lang w:val="en-US" w:eastAsia="ja-JP"/>
        </w:rPr>
        <w:t xml:space="preserve">, </w:t>
      </w:r>
      <w:r>
        <w:rPr>
          <w:rStyle w:val="Strong"/>
          <w:rFonts w:ascii="Alexandria Light" w:hAnsi="Alexandria Light"/>
          <w:b w:val="false"/>
          <w:bCs w:val="false"/>
          <w:sz w:val="20"/>
          <w:szCs w:val="20"/>
          <w:lang w:val="en-US" w:eastAsia="ja-JP"/>
        </w:rPr>
        <w:t>Resume</w:t>
      </w:r>
      <w:r>
        <w:rPr>
          <w:rFonts w:ascii="Alexandria Light" w:hAnsi="Alexandria Light"/>
          <w:b w:val="false"/>
          <w:bCs w:val="false"/>
          <w:sz w:val="20"/>
          <w:szCs w:val="20"/>
          <w:lang w:val="en-US" w:eastAsia="ja-JP"/>
        </w:rPr>
        <w:t xml:space="preserve"> und </w:t>
      </w:r>
      <w:r>
        <w:rPr>
          <w:rStyle w:val="Strong"/>
          <w:rFonts w:ascii="Alexandria Light" w:hAnsi="Alexandria Light"/>
          <w:b w:val="false"/>
          <w:bCs w:val="false"/>
          <w:sz w:val="20"/>
          <w:szCs w:val="20"/>
          <w:lang w:val="en-US" w:eastAsia="ja-JP"/>
        </w:rPr>
        <w:t>Activate</w:t>
      </w:r>
      <w:r>
        <w:rPr>
          <w:rFonts w:ascii="Alexandria Light" w:hAnsi="Alexandria Light"/>
          <w:b w:val="false"/>
          <w:bCs w:val="false"/>
          <w:sz w:val="20"/>
          <w:szCs w:val="20"/>
          <w:lang w:val="en-US" w:eastAsia="ja-JP"/>
        </w:rPr>
        <w:t xml:space="preserve"> gesteuert.</w:t>
      </w:r>
    </w:p>
    <w:p>
      <w:pPr>
        <w:pStyle w:val="BodyText"/>
        <w:spacing w:before="0" w:after="0"/>
        <w:ind w:hanging="0" w:left="0" w:right="567"/>
        <w:rPr>
          <w:lang w:val="en-US"/>
        </w:rPr>
      </w:pPr>
      <w:r>
        <w:rPr>
          <w:rStyle w:val="Strong"/>
          <w:rFonts w:ascii="Alexandria Light" w:hAnsi="Alexandria Light"/>
          <w:b w:val="false"/>
          <w:bCs w:val="false"/>
          <w:sz w:val="20"/>
          <w:szCs w:val="20"/>
          <w:lang w:val="en-US" w:eastAsia="ja-JP"/>
        </w:rPr>
        <w:t>Feld-Behavior-Definition:</w:t>
      </w:r>
    </w:p>
    <w:p>
      <w:pPr>
        <w:pStyle w:val="BodyText"/>
        <w:numPr>
          <w:ilvl w:val="0"/>
          <w:numId w:val="7"/>
        </w:numPr>
        <w:spacing w:before="0" w:after="0"/>
        <w:rPr>
          <w:rFonts w:ascii="Alexandria Light" w:hAnsi="Alexandria Light"/>
          <w:sz w:val="20"/>
          <w:szCs w:val="20"/>
          <w:lang w:val="en-US"/>
        </w:rPr>
      </w:pPr>
      <w:r>
        <w:rPr>
          <w:rFonts w:ascii="Alexandria Light" w:hAnsi="Alexandria Light"/>
          <w:b w:val="false"/>
          <w:bCs w:val="false"/>
          <w:sz w:val="20"/>
          <w:szCs w:val="20"/>
          <w:lang w:val="en-US"/>
        </w:rPr>
        <w:t>IDs werden durch das Framework automatisch gesetzt („numbering:managed")</w:t>
      </w:r>
    </w:p>
    <w:p>
      <w:pPr>
        <w:pStyle w:val="BodyText"/>
        <w:numPr>
          <w:ilvl w:val="0"/>
          <w:numId w:val="7"/>
        </w:numPr>
        <w:spacing w:before="114" w:after="114"/>
        <w:rPr>
          <w:rFonts w:ascii="Alexandria Light" w:hAnsi="Alexandria Light"/>
          <w:b w:val="false"/>
          <w:bCs w:val="false"/>
          <w:sz w:val="20"/>
          <w:szCs w:val="20"/>
          <w:lang w:val="en-US"/>
        </w:rPr>
      </w:pPr>
      <w:r>
        <w:rPr>
          <w:rFonts w:ascii="Alexandria Light" w:hAnsi="Alexandria Light"/>
          <w:b w:val="false"/>
          <w:bCs w:val="false"/>
          <w:sz w:val="20"/>
          <w:szCs w:val="20"/>
          <w:lang w:val="en-US"/>
        </w:rPr>
        <w:t>Felder wie Antragsnummer, Initiator und Antragsstatus sind nach der Erstellung readonly und werden ausschließlich über Determinations durch das System gesetzt</w:t>
      </w:r>
    </w:p>
    <w:p>
      <w:pPr>
        <w:pStyle w:val="BodyText"/>
        <w:numPr>
          <w:ilvl w:val="0"/>
          <w:numId w:val="7"/>
        </w:numPr>
        <w:spacing w:before="0" w:after="283"/>
        <w:rPr>
          <w:rFonts w:ascii="Alexandria Light" w:hAnsi="Alexandria Light"/>
          <w:sz w:val="20"/>
          <w:szCs w:val="20"/>
          <w:lang w:val="en-US"/>
        </w:rPr>
      </w:pPr>
      <w:r>
        <w:rPr>
          <w:rFonts w:ascii="Alexandria Light" w:hAnsi="Alexandria Light"/>
          <w:b w:val="false"/>
          <w:bCs w:val="false"/>
          <w:sz w:val="20"/>
          <w:szCs w:val="20"/>
          <w:lang w:val="en-US"/>
        </w:rPr>
        <w:t xml:space="preserve">Administrative Felder wie CreatedBy, CreatedAt, LastChangedBy und LastChangedAt sind readonly und können nur durch das Programm gesetzt und verändert werden </w:t>
      </w:r>
    </w:p>
    <w:p>
      <w:pPr>
        <w:pStyle w:val="BodyText"/>
        <w:spacing w:before="0" w:after="0"/>
        <w:ind w:hanging="0" w:left="0" w:right="567"/>
        <w:rPr>
          <w:lang w:val="en-US"/>
        </w:rPr>
      </w:pPr>
      <w:r>
        <w:rPr>
          <w:rStyle w:val="Strong"/>
          <w:rFonts w:ascii="Alexandria Light" w:hAnsi="Alexandria Light"/>
          <w:b w:val="false"/>
          <w:bCs w:val="false"/>
          <w:sz w:val="20"/>
          <w:szCs w:val="20"/>
          <w:lang w:val="en-US" w:eastAsia="ja-JP"/>
        </w:rPr>
        <w:t>Determinations:</w:t>
      </w:r>
    </w:p>
    <w:p>
      <w:pPr>
        <w:pStyle w:val="BodyText"/>
        <w:numPr>
          <w:ilvl w:val="0"/>
          <w:numId w:val="8"/>
        </w:numPr>
        <w:spacing w:before="114" w:after="114"/>
        <w:rPr>
          <w:lang w:val="en-US"/>
        </w:rPr>
      </w:pPr>
      <w:r>
        <w:rPr>
          <w:rStyle w:val="Strong"/>
          <w:rFonts w:ascii="Alexandria Light" w:hAnsi="Alexandria Light"/>
          <w:b w:val="false"/>
          <w:bCs w:val="false"/>
          <w:sz w:val="20"/>
          <w:szCs w:val="20"/>
          <w:lang w:val="en-US"/>
        </w:rPr>
        <w:t>setRequestNumber</w:t>
      </w:r>
      <w:r>
        <w:rPr>
          <w:rFonts w:ascii="Alexandria Light" w:hAnsi="Alexandria Light"/>
          <w:b w:val="false"/>
          <w:bCs w:val="false"/>
          <w:sz w:val="20"/>
          <w:szCs w:val="20"/>
          <w:lang w:val="en-US"/>
        </w:rPr>
        <w:t>: Setzt die Antragsnummer automatisch bei Erstellung</w:t>
      </w:r>
    </w:p>
    <w:p>
      <w:pPr>
        <w:pStyle w:val="BodyText"/>
        <w:numPr>
          <w:ilvl w:val="0"/>
          <w:numId w:val="8"/>
        </w:numPr>
        <w:spacing w:before="114" w:after="114"/>
        <w:rPr>
          <w:lang w:val="en-US"/>
        </w:rPr>
      </w:pPr>
      <w:r>
        <w:rPr>
          <w:rStyle w:val="Strong"/>
          <w:rFonts w:ascii="Alexandria Light" w:hAnsi="Alexandria Light"/>
          <w:b w:val="false"/>
          <w:bCs w:val="false"/>
          <w:sz w:val="20"/>
          <w:szCs w:val="20"/>
          <w:lang w:val="en-US"/>
        </w:rPr>
        <w:t>setRequestStatus</w:t>
      </w:r>
      <w:r>
        <w:rPr>
          <w:rFonts w:ascii="Alexandria Light" w:hAnsi="Alexandria Light"/>
          <w:b w:val="false"/>
          <w:bCs w:val="false"/>
          <w:sz w:val="20"/>
          <w:szCs w:val="20"/>
          <w:lang w:val="en-US"/>
        </w:rPr>
        <w:t>: Setzt den initialen Antragsstatus bei Erstellung</w:t>
      </w:r>
    </w:p>
    <w:p>
      <w:pPr>
        <w:pStyle w:val="BodyText"/>
        <w:numPr>
          <w:ilvl w:val="0"/>
          <w:numId w:val="8"/>
        </w:numPr>
        <w:spacing w:before="114" w:after="114"/>
        <w:rPr>
          <w:lang w:val="en-US"/>
        </w:rPr>
      </w:pPr>
      <w:r>
        <w:rPr>
          <w:rStyle w:val="Strong"/>
          <w:rFonts w:ascii="Alexandria Light" w:hAnsi="Alexandria Light"/>
          <w:b w:val="false"/>
          <w:bCs w:val="false"/>
          <w:sz w:val="20"/>
          <w:szCs w:val="20"/>
          <w:lang w:val="en-US"/>
        </w:rPr>
        <w:t>setStatusLongText</w:t>
      </w:r>
      <w:r>
        <w:rPr>
          <w:rFonts w:ascii="Alexandria Light" w:hAnsi="Alexandria Light"/>
          <w:b w:val="false"/>
          <w:bCs w:val="false"/>
          <w:sz w:val="20"/>
          <w:szCs w:val="20"/>
          <w:lang w:val="en-US"/>
        </w:rPr>
        <w:t>: Setzt den zugehörigen Statustext bei Erstellung</w:t>
      </w:r>
    </w:p>
    <w:p>
      <w:pPr>
        <w:pStyle w:val="BodyText"/>
        <w:numPr>
          <w:ilvl w:val="0"/>
          <w:numId w:val="8"/>
        </w:numPr>
        <w:spacing w:before="171" w:after="171"/>
        <w:rPr>
          <w:lang w:val="en-US"/>
        </w:rPr>
      </w:pPr>
      <w:r>
        <w:rPr>
          <w:rStyle w:val="Strong"/>
          <w:rFonts w:ascii="Alexandria Light" w:hAnsi="Alexandria Light"/>
          <w:b w:val="false"/>
          <w:bCs w:val="false"/>
          <w:sz w:val="20"/>
          <w:szCs w:val="20"/>
          <w:lang w:val="en-US"/>
        </w:rPr>
        <w:t>setOfferNumber / setCurrencyCode</w:t>
      </w:r>
      <w:r>
        <w:rPr>
          <w:rFonts w:ascii="Alexandria Light" w:hAnsi="Alexandria Light"/>
          <w:b w:val="false"/>
          <w:bCs w:val="false"/>
          <w:sz w:val="20"/>
          <w:szCs w:val="20"/>
          <w:lang w:val="en-US"/>
        </w:rPr>
        <w:t xml:space="preserve">: Setzen Angebotsnummer und Währungsschlüssel beim Anlegen eines Angebotes </w:t>
      </w:r>
    </w:p>
    <w:p>
      <w:pPr>
        <w:pStyle w:val="BodyText"/>
        <w:spacing w:before="0" w:after="0"/>
        <w:ind w:hanging="0" w:left="0" w:right="567"/>
        <w:rPr>
          <w:rStyle w:val="Strong"/>
          <w:rFonts w:ascii="Alexandria Light" w:hAnsi="Alexandria Light"/>
          <w:b w:val="false"/>
          <w:bCs w:val="false"/>
          <w:sz w:val="20"/>
          <w:szCs w:val="20"/>
          <w:lang w:eastAsia="ja-JP"/>
        </w:rPr>
      </w:pPr>
      <w:r>
        <w:rPr>
          <w:rFonts w:ascii="Alexandria Light" w:hAnsi="Alexandria Light"/>
          <w:b w:val="false"/>
          <w:bCs w:val="false"/>
          <w:sz w:val="20"/>
          <w:szCs w:val="20"/>
          <w:lang w:eastAsia="ja-JP"/>
        </w:rPr>
      </w:r>
    </w:p>
    <w:p>
      <w:pPr>
        <w:pStyle w:val="BodyText"/>
        <w:spacing w:before="0" w:after="0"/>
        <w:ind w:hanging="0" w:left="0" w:right="567"/>
        <w:rPr>
          <w:rStyle w:val="Strong"/>
          <w:rFonts w:ascii="Alexandria Light" w:hAnsi="Alexandria Light"/>
          <w:b w:val="false"/>
          <w:bCs w:val="false"/>
          <w:sz w:val="20"/>
          <w:szCs w:val="20"/>
          <w:lang w:eastAsia="ja-JP"/>
        </w:rPr>
      </w:pPr>
      <w:r>
        <w:rPr>
          <w:rFonts w:ascii="Alexandria Light" w:hAnsi="Alexandria Light"/>
          <w:b w:val="false"/>
          <w:bCs w:val="false"/>
          <w:sz w:val="20"/>
          <w:szCs w:val="20"/>
          <w:lang w:eastAsia="ja-JP"/>
        </w:rPr>
      </w:r>
    </w:p>
    <w:p>
      <w:pPr>
        <w:pStyle w:val="BodyText"/>
        <w:spacing w:before="0" w:after="0"/>
        <w:ind w:hanging="0" w:left="0" w:right="567"/>
        <w:rPr>
          <w:lang w:val="en-US"/>
        </w:rPr>
      </w:pPr>
      <w:r>
        <w:rPr>
          <w:rStyle w:val="Strong"/>
          <w:rFonts w:ascii="Alexandria Light" w:hAnsi="Alexandria Light"/>
          <w:b w:val="false"/>
          <w:bCs w:val="false"/>
          <w:sz w:val="20"/>
          <w:szCs w:val="20"/>
          <w:lang w:val="en-US" w:eastAsia="ja-JP"/>
        </w:rPr>
        <w:t>Request Methoden</w:t>
      </w:r>
    </w:p>
    <w:p>
      <w:pPr>
        <w:pStyle w:val="BodyText"/>
        <w:numPr>
          <w:ilvl w:val="0"/>
          <w:numId w:val="9"/>
        </w:numPr>
        <w:spacing w:before="114" w:after="114"/>
        <w:rPr>
          <w:rFonts w:ascii="Alexandria Light" w:hAnsi="Alexandria Light"/>
          <w:b w:val="false"/>
          <w:bCs w:val="false"/>
          <w:sz w:val="20"/>
          <w:szCs w:val="20"/>
          <w:lang w:val="en-US"/>
        </w:rPr>
      </w:pPr>
      <w:r>
        <w:rPr>
          <w:rFonts w:ascii="Alexandria Light" w:hAnsi="Alexandria Light"/>
          <w:b w:val="false"/>
          <w:bCs w:val="false"/>
          <w:sz w:val="20"/>
          <w:szCs w:val="20"/>
          <w:lang w:val="en-US"/>
        </w:rPr>
        <w:t>Read: Implizit immer möglich</w:t>
      </w:r>
    </w:p>
    <w:p>
      <w:pPr>
        <w:pStyle w:val="BodyText"/>
        <w:numPr>
          <w:ilvl w:val="0"/>
          <w:numId w:val="9"/>
        </w:numPr>
        <w:spacing w:before="114" w:after="114"/>
        <w:rPr>
          <w:rFonts w:ascii="Alexandria Light" w:hAnsi="Alexandria Light"/>
          <w:b w:val="false"/>
          <w:bCs w:val="false"/>
          <w:sz w:val="20"/>
          <w:szCs w:val="20"/>
          <w:lang w:val="en-US"/>
        </w:rPr>
      </w:pPr>
      <w:r>
        <w:rPr>
          <w:rFonts w:ascii="Alexandria Light" w:hAnsi="Alexandria Light"/>
          <w:b w:val="false"/>
          <w:bCs w:val="false"/>
          <w:sz w:val="20"/>
          <w:szCs w:val="20"/>
          <w:lang w:val="en-US"/>
        </w:rPr>
        <w:t>Create: Möglich, erfordert globale Autorisierungsprüfung</w:t>
      </w:r>
    </w:p>
    <w:p>
      <w:pPr>
        <w:pStyle w:val="BodyText"/>
        <w:numPr>
          <w:ilvl w:val="0"/>
          <w:numId w:val="9"/>
        </w:numPr>
        <w:spacing w:before="114" w:after="114"/>
        <w:rPr>
          <w:rFonts w:ascii="Alexandria Light" w:hAnsi="Alexandria Light"/>
          <w:b w:val="false"/>
          <w:bCs w:val="false"/>
          <w:sz w:val="20"/>
          <w:szCs w:val="20"/>
          <w:lang w:val="en-US"/>
        </w:rPr>
      </w:pPr>
      <w:r>
        <w:rPr>
          <w:rFonts w:ascii="Alexandria Light" w:hAnsi="Alexandria Light"/>
          <w:b w:val="false"/>
          <w:bCs w:val="false"/>
          <w:sz w:val="20"/>
          <w:szCs w:val="20"/>
          <w:lang w:val="en-US"/>
        </w:rPr>
        <w:t>Update: Möglich</w:t>
      </w:r>
    </w:p>
    <w:p>
      <w:pPr>
        <w:pStyle w:val="BodyText"/>
        <w:numPr>
          <w:ilvl w:val="0"/>
          <w:numId w:val="9"/>
        </w:numPr>
        <w:spacing w:before="114" w:after="114"/>
        <w:rPr>
          <w:rFonts w:ascii="Alexandria Light" w:hAnsi="Alexandria Light"/>
          <w:b w:val="false"/>
          <w:bCs w:val="false"/>
          <w:sz w:val="20"/>
          <w:szCs w:val="20"/>
          <w:lang w:val="en-US"/>
        </w:rPr>
      </w:pPr>
      <w:r>
        <w:rPr>
          <w:rFonts w:ascii="Alexandria Light" w:hAnsi="Alexandria Light"/>
          <w:b w:val="false"/>
          <w:bCs w:val="false"/>
          <w:sz w:val="20"/>
          <w:szCs w:val="20"/>
          <w:lang w:val="en-US"/>
        </w:rPr>
        <w:t>Delete: Möglich</w:t>
      </w:r>
    </w:p>
    <w:p>
      <w:pPr>
        <w:pStyle w:val="BodyText"/>
        <w:numPr>
          <w:ilvl w:val="0"/>
          <w:numId w:val="9"/>
        </w:numPr>
        <w:spacing w:before="114" w:after="114"/>
        <w:rPr>
          <w:rFonts w:ascii="Alexandria Light" w:hAnsi="Alexandria Light"/>
          <w:b w:val="false"/>
          <w:bCs w:val="false"/>
          <w:sz w:val="20"/>
          <w:szCs w:val="20"/>
          <w:lang w:val="en-US"/>
        </w:rPr>
      </w:pPr>
      <w:r>
        <w:rPr>
          <w:rFonts w:ascii="Alexandria Light" w:hAnsi="Alexandria Light"/>
          <w:b w:val="false"/>
          <w:bCs w:val="false"/>
          <w:sz w:val="20"/>
          <w:szCs w:val="20"/>
          <w:lang w:val="en-US"/>
        </w:rPr>
        <w:t>Approve: Setzt den Antragsstatus auf „Genehmigt"</w:t>
      </w:r>
    </w:p>
    <w:p>
      <w:pPr>
        <w:pStyle w:val="BodyText"/>
        <w:numPr>
          <w:ilvl w:val="0"/>
          <w:numId w:val="9"/>
        </w:numPr>
        <w:spacing w:before="114" w:after="114"/>
        <w:rPr>
          <w:rFonts w:ascii="Alexandria Light" w:hAnsi="Alexandria Light"/>
          <w:b w:val="false"/>
          <w:bCs w:val="false"/>
          <w:sz w:val="20"/>
          <w:szCs w:val="20"/>
          <w:lang w:val="en-US"/>
        </w:rPr>
      </w:pPr>
      <w:r>
        <w:rPr>
          <w:rFonts w:ascii="Alexandria Light" w:hAnsi="Alexandria Light"/>
          <w:b w:val="false"/>
          <w:bCs w:val="false"/>
          <w:sz w:val="20"/>
          <w:szCs w:val="20"/>
          <w:lang w:val="en-US"/>
        </w:rPr>
        <w:t>Reject: Setzt den Antragsstatus auf „Abgelehnt"</w:t>
      </w:r>
    </w:p>
    <w:p>
      <w:pPr>
        <w:pStyle w:val="BodyText"/>
        <w:spacing w:before="114" w:after="114"/>
        <w:rPr>
          <w:rFonts w:ascii="Alexandria Light" w:hAnsi="Alexandria Light"/>
          <w:b w:val="false"/>
          <w:bCs w:val="false"/>
          <w:sz w:val="20"/>
          <w:szCs w:val="20"/>
          <w:lang w:val="en-US"/>
        </w:rPr>
      </w:pPr>
      <w:r>
        <w:rPr>
          <w:rFonts w:ascii="Alexandria Light" w:hAnsi="Alexandria Light"/>
          <w:b w:val="false"/>
          <w:bCs w:val="false"/>
          <w:sz w:val="20"/>
          <w:szCs w:val="20"/>
          <w:lang w:val="en-US"/>
        </w:rPr>
      </w:r>
    </w:p>
    <w:p>
      <w:pPr>
        <w:pStyle w:val="Heading2"/>
        <w:numPr>
          <w:ilvl w:val="2"/>
          <w:numId w:val="4"/>
        </w:numPr>
        <w:rPr>
          <w:lang w:val="en-US"/>
        </w:rPr>
      </w:pPr>
      <w:r>
        <w:rPr>
          <w:lang w:val="en-US"/>
        </w:rPr>
        <w:t>Behavior Projection</w:t>
      </w:r>
    </w:p>
    <w:p>
      <w:pPr>
        <w:pStyle w:val="BodyText"/>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Die Behavior Projection steuert, welche Operationen den jeweiligen Benutzerrollen zur Verfügung stehen.</w:t>
      </w:r>
    </w:p>
    <w:p>
      <w:pPr>
        <w:pStyle w:val="BodyText"/>
        <w:spacing w:lineRule="auto" w:line="264" w:before="0" w:after="0"/>
        <w:jc w:val="both"/>
        <w:rPr>
          <w:rFonts w:ascii="Alexandria Light" w:hAnsi="Alexandria Light"/>
          <w:sz w:val="20"/>
          <w:lang w:val="en-US" w:eastAsia="ja-JP"/>
        </w:rPr>
      </w:pPr>
      <w:r>
        <w:rPr>
          <w:rStyle w:val="Strong"/>
          <w:rFonts w:ascii="Alexandria Light" w:hAnsi="Alexandria Light"/>
          <w:b w:val="false"/>
          <w:bCs w:val="false"/>
          <w:sz w:val="20"/>
          <w:szCs w:val="20"/>
          <w:lang w:val="en-US" w:eastAsia="ja-JP"/>
        </w:rPr>
        <w:t>Methodenumfang Mitarbeiter:</w:t>
      </w:r>
    </w:p>
    <w:p>
      <w:pPr>
        <w:pStyle w:val="BodyText"/>
        <w:numPr>
          <w:ilvl w:val="0"/>
          <w:numId w:val="10"/>
        </w:numPr>
        <w:tabs>
          <w:tab w:val="clear" w:pos="2127"/>
          <w:tab w:val="clear" w:pos="2552"/>
          <w:tab w:val="left" w:pos="0" w:leader="none"/>
          <w:tab w:val="left" w:pos="1418" w:leader="none"/>
          <w:tab w:val="left" w:pos="1843" w:leader="none"/>
        </w:tabs>
        <w:spacing w:lineRule="auto" w:line="264" w:before="0" w:after="0"/>
        <w:ind w:hanging="283" w:left="709"/>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 xml:space="preserve">Request: Create, Update, Delete </w:t>
      </w:r>
    </w:p>
    <w:p>
      <w:pPr>
        <w:pStyle w:val="BodyText"/>
        <w:numPr>
          <w:ilvl w:val="0"/>
          <w:numId w:val="10"/>
        </w:numPr>
        <w:tabs>
          <w:tab w:val="clear" w:pos="2127"/>
          <w:tab w:val="clear" w:pos="2552"/>
          <w:tab w:val="left" w:pos="0" w:leader="none"/>
          <w:tab w:val="left" w:pos="1418" w:leader="none"/>
          <w:tab w:val="left" w:pos="1843" w:leader="none"/>
        </w:tabs>
        <w:spacing w:lineRule="auto" w:line="264" w:before="60" w:after="0"/>
        <w:ind w:hanging="283" w:left="709"/>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 xml:space="preserve">Offer / Position / Participant: Create, Update, Delete </w:t>
      </w:r>
    </w:p>
    <w:p>
      <w:pPr>
        <w:pStyle w:val="BodyText"/>
        <w:numPr>
          <w:ilvl w:val="0"/>
          <w:numId w:val="10"/>
        </w:numPr>
        <w:tabs>
          <w:tab w:val="clear" w:pos="2127"/>
          <w:tab w:val="clear" w:pos="2552"/>
          <w:tab w:val="left" w:pos="0" w:leader="none"/>
          <w:tab w:val="left" w:pos="1418" w:leader="none"/>
          <w:tab w:val="left" w:pos="1843" w:leader="none"/>
        </w:tabs>
        <w:spacing w:lineRule="auto" w:line="264" w:before="0" w:after="55"/>
        <w:ind w:hanging="283" w:left="709"/>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 xml:space="preserve">Einschränkung: Mitarbeiter können ausschließlich ihre eigenen Anträge einsehen und bearbeiten </w:t>
      </w:r>
    </w:p>
    <w:p>
      <w:pPr>
        <w:pStyle w:val="BodyText"/>
        <w:spacing w:lineRule="auto" w:line="264" w:before="0" w:after="0"/>
        <w:jc w:val="both"/>
        <w:rPr>
          <w:rFonts w:ascii="Alexandria Light" w:hAnsi="Alexandria Light"/>
          <w:sz w:val="20"/>
          <w:lang w:val="en-US" w:eastAsia="ja-JP"/>
        </w:rPr>
      </w:pPr>
      <w:r>
        <w:rPr>
          <w:rStyle w:val="Strong"/>
          <w:rFonts w:ascii="Alexandria Light" w:hAnsi="Alexandria Light"/>
          <w:b w:val="false"/>
          <w:bCs w:val="false"/>
          <w:sz w:val="20"/>
          <w:szCs w:val="20"/>
          <w:lang w:val="en-US" w:eastAsia="ja-JP"/>
        </w:rPr>
        <w:t>Methodenumfang Backoffice:</w:t>
      </w:r>
    </w:p>
    <w:p>
      <w:pPr>
        <w:pStyle w:val="BodyText"/>
        <w:numPr>
          <w:ilvl w:val="0"/>
          <w:numId w:val="11"/>
        </w:numPr>
        <w:tabs>
          <w:tab w:val="clear" w:pos="2127"/>
          <w:tab w:val="clear" w:pos="2552"/>
          <w:tab w:val="left" w:pos="0" w:leader="none"/>
          <w:tab w:val="left" w:pos="1418" w:leader="none"/>
          <w:tab w:val="left" w:pos="1843" w:leader="none"/>
        </w:tabs>
        <w:spacing w:lineRule="auto" w:line="264" w:before="60" w:after="0"/>
        <w:ind w:hanging="283" w:left="709"/>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Request: Create, Update, Delete</w:t>
      </w:r>
    </w:p>
    <w:p>
      <w:pPr>
        <w:pStyle w:val="BodyText"/>
        <w:numPr>
          <w:ilvl w:val="0"/>
          <w:numId w:val="11"/>
        </w:numPr>
        <w:tabs>
          <w:tab w:val="clear" w:pos="2127"/>
          <w:tab w:val="clear" w:pos="2552"/>
          <w:tab w:val="left" w:pos="0" w:leader="none"/>
          <w:tab w:val="left" w:pos="1418" w:leader="none"/>
          <w:tab w:val="left" w:pos="1843" w:leader="none"/>
        </w:tabs>
        <w:spacing w:lineRule="auto" w:line="264" w:before="60" w:after="0"/>
        <w:ind w:hanging="283" w:left="709"/>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 xml:space="preserve">Offer / Position: Create, Update, Delete </w:t>
      </w:r>
    </w:p>
    <w:p>
      <w:pPr>
        <w:pStyle w:val="BodyText"/>
        <w:numPr>
          <w:ilvl w:val="0"/>
          <w:numId w:val="11"/>
        </w:numPr>
        <w:tabs>
          <w:tab w:val="clear" w:pos="2127"/>
          <w:tab w:val="clear" w:pos="2552"/>
          <w:tab w:val="left" w:pos="0" w:leader="none"/>
          <w:tab w:val="left" w:pos="1418" w:leader="none"/>
          <w:tab w:val="left" w:pos="1843" w:leader="none"/>
        </w:tabs>
        <w:spacing w:lineRule="auto" w:line="264" w:before="57" w:after="112"/>
        <w:ind w:hanging="283" w:left="709"/>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 xml:space="preserve">Einschränkung: Das Backoffice kann alle Anträge einsehen und Angebote für wartende Anträge erfassen, sowie für Mitarbeiter Anträge stellvertretend erstellen, jedoch keine Genehmigungsentscheidungen treffen </w:t>
      </w:r>
    </w:p>
    <w:p>
      <w:pPr>
        <w:pStyle w:val="BodyText"/>
        <w:spacing w:lineRule="auto" w:line="264" w:before="0" w:after="0"/>
        <w:jc w:val="both"/>
        <w:rPr>
          <w:rFonts w:ascii="Alexandria Light" w:hAnsi="Alexandria Light"/>
          <w:sz w:val="20"/>
          <w:lang w:val="en-US" w:eastAsia="ja-JP"/>
        </w:rPr>
      </w:pPr>
      <w:r>
        <w:rPr>
          <w:rStyle w:val="Strong"/>
          <w:rFonts w:ascii="Alexandria Light" w:hAnsi="Alexandria Light"/>
          <w:b w:val="false"/>
          <w:bCs w:val="false"/>
          <w:sz w:val="20"/>
          <w:szCs w:val="20"/>
          <w:lang w:val="en-US" w:eastAsia="ja-JP"/>
        </w:rPr>
        <w:t>Methodenumfang Management:</w:t>
      </w:r>
    </w:p>
    <w:p>
      <w:pPr>
        <w:pStyle w:val="BodyText"/>
        <w:numPr>
          <w:ilvl w:val="0"/>
          <w:numId w:val="12"/>
        </w:numPr>
        <w:tabs>
          <w:tab w:val="clear" w:pos="2127"/>
          <w:tab w:val="clear" w:pos="2552"/>
          <w:tab w:val="left" w:pos="0" w:leader="none"/>
          <w:tab w:val="left" w:pos="1418" w:leader="none"/>
          <w:tab w:val="left" w:pos="1843" w:leader="none"/>
        </w:tabs>
        <w:spacing w:lineRule="auto" w:line="264" w:before="60" w:after="0"/>
        <w:ind w:hanging="283" w:left="709"/>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 xml:space="preserve">Request: Read, Approve, Reject </w:t>
      </w:r>
    </w:p>
    <w:p>
      <w:pPr>
        <w:pStyle w:val="BodyText"/>
        <w:numPr>
          <w:ilvl w:val="0"/>
          <w:numId w:val="12"/>
        </w:numPr>
        <w:tabs>
          <w:tab w:val="clear" w:pos="2127"/>
          <w:tab w:val="clear" w:pos="2552"/>
          <w:tab w:val="left" w:pos="0" w:leader="none"/>
          <w:tab w:val="left" w:pos="1418" w:leader="none"/>
          <w:tab w:val="left" w:pos="1843" w:leader="none"/>
        </w:tabs>
        <w:spacing w:lineRule="auto" w:line="264" w:before="60" w:after="283"/>
        <w:ind w:hanging="283" w:left="709"/>
        <w:jc w:val="both"/>
        <w:rPr>
          <w:b w:val="false"/>
          <w:bCs w:val="false"/>
          <w:sz w:val="20"/>
          <w:szCs w:val="20"/>
          <w:lang w:val="en-US"/>
        </w:rPr>
      </w:pPr>
      <w:r>
        <w:rPr>
          <w:rFonts w:ascii="Alexandria Light" w:hAnsi="Alexandria Light"/>
          <w:b w:val="false"/>
          <w:bCs w:val="false"/>
          <w:sz w:val="20"/>
          <w:szCs w:val="20"/>
          <w:lang w:val="en-US" w:eastAsia="ja-JP"/>
        </w:rPr>
        <w:t>Einschränkung: Das Management kann alle Anträge einsehen, ist jedoch als einzige Rolle berechtigt, Anträge zu genehmigen oder abzulehnen</w:t>
      </w:r>
    </w:p>
    <w:p>
      <w:pPr>
        <w:pStyle w:val="BodyText"/>
        <w:tabs>
          <w:tab w:val="clear" w:pos="2127"/>
          <w:tab w:val="clear" w:pos="2552"/>
          <w:tab w:val="left" w:pos="0" w:leader="none"/>
          <w:tab w:val="left" w:pos="1418" w:leader="none"/>
          <w:tab w:val="left" w:pos="1843" w:leader="none"/>
        </w:tabs>
        <w:spacing w:lineRule="auto" w:line="264" w:before="60" w:after="283"/>
        <w:ind w:hanging="0" w:left="0"/>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r>
    </w:p>
    <w:p>
      <w:pPr>
        <w:pStyle w:val="Heading2"/>
        <w:numPr>
          <w:ilvl w:val="2"/>
          <w:numId w:val="4"/>
        </w:numPr>
        <w:rPr>
          <w:lang w:val="en-US"/>
        </w:rPr>
      </w:pPr>
      <w:r>
        <w:rPr>
          <w:lang w:val="en-US"/>
        </w:rPr>
        <w:t>Validations</w:t>
      </w:r>
    </w:p>
    <w:p>
      <w:pPr>
        <w:pStyle w:val="BodyText"/>
        <w:rPr>
          <w:rFonts w:ascii="Alexandria Light" w:hAnsi="Alexandria Light"/>
          <w:sz w:val="20"/>
          <w:lang w:val="en-US" w:eastAsia="ja-JP"/>
        </w:rPr>
      </w:pPr>
      <w:r>
        <w:rPr>
          <w:rStyle w:val="Strong"/>
          <w:rFonts w:ascii="Alexandria Light" w:hAnsi="Alexandria Light"/>
          <w:b w:val="false"/>
          <w:bCs w:val="false"/>
          <w:sz w:val="20"/>
          <w:szCs w:val="20"/>
          <w:lang w:val="en-US" w:eastAsia="ja-JP"/>
        </w:rPr>
        <w:t>Pflichtfeldüberprüfungen:</w:t>
      </w:r>
    </w:p>
    <w:p>
      <w:pPr>
        <w:pStyle w:val="BodyText"/>
        <w:numPr>
          <w:ilvl w:val="0"/>
          <w:numId w:val="13"/>
        </w:numPr>
        <w:tabs>
          <w:tab w:val="clear" w:pos="2127"/>
          <w:tab w:val="clear" w:pos="2552"/>
          <w:tab w:val="left" w:pos="0" w:leader="none"/>
          <w:tab w:val="left" w:pos="1418" w:leader="none"/>
          <w:tab w:val="left" w:pos="1843" w:leader="none"/>
        </w:tabs>
        <w:spacing w:lineRule="auto" w:line="264" w:before="57" w:after="57"/>
        <w:ind w:hanging="283" w:left="709"/>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 xml:space="preserve">Kategorie: Darf nicht leer sein </w:t>
      </w:r>
    </w:p>
    <w:p>
      <w:pPr>
        <w:pStyle w:val="BodyText"/>
        <w:numPr>
          <w:ilvl w:val="0"/>
          <w:numId w:val="13"/>
        </w:numPr>
        <w:tabs>
          <w:tab w:val="clear" w:pos="2127"/>
          <w:tab w:val="clear" w:pos="2552"/>
          <w:tab w:val="left" w:pos="0" w:leader="none"/>
          <w:tab w:val="left" w:pos="1418" w:leader="none"/>
          <w:tab w:val="left" w:pos="1843" w:leader="none"/>
        </w:tabs>
        <w:spacing w:lineRule="auto" w:line="264" w:before="114" w:after="114"/>
        <w:ind w:hanging="283" w:left="709"/>
        <w:jc w:val="both"/>
        <w:rPr>
          <w:rFonts w:ascii="Alexandria Light" w:hAnsi="Alexandria Light"/>
          <w:b w:val="false"/>
          <w:bCs w:val="false"/>
          <w:sz w:val="20"/>
          <w:szCs w:val="20"/>
          <w:lang w:val="en-US" w:eastAsia="ja-JP"/>
        </w:rPr>
      </w:pPr>
      <w:r>
        <w:rPr>
          <w:rFonts w:ascii="Alexandria Light" w:hAnsi="Alexandria Light"/>
          <w:b w:val="false"/>
          <w:bCs w:val="false"/>
          <w:sz w:val="20"/>
          <w:szCs w:val="20"/>
          <w:lang w:val="en-US" w:eastAsia="ja-JP"/>
        </w:rPr>
        <w:t xml:space="preserve">Titel: Darf nicht leer sein </w:t>
      </w:r>
    </w:p>
    <w:p>
      <w:pPr>
        <w:pStyle w:val="BodyText"/>
        <w:spacing w:lineRule="auto" w:line="264" w:before="0" w:after="0"/>
        <w:jc w:val="both"/>
        <w:rPr>
          <w:rFonts w:ascii="Alexandria Light" w:hAnsi="Alexandria Light"/>
          <w:sz w:val="20"/>
          <w:lang w:val="en-US" w:eastAsia="ja-JP"/>
        </w:rPr>
      </w:pPr>
      <w:r>
        <w:rPr>
          <w:rStyle w:val="Strong"/>
          <w:rFonts w:ascii="Alexandria Light" w:hAnsi="Alexandria Light"/>
          <w:b w:val="false"/>
          <w:bCs w:val="false"/>
          <w:sz w:val="20"/>
          <w:szCs w:val="20"/>
          <w:lang w:val="en-US" w:eastAsia="ja-JP"/>
        </w:rPr>
        <w:t>Readonly Felder:</w:t>
      </w:r>
    </w:p>
    <w:p>
      <w:pPr>
        <w:pStyle w:val="BodyText"/>
        <w:numPr>
          <w:ilvl w:val="0"/>
          <w:numId w:val="14"/>
        </w:numPr>
        <w:tabs>
          <w:tab w:val="clear" w:pos="2127"/>
          <w:tab w:val="clear" w:pos="2552"/>
          <w:tab w:val="left" w:pos="0" w:leader="none"/>
          <w:tab w:val="left" w:pos="1418" w:leader="none"/>
          <w:tab w:val="left" w:pos="1843" w:leader="none"/>
        </w:tabs>
        <w:spacing w:lineRule="auto" w:line="264" w:before="60" w:after="283"/>
        <w:ind w:hanging="283" w:left="709"/>
        <w:jc w:val="both"/>
        <w:rPr>
          <w:lang w:val="en-US"/>
        </w:rPr>
      </w:pPr>
      <w:r>
        <w:rPr>
          <w:rFonts w:ascii="Alexandria Light" w:hAnsi="Alexandria Light"/>
          <w:b w:val="false"/>
          <w:bCs w:val="false"/>
          <w:sz w:val="20"/>
          <w:szCs w:val="20"/>
          <w:lang w:val="en-US" w:eastAsia="ja-JP"/>
        </w:rPr>
        <w:t>Felder wie Antragsnummern, Initiator und Antragsstatus sind nach der Erstellung nicht mehr editierbar und können ausschließlich durch das System verändert werden</w:t>
      </w:r>
    </w:p>
    <w:p>
      <w:pPr>
        <w:pStyle w:val="Heading2"/>
        <w:numPr>
          <w:ilvl w:val="0"/>
          <w:numId w:val="4"/>
        </w:numPr>
        <w:rPr>
          <w:lang w:val="en-US"/>
        </w:rPr>
      </w:pPr>
      <w:r>
        <w:rPr>
          <w:lang w:val="en-US"/>
        </w:rPr>
        <w:t>Frontend</w:t>
      </w:r>
    </w:p>
    <w:p>
      <w:pPr>
        <w:pStyle w:val="Normal"/>
        <w:rPr>
          <w:lang w:val="en-US"/>
        </w:rPr>
      </w:pPr>
      <w:r>
        <w:rPr>
          <w:lang w:val="en-US"/>
        </w:rPr>
        <w:t xml:space="preserve"> </w:t>
      </w:r>
      <w:r>
        <w:rPr>
          <w:lang w:val="en-US"/>
        </w:rPr>
        <w:t>Die App wird, wie die bestehenden Apps über eine Kachel im Virtualdesk bereitgestellt.</w:t>
      </w:r>
    </w:p>
    <w:p>
      <w:pPr>
        <w:pStyle w:val="Normal"/>
        <w:rPr>
          <w:lang w:val="en-US"/>
        </w:rPr>
      </w:pPr>
      <w:r>
        <w:rPr>
          <w:lang w:val="en-US"/>
        </w:rPr>
      </w:r>
    </w:p>
    <w:p>
      <w:pPr>
        <w:pStyle w:val="Normal"/>
        <w:rPr>
          <w:sz w:val="16"/>
          <w:szCs w:val="16"/>
        </w:rPr>
      </w:pPr>
      <w:r>
        <w:drawing>
          <wp:anchor distT="0" distB="0" distL="0" distR="0" simplePos="0" relativeHeight="9" behindDoc="0" locked="0" layoutInCell="0" allowOverlap="1">
            <wp:simplePos x="0" y="0"/>
            <wp:positionH relativeFrom="column">
              <wp:align>left</wp:align>
            </wp:positionH>
            <wp:positionV relativeFrom="paragraph">
              <wp:posOffset>635</wp:posOffset>
            </wp:positionV>
            <wp:extent cx="3943350" cy="2524125"/>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3943350" cy="2524125"/>
                    </a:xfrm>
                    <a:prstGeom prst="rect">
                      <a:avLst/>
                    </a:prstGeom>
                    <a:noFill/>
                  </pic:spPr>
                </pic:pic>
              </a:graphicData>
            </a:graphic>
          </wp:anchor>
        </w:drawing>
      </w:r>
      <w:r>
        <w:rPr>
          <w:i/>
          <w:iCs/>
          <w:sz w:val="16"/>
          <w:szCs w:val="16"/>
        </w:rPr>
        <w:t>Abbildung 7 RAP-Artefakte</w:t>
      </w:r>
    </w:p>
    <w:p>
      <w:pPr>
        <w:pStyle w:val="Normal"/>
        <w:rPr>
          <w:sz w:val="16"/>
          <w:szCs w:val="16"/>
        </w:rPr>
      </w:pPr>
      <w:r>
        <w:rPr>
          <w:sz w:val="16"/>
          <w:szCs w:val="16"/>
        </w:rPr>
      </w:r>
    </w:p>
    <w:p>
      <w:pPr>
        <w:pStyle w:val="Normal"/>
        <w:rPr>
          <w:sz w:val="16"/>
          <w:szCs w:val="16"/>
        </w:rPr>
      </w:pPr>
      <w:r>
        <w:rPr>
          <w:sz w:val="16"/>
          <w:szCs w:val="16"/>
        </w:rPr>
      </w:r>
    </w:p>
    <w:p>
      <w:pPr>
        <w:pStyle w:val="Normal"/>
        <w:rPr>
          <w:sz w:val="16"/>
          <w:szCs w:val="16"/>
        </w:rPr>
      </w:pPr>
      <w:r>
        <w:rPr>
          <w:sz w:val="16"/>
          <w:szCs w:val="16"/>
        </w:rPr>
      </w:r>
    </w:p>
    <w:p>
      <w:pPr>
        <w:pStyle w:val="Heading2"/>
        <w:numPr>
          <w:ilvl w:val="1"/>
          <w:numId w:val="4"/>
        </w:numPr>
        <w:rPr>
          <w:lang w:val="en-US"/>
        </w:rPr>
      </w:pPr>
      <w:r>
        <w:rPr>
          <w:lang w:val="en-US"/>
        </w:rPr>
        <w:t xml:space="preserve">Wizard </w:t>
      </w:r>
    </w:p>
    <w:p>
      <w:pPr>
        <w:pStyle w:val="Normal"/>
        <w:rPr>
          <w:lang w:val="en-US"/>
        </w:rPr>
      </w:pPr>
      <w:bookmarkStart w:id="6" w:name="_Toc225327554"/>
      <w:bookmarkEnd w:id="6"/>
      <w:r>
        <w:rPr/>
        <w:t>Der von RAP bereitgestellte List-Report wird um einen Wizard erweitert, der die Anwender geführt durch den Beantragungsprozess führt.</w:t>
      </w:r>
    </w:p>
    <w:p>
      <w:pPr>
        <w:pStyle w:val="Normal"/>
        <w:rPr>
          <w:lang w:val="en-US"/>
        </w:rPr>
      </w:pPr>
      <w:r>
        <w:rPr/>
      </w:r>
    </w:p>
    <w:p>
      <w:pPr>
        <w:pStyle w:val="Heading2"/>
        <w:numPr>
          <w:ilvl w:val="2"/>
          <w:numId w:val="4"/>
        </w:numPr>
        <w:rPr>
          <w:lang w:val="en-US"/>
        </w:rPr>
      </w:pPr>
      <w:r>
        <w:rPr>
          <w:lang w:val="en-US"/>
        </w:rPr>
        <w:t xml:space="preserve">Kategorie wählen </w:t>
      </w:r>
    </w:p>
    <w:p>
      <w:pPr>
        <w:pStyle w:val="Normal"/>
        <w:rPr>
          <w:sz w:val="16"/>
          <w:szCs w:val="16"/>
        </w:rPr>
      </w:pPr>
      <w:r>
        <w:drawing>
          <wp:anchor distT="0" distB="0" distL="0" distR="0" simplePos="0" relativeHeight="10" behindDoc="0" locked="0" layoutInCell="0" allowOverlap="1">
            <wp:simplePos x="0" y="0"/>
            <wp:positionH relativeFrom="column">
              <wp:align>left</wp:align>
            </wp:positionH>
            <wp:positionV relativeFrom="paragraph">
              <wp:posOffset>34925</wp:posOffset>
            </wp:positionV>
            <wp:extent cx="5760085" cy="269240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760085" cy="2692400"/>
                    </a:xfrm>
                    <a:prstGeom prst="rect">
                      <a:avLst/>
                    </a:prstGeom>
                    <a:noFill/>
                  </pic:spPr>
                </pic:pic>
              </a:graphicData>
            </a:graphic>
          </wp:anchor>
        </w:drawing>
      </w:r>
      <w:r>
        <w:rPr>
          <w:i/>
          <w:iCs/>
          <w:sz w:val="16"/>
          <w:szCs w:val="16"/>
        </w:rPr>
        <w:t xml:space="preserve">Abbildung </w:t>
      </w:r>
      <w:r>
        <w:rPr>
          <w:i/>
          <w:iCs/>
          <w:sz w:val="16"/>
          <w:szCs w:val="16"/>
        </w:rPr>
        <w:t>8</w:t>
      </w:r>
      <w:r>
        <w:rPr>
          <w:i/>
          <w:iCs/>
          <w:sz w:val="16"/>
          <w:szCs w:val="16"/>
        </w:rPr>
        <w:t xml:space="preserve"> </w:t>
      </w:r>
      <w:r>
        <w:rPr>
          <w:i/>
          <w:iCs/>
          <w:sz w:val="16"/>
          <w:szCs w:val="16"/>
        </w:rPr>
        <w:t>Wizard – Kategorie wählen</w:t>
      </w:r>
    </w:p>
    <w:p>
      <w:pPr>
        <w:pStyle w:val="Normal"/>
        <w:rPr>
          <w:sz w:val="16"/>
          <w:szCs w:val="16"/>
        </w:rPr>
      </w:pPr>
      <w:r>
        <w:rPr>
          <w:i/>
          <w:iCs/>
          <w:sz w:val="16"/>
          <w:szCs w:val="16"/>
        </w:rPr>
      </w:r>
    </w:p>
    <w:p>
      <w:pPr>
        <w:pStyle w:val="Normal"/>
        <w:rPr>
          <w:lang w:val="en-US"/>
        </w:rPr>
      </w:pPr>
      <w:r>
        <w:rPr>
          <w:lang w:val="en-US"/>
        </w:rPr>
        <w:t xml:space="preserve">Zuerst wird </w:t>
      </w:r>
      <w:r>
        <w:rPr>
          <w:lang w:val="en-US"/>
        </w:rPr>
        <w:t xml:space="preserve">dem Anwender eine Oberfläche bereit gestellt, auf der er </w:t>
      </w:r>
      <w:r>
        <w:rPr>
          <w:lang w:val="en-US"/>
        </w:rPr>
        <w:t xml:space="preserve">die Kategorie </w:t>
      </w:r>
      <w:r>
        <w:rPr>
          <w:lang w:val="en-US"/>
        </w:rPr>
        <w:t xml:space="preserve">des Antrages angeben kann. </w:t>
      </w:r>
    </w:p>
    <w:p>
      <w:pPr>
        <w:pStyle w:val="Heading2"/>
        <w:numPr>
          <w:ilvl w:val="2"/>
          <w:numId w:val="4"/>
        </w:numPr>
        <w:rPr>
          <w:lang w:val="en-US"/>
        </w:rPr>
      </w:pPr>
      <w:r>
        <w:rPr>
          <w:lang w:val="en-US"/>
        </w:rPr>
        <w:t xml:space="preserve">Antragsinformationen </w:t>
      </w:r>
    </w:p>
    <w:p>
      <w:pPr>
        <w:pStyle w:val="Normal"/>
        <w:rPr>
          <w:sz w:val="16"/>
          <w:szCs w:val="16"/>
        </w:rPr>
      </w:pPr>
      <w:r>
        <w:drawing>
          <wp:anchor distT="0" distB="0" distL="0" distR="0" simplePos="0" relativeHeight="11" behindDoc="0" locked="0" layoutInCell="0" allowOverlap="1">
            <wp:simplePos x="0" y="0"/>
            <wp:positionH relativeFrom="column">
              <wp:align>left</wp:align>
            </wp:positionH>
            <wp:positionV relativeFrom="paragraph">
              <wp:posOffset>635</wp:posOffset>
            </wp:positionV>
            <wp:extent cx="5760085" cy="2692400"/>
            <wp:effectExtent l="0" t="0" r="0" b="0"/>
            <wp:wrapTopAndBottom/>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60085" cy="2692400"/>
                    </a:xfrm>
                    <a:prstGeom prst="rect">
                      <a:avLst/>
                    </a:prstGeom>
                    <a:noFill/>
                  </pic:spPr>
                </pic:pic>
              </a:graphicData>
            </a:graphic>
          </wp:anchor>
        </w:drawing>
      </w:r>
      <w:r>
        <w:rPr>
          <w:i/>
          <w:iCs/>
          <w:sz w:val="16"/>
          <w:szCs w:val="16"/>
        </w:rPr>
        <w:t xml:space="preserve">Abbildung </w:t>
      </w:r>
      <w:r>
        <w:rPr>
          <w:i/>
          <w:iCs/>
          <w:sz w:val="16"/>
          <w:szCs w:val="16"/>
        </w:rPr>
        <w:t>9</w:t>
      </w:r>
      <w:r>
        <w:rPr>
          <w:i/>
          <w:iCs/>
          <w:sz w:val="16"/>
          <w:szCs w:val="16"/>
        </w:rPr>
        <w:t xml:space="preserve"> Wizard – </w:t>
      </w:r>
      <w:r>
        <w:rPr>
          <w:i/>
          <w:iCs/>
          <w:sz w:val="16"/>
          <w:szCs w:val="16"/>
        </w:rPr>
        <w:t>Allgemeine Antragsinformationen</w:t>
      </w:r>
    </w:p>
    <w:p>
      <w:pPr>
        <w:pStyle w:val="Normal"/>
        <w:rPr>
          <w:sz w:val="16"/>
          <w:szCs w:val="16"/>
        </w:rPr>
      </w:pPr>
      <w:r>
        <w:rPr/>
      </w:r>
    </w:p>
    <w:p>
      <w:pPr>
        <w:pStyle w:val="Normal"/>
        <w:rPr>
          <w:i w:val="false"/>
          <w:iCs w:val="false"/>
          <w:sz w:val="20"/>
          <w:szCs w:val="20"/>
        </w:rPr>
      </w:pPr>
      <w:r>
        <w:rPr>
          <w:i w:val="false"/>
          <w:iCs w:val="false"/>
          <w:sz w:val="20"/>
          <w:szCs w:val="20"/>
        </w:rPr>
        <w:t>Der 2. Schritt b</w:t>
      </w:r>
      <w:r>
        <w:rPr>
          <w:i w:val="false"/>
          <w:iCs w:val="false"/>
          <w:sz w:val="20"/>
          <w:szCs w:val="20"/>
        </w:rPr>
        <w:t>ietet</w:t>
      </w:r>
      <w:r>
        <w:rPr>
          <w:i w:val="false"/>
          <w:iCs w:val="false"/>
          <w:sz w:val="20"/>
          <w:szCs w:val="20"/>
        </w:rPr>
        <w:t xml:space="preserve"> Input-Felder für den Betreff, einer kurzen Beschreibung </w:t>
      </w:r>
      <w:r>
        <w:rPr>
          <w:i w:val="false"/>
          <w:iCs w:val="false"/>
          <w:sz w:val="20"/>
          <w:szCs w:val="20"/>
        </w:rPr>
        <w:t>und einer Checkbox für die Angabe ob die Kosten bekannt sind, oder vom Backoffice erstellt werden müssen.</w:t>
      </w:r>
    </w:p>
    <w:p>
      <w:pPr>
        <w:pStyle w:val="Normal"/>
        <w:rPr>
          <w:lang w:val="en-US"/>
        </w:rPr>
      </w:pPr>
      <w:r>
        <w:rPr>
          <w:lang w:val="en-US"/>
        </w:rPr>
      </w:r>
    </w:p>
    <w:p>
      <w:pPr>
        <w:pStyle w:val="Heading2"/>
        <w:numPr>
          <w:ilvl w:val="2"/>
          <w:numId w:val="4"/>
        </w:numPr>
        <w:rPr>
          <w:lang w:val="en-US"/>
        </w:rPr>
      </w:pPr>
      <w:r>
        <w:rPr>
          <w:lang w:val="en-US"/>
        </w:rPr>
        <w:t>Angebotskosten</w:t>
      </w:r>
    </w:p>
    <w:p>
      <w:pPr>
        <w:pStyle w:val="Normal"/>
        <w:rPr>
          <w:sz w:val="16"/>
          <w:szCs w:val="16"/>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60085" cy="365696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60085" cy="3656965"/>
                    </a:xfrm>
                    <a:prstGeom prst="rect">
                      <a:avLst/>
                    </a:prstGeom>
                    <a:noFill/>
                  </pic:spPr>
                </pic:pic>
              </a:graphicData>
            </a:graphic>
          </wp:anchor>
        </w:drawing>
      </w:r>
      <w:r>
        <w:rPr>
          <w:i/>
          <w:iCs/>
          <w:sz w:val="16"/>
          <w:szCs w:val="16"/>
        </w:rPr>
        <w:t xml:space="preserve">Abbildung </w:t>
      </w:r>
      <w:r>
        <w:rPr>
          <w:i/>
          <w:iCs/>
          <w:sz w:val="16"/>
          <w:szCs w:val="16"/>
        </w:rPr>
        <w:t>10</w:t>
      </w:r>
      <w:r>
        <w:rPr>
          <w:i/>
          <w:iCs/>
          <w:sz w:val="16"/>
          <w:szCs w:val="16"/>
        </w:rPr>
        <w:t xml:space="preserve"> Wizard – </w:t>
      </w:r>
      <w:r>
        <w:rPr>
          <w:i/>
          <w:iCs/>
          <w:sz w:val="16"/>
          <w:szCs w:val="16"/>
        </w:rPr>
        <w:t>Angebotskosten</w:t>
      </w:r>
    </w:p>
    <w:p>
      <w:pPr>
        <w:pStyle w:val="Normal"/>
        <w:rPr>
          <w:lang w:val="en-US"/>
        </w:rPr>
      </w:pPr>
      <w:r>
        <w:rPr>
          <w:lang w:val="en-US"/>
        </w:rPr>
      </w:r>
    </w:p>
    <w:sectPr>
      <w:headerReference w:type="even" r:id="rId12"/>
      <w:headerReference w:type="default" r:id="rId13"/>
      <w:headerReference w:type="first" r:id="rId14"/>
      <w:type w:val="nextPage"/>
      <w:pgSz w:w="11906" w:h="16838"/>
      <w:pgMar w:left="1701" w:right="1134" w:gutter="0" w:header="426" w:top="1702"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Alexandria Light">
    <w:charset w:val="01"/>
    <w:family w:val="swiss"/>
    <w:pitch w:val="variable"/>
  </w:font>
  <w:font w:name="Alexandria">
    <w:charset w:val="01"/>
    <w:family w:val="swiss"/>
    <w:pitch w:val="variable"/>
  </w:font>
  <w:font w:name="Cambria">
    <w:charset w:val="01"/>
    <w:family w:val="roman"/>
    <w:pitch w:val="variable"/>
  </w:font>
  <w:font w:name="Tahoma">
    <w:charset w:val="01"/>
    <w:family w:val="swiss"/>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Calibri Light">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jc w:val="right"/>
      <w:rPr/>
    </w:pPr>
    <w:r>
      <w:rPr/>
    </w:r>
  </w:p>
  <w:p>
    <w:pPr>
      <w:pStyle w:val="Header"/>
      <w:rPr/>
    </w:pPr>
    <w:r>
      <w:pict>
        <v:shape id="shape_0" coordsize="2605,898" stroked="f" o:allowincell="f" style="position:absolute;margin-left:370.7pt;margin-top:3.55pt;width:73.75pt;height:25.35pt;mso-wrap-style:none;v-text-anchor:middle;mso-position-horizontal:right;mso-position-horizontal-relative:margin" path="m0,0l2604,0l2604,897l0,897l0,0e">
          <v:fill r:id="rId1" o:detectmouseclick="t" type="frame" color2="black"/>
          <v:stroke color="#3465a4" joinstyle="round" endcap="flat"/>
          <w10:wrap type="square"/>
        </v:shape>
      </w:pict>
    </w:r>
    <w:r>
      <w:rPr>
        <w:sz w:val="22"/>
        <w:szCs w:val="22"/>
      </w:rPr>
      <w:t>Entwicklung einer Strukturierten Ansicht zur Testdatenanalyse in SMART</w:t>
    </w:r>
  </w:p>
  <w:p>
    <w:pPr>
      <w:pStyle w:val="Header"/>
      <w:rPr>
        <w:b/>
        <w:bCs/>
        <w:i/>
        <w:iCs/>
        <w:sz w:val="22"/>
        <w:szCs w:val="22"/>
      </w:rPr>
    </w:pPr>
    <w:r>
      <w:rPr>
        <w:b/>
        <w:bCs/>
        <w:i/>
        <w:iCs/>
        <w:sz w:val="22"/>
        <w:szCs w:val="22"/>
      </w:rPr>
      <w:t>Technisches Konzept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2">
    <w:lvl w:ilvl="0">
      <w:start w:val="1"/>
      <w:numFmt w:val="bullet"/>
      <w:lvlText w:val=""/>
      <w:lvlJc w:val="left"/>
      <w:pPr>
        <w:tabs>
          <w:tab w:val="num" w:pos="0"/>
        </w:tabs>
        <w:ind w:left="1571" w:hanging="360"/>
      </w:pPr>
      <w:rPr>
        <w:rFonts w:ascii="Wingdings" w:hAnsi="Wingdings" w:cs="Wingdings"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3">
    <w:lvl w:ilvl="0">
      <w:start w:val="1"/>
      <w:numFmt w:val="decimal"/>
      <w:lvlText w:val="1.1.1.%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992"/>
        </w:tabs>
        <w:ind w:left="992" w:hanging="99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5">
    <w:lvl w:ilvl="0">
      <w:start w:val="1"/>
      <w:numFmt w:val="decimal"/>
      <w:lvlText w:val="%1."/>
      <w:lvlJc w:val="left"/>
      <w:pPr>
        <w:tabs>
          <w:tab w:val="num" w:pos="992"/>
        </w:tabs>
        <w:ind w:left="992" w:hanging="99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de-DE" w:eastAsia="ja-JP"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64" w:before="60" w:after="0"/>
      <w:jc w:val="both"/>
    </w:pPr>
    <w:rPr>
      <w:rFonts w:ascii="Alexandria Light" w:hAnsi="Alexandria Light" w:eastAsia="Times New Roman" w:cs="Times New Roman"/>
      <w:color w:val="auto"/>
      <w:kern w:val="0"/>
      <w:sz w:val="20"/>
      <w:szCs w:val="20"/>
      <w:lang w:val="de-DE" w:eastAsia="ja-JP" w:bidi="ar-SA"/>
    </w:rPr>
  </w:style>
  <w:style w:type="paragraph" w:styleId="Heading1">
    <w:name w:val="heading 1"/>
    <w:basedOn w:val="Normal"/>
    <w:next w:val="Normal"/>
    <w:link w:val="berschrift1Zchn"/>
    <w:qFormat/>
    <w:pPr>
      <w:keepNext w:val="true"/>
      <w:numPr>
        <w:ilvl w:val="0"/>
        <w:numId w:val="0"/>
      </w:numPr>
      <w:spacing w:before="240" w:after="120"/>
      <w:outlineLvl w:val="0"/>
    </w:pPr>
    <w:rPr>
      <w:rFonts w:ascii="Alexandria" w:hAnsi="Alexandria"/>
      <w:b/>
      <w:spacing w:val="40"/>
      <w:kern w:val="2"/>
      <w:sz w:val="24"/>
    </w:rPr>
  </w:style>
  <w:style w:type="paragraph" w:styleId="Heading2">
    <w:name w:val="heading 2"/>
    <w:basedOn w:val="Normal"/>
    <w:next w:val="Normal"/>
    <w:link w:val="berschrift2Zchn"/>
    <w:qFormat/>
    <w:pPr>
      <w:keepNext w:val="true"/>
      <w:numPr>
        <w:ilvl w:val="0"/>
        <w:numId w:val="0"/>
      </w:numPr>
      <w:spacing w:before="180" w:after="120"/>
      <w:outlineLvl w:val="1"/>
    </w:pPr>
    <w:rPr>
      <w:rFonts w:ascii="Alexandria" w:hAnsi="Alexandria"/>
      <w:b/>
      <w:color w:val="B1CB3C"/>
      <w:spacing w:val="20"/>
      <w:sz w:val="22"/>
    </w:rPr>
  </w:style>
  <w:style w:type="paragraph" w:styleId="Heading3">
    <w:name w:val="heading 3"/>
    <w:basedOn w:val="Normal"/>
    <w:next w:val="Normal"/>
    <w:link w:val="berschrift3Zchn"/>
    <w:qFormat/>
    <w:pPr>
      <w:keepNext w:val="true"/>
      <w:numPr>
        <w:ilvl w:val="0"/>
        <w:numId w:val="0"/>
      </w:numPr>
      <w:spacing w:before="180" w:after="60"/>
      <w:outlineLvl w:val="2"/>
    </w:pPr>
    <w:rPr>
      <w:rFonts w:ascii="Alexandria" w:hAnsi="Alexandria"/>
      <w:b/>
      <w:color w:themeColor="dark1" w:val="000000"/>
      <w:sz w:val="22"/>
    </w:rPr>
  </w:style>
  <w:style w:type="paragraph" w:styleId="Heading4">
    <w:name w:val="heading 4"/>
    <w:basedOn w:val="Normal"/>
    <w:next w:val="Normal"/>
    <w:link w:val="berschrift4Zchn"/>
    <w:qFormat/>
    <w:pPr>
      <w:keepNext w:val="true"/>
      <w:numPr>
        <w:ilvl w:val="3"/>
        <w:numId w:val="5"/>
      </w:numPr>
      <w:tabs>
        <w:tab w:val="clear" w:pos="708"/>
      </w:tabs>
      <w:spacing w:before="180" w:after="0"/>
      <w:outlineLvl w:val="3"/>
    </w:pPr>
    <w:rPr>
      <w:b/>
    </w:rPr>
  </w:style>
  <w:style w:type="paragraph" w:styleId="Heading5">
    <w:name w:val="heading 5"/>
    <w:basedOn w:val="Normal"/>
    <w:next w:val="Normal"/>
    <w:link w:val="berschrift5Zchn"/>
    <w:qFormat/>
    <w:pPr>
      <w:numPr>
        <w:ilvl w:val="4"/>
        <w:numId w:val="5"/>
      </w:numPr>
      <w:spacing w:before="240" w:after="60"/>
      <w:outlineLvl w:val="4"/>
    </w:pPr>
    <w:rPr>
      <w:sz w:val="22"/>
    </w:rPr>
  </w:style>
  <w:style w:type="paragraph" w:styleId="Heading6">
    <w:name w:val="heading 6"/>
    <w:basedOn w:val="Normal"/>
    <w:next w:val="Normal"/>
    <w:link w:val="berschrift6Zchn"/>
    <w:qFormat/>
    <w:pPr>
      <w:numPr>
        <w:ilvl w:val="5"/>
        <w:numId w:val="5"/>
      </w:numPr>
      <w:spacing w:before="240" w:after="60"/>
      <w:outlineLvl w:val="5"/>
    </w:pPr>
    <w:rPr>
      <w:i/>
      <w:sz w:val="22"/>
    </w:rPr>
  </w:style>
  <w:style w:type="paragraph" w:styleId="Heading7">
    <w:name w:val="heading 7"/>
    <w:basedOn w:val="Normal"/>
    <w:next w:val="Normal"/>
    <w:link w:val="berschrift7Zchn"/>
    <w:qFormat/>
    <w:pPr>
      <w:numPr>
        <w:ilvl w:val="6"/>
        <w:numId w:val="5"/>
      </w:numPr>
      <w:spacing w:before="240" w:after="60"/>
      <w:outlineLvl w:val="6"/>
    </w:pPr>
    <w:rPr/>
  </w:style>
  <w:style w:type="paragraph" w:styleId="Heading8">
    <w:name w:val="heading 8"/>
    <w:basedOn w:val="Normal"/>
    <w:next w:val="Normal"/>
    <w:link w:val="berschrift8Zchn"/>
    <w:qFormat/>
    <w:pPr>
      <w:numPr>
        <w:ilvl w:val="7"/>
        <w:numId w:val="5"/>
      </w:numPr>
      <w:spacing w:before="240" w:after="60"/>
      <w:outlineLvl w:val="7"/>
    </w:pPr>
    <w:rPr>
      <w:i/>
    </w:rPr>
  </w:style>
  <w:style w:type="paragraph" w:styleId="Heading9">
    <w:name w:val="heading 9"/>
    <w:basedOn w:val="Normal"/>
    <w:next w:val="Normal"/>
    <w:link w:val="berschrift9Zchn"/>
    <w:qFormat/>
    <w:pPr>
      <w:keepNext w:val="true"/>
      <w:numPr>
        <w:ilvl w:val="0"/>
        <w:numId w:val="0"/>
      </w:numPr>
      <w:spacing w:before="120" w:after="0"/>
      <w:outlineLvl w:val="8"/>
    </w:pPr>
    <w:rPr>
      <w:b/>
      <w:smallCaps/>
    </w:rPr>
  </w:style>
  <w:style w:type="character" w:styleId="DefaultParagraphFont">
    <w:name w:val="Default Paragraph Font"/>
    <w:qFormat/>
    <w:rPr/>
  </w:style>
  <w:style w:type="character" w:styleId="Hyperlink">
    <w:name w:val="Hyperlink"/>
    <w:rPr>
      <w:rFonts w:ascii="Alexandria Light" w:hAnsi="Alexandria Light" w:cs="Alexandria Light"/>
      <w:color w:themeColor="light1" w:val="FFFFFF"/>
      <w:sz w:val="12"/>
      <w:szCs w:val="12"/>
      <w:lang w:val="en-GB"/>
    </w:rPr>
  </w:style>
  <w:style w:type="character" w:styleId="TitelZchn">
    <w:name w:val="Titel Zchn"/>
    <w:link w:val="Title"/>
    <w:qFormat/>
    <w:rPr>
      <w:rFonts w:ascii="Cambria" w:hAnsi="Cambria" w:eastAsia="Times New Roman" w:cs="Times New Roman"/>
      <w:b/>
      <w:bCs/>
      <w:kern w:val="2"/>
      <w:sz w:val="32"/>
      <w:szCs w:val="32"/>
      <w:lang w:eastAsia="en-US"/>
    </w:rPr>
  </w:style>
  <w:style w:type="character" w:styleId="Strong">
    <w:name w:val="Strong"/>
    <w:qFormat/>
    <w:rPr>
      <w:b/>
      <w:bCs/>
    </w:rPr>
  </w:style>
  <w:style w:type="character" w:styleId="SprechblasentextZchn">
    <w:name w:val="Sprechblasentext Zchn"/>
    <w:link w:val="BalloonText"/>
    <w:qFormat/>
    <w:rPr>
      <w:rFonts w:ascii="Tahoma" w:hAnsi="Tahoma" w:cs="Tahoma"/>
      <w:sz w:val="16"/>
      <w:szCs w:val="16"/>
      <w:lang w:eastAsia="en-US"/>
    </w:rPr>
  </w:style>
  <w:style w:type="character" w:styleId="CommentReference">
    <w:name w:val="annotation reference"/>
    <w:basedOn w:val="DefaultParagraphFont"/>
    <w:qFormat/>
    <w:rPr>
      <w:sz w:val="16"/>
      <w:szCs w:val="16"/>
    </w:rPr>
  </w:style>
  <w:style w:type="character" w:styleId="KommentartextZchn">
    <w:name w:val="Kommentartext Zchn"/>
    <w:basedOn w:val="DefaultParagraphFont"/>
    <w:link w:val="CommentText"/>
    <w:qFormat/>
    <w:rPr>
      <w:rFonts w:ascii="Arial" w:hAnsi="Arial"/>
      <w:lang w:eastAsia="en-US"/>
    </w:rPr>
  </w:style>
  <w:style w:type="character" w:styleId="KommentarthemaZchn">
    <w:name w:val="Kommentarthema Zchn"/>
    <w:basedOn w:val="KommentartextZchn"/>
    <w:link w:val="annotationsubject"/>
    <w:qFormat/>
    <w:rPr>
      <w:rFonts w:ascii="Arial" w:hAnsi="Arial"/>
      <w:b/>
      <w:bCs/>
      <w:lang w:eastAsia="en-US"/>
    </w:rPr>
  </w:style>
  <w:style w:type="character" w:styleId="berschrift1Zchn">
    <w:name w:val="Überschrift 1 Zchn"/>
    <w:basedOn w:val="DefaultParagraphFont"/>
    <w:link w:val="Heading1"/>
    <w:qFormat/>
    <w:rPr>
      <w:rFonts w:ascii="Alexandria" w:hAnsi="Alexandria"/>
      <w:b/>
      <w:spacing w:val="40"/>
      <w:kern w:val="2"/>
      <w:sz w:val="24"/>
    </w:rPr>
  </w:style>
  <w:style w:type="character" w:styleId="berschrift2Zchn">
    <w:name w:val="Überschrift 2 Zchn"/>
    <w:basedOn w:val="DefaultParagraphFont"/>
    <w:link w:val="Heading2"/>
    <w:qFormat/>
    <w:rPr>
      <w:rFonts w:ascii="Alexandria" w:hAnsi="Alexandria"/>
      <w:b/>
      <w:color w:val="B1CB3C"/>
      <w:spacing w:val="20"/>
      <w:sz w:val="22"/>
    </w:rPr>
  </w:style>
  <w:style w:type="character" w:styleId="berschrift3Zchn">
    <w:name w:val="Überschrift 3 Zchn"/>
    <w:basedOn w:val="DefaultParagraphFont"/>
    <w:link w:val="Heading3"/>
    <w:qFormat/>
    <w:rPr>
      <w:rFonts w:ascii="Alexandria" w:hAnsi="Alexandria"/>
      <w:b/>
      <w:color w:themeColor="dark1" w:val="000000"/>
      <w:sz w:val="22"/>
    </w:rPr>
  </w:style>
  <w:style w:type="character" w:styleId="berschrift4Zchn">
    <w:name w:val="Überschrift 4 Zchn"/>
    <w:basedOn w:val="DefaultParagraphFont"/>
    <w:link w:val="Heading4"/>
    <w:qFormat/>
    <w:rPr>
      <w:rFonts w:ascii="Alexandria Light" w:hAnsi="Alexandria Light"/>
      <w:b/>
    </w:rPr>
  </w:style>
  <w:style w:type="character" w:styleId="berschrift5Zchn">
    <w:name w:val="Überschrift 5 Zchn"/>
    <w:basedOn w:val="DefaultParagraphFont"/>
    <w:link w:val="Heading5"/>
    <w:qFormat/>
    <w:rPr>
      <w:rFonts w:ascii="Alexandria Light" w:hAnsi="Alexandria Light"/>
      <w:sz w:val="22"/>
    </w:rPr>
  </w:style>
  <w:style w:type="character" w:styleId="berschrift6Zchn">
    <w:name w:val="Überschrift 6 Zchn"/>
    <w:basedOn w:val="DefaultParagraphFont"/>
    <w:link w:val="Heading6"/>
    <w:qFormat/>
    <w:rPr>
      <w:rFonts w:ascii="Alexandria Light" w:hAnsi="Alexandria Light"/>
      <w:i/>
      <w:sz w:val="22"/>
    </w:rPr>
  </w:style>
  <w:style w:type="character" w:styleId="berschrift7Zchn">
    <w:name w:val="Überschrift 7 Zchn"/>
    <w:basedOn w:val="DefaultParagraphFont"/>
    <w:link w:val="Heading7"/>
    <w:qFormat/>
    <w:rPr>
      <w:rFonts w:ascii="Alexandria Light" w:hAnsi="Alexandria Light"/>
    </w:rPr>
  </w:style>
  <w:style w:type="character" w:styleId="FunotentextZchn">
    <w:name w:val="Fußnotentext Zchn"/>
    <w:basedOn w:val="DefaultParagraphFont"/>
    <w:link w:val="FootnoteText"/>
    <w:qFormat/>
    <w:rPr/>
  </w:style>
  <w:style w:type="character" w:styleId="KopfzeileZchn">
    <w:name w:val="Kopfzeile Zchn"/>
    <w:basedOn w:val="DefaultParagraphFont"/>
    <w:link w:val="Header"/>
    <w:qFormat/>
    <w:rPr/>
  </w:style>
  <w:style w:type="character" w:styleId="FuzeileZchn">
    <w:name w:val="Fußzeile Zchn"/>
    <w:basedOn w:val="DefaultParagraphFont"/>
    <w:link w:val="Footer"/>
    <w:qFormat/>
    <w:rPr/>
  </w:style>
  <w:style w:type="character" w:styleId="TextkrperZchn">
    <w:name w:val="Textkörper Zchn"/>
    <w:basedOn w:val="DefaultParagraphFont"/>
    <w:qFormat/>
    <w:rPr>
      <w:rFonts w:ascii="Arial" w:hAnsi="Arial"/>
      <w:sz w:val="18"/>
      <w:lang w:eastAsia="de-DE"/>
    </w:rPr>
  </w:style>
  <w:style w:type="character" w:styleId="Textkrper-ZeileneinzugZchn">
    <w:name w:val="Textkörper-Zeileneinzug Zchn"/>
    <w:basedOn w:val="DefaultParagraphFont"/>
    <w:qFormat/>
    <w:rPr>
      <w:rFonts w:ascii="Arial" w:hAnsi="Arial" w:eastAsia="SimSun"/>
      <w:lang w:eastAsia="zh-CN"/>
    </w:rPr>
  </w:style>
  <w:style w:type="character" w:styleId="Textkrper2Zchn">
    <w:name w:val="Textkörper 2 Zchn"/>
    <w:basedOn w:val="DefaultParagraphFont"/>
    <w:link w:val="BodyText2"/>
    <w:qFormat/>
    <w:rPr>
      <w:rFonts w:ascii="Arial" w:hAnsi="Arial" w:eastAsia="SimSun"/>
      <w:b/>
      <w:bCs/>
      <w:lang w:eastAsia="zh-CN"/>
    </w:rPr>
  </w:style>
  <w:style w:type="character" w:styleId="Textkrper3Zchn">
    <w:name w:val="Textkörper 3 Zchn"/>
    <w:basedOn w:val="DefaultParagraphFont"/>
    <w:link w:val="BodyText3"/>
    <w:qFormat/>
    <w:rPr>
      <w:rFonts w:ascii="Arial" w:hAnsi="Arial"/>
      <w:sz w:val="22"/>
      <w:lang w:eastAsia="de-DE"/>
    </w:rPr>
  </w:style>
  <w:style w:type="character" w:styleId="Textkrper-Einzug2Zchn">
    <w:name w:val="Textkörper-Einzug 2 Zchn"/>
    <w:basedOn w:val="DefaultParagraphFont"/>
    <w:link w:val="BodyTextIndent2"/>
    <w:qFormat/>
    <w:rPr>
      <w:rFonts w:ascii="Arial" w:hAnsi="Arial" w:eastAsia="SimSun"/>
      <w:lang w:eastAsia="zh-CN"/>
    </w:rPr>
  </w:style>
  <w:style w:type="character" w:styleId="Textkrper-Einzug3Zchn">
    <w:name w:val="Textkörper-Einzug 3 Zchn"/>
    <w:basedOn w:val="DefaultParagraphFont"/>
    <w:link w:val="BodyTextIndent3"/>
    <w:qFormat/>
    <w:rPr>
      <w:rFonts w:ascii="Arial" w:hAnsi="Arial" w:eastAsia="SimSun"/>
      <w:lang w:eastAsia="zh-CN"/>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rFonts w:ascii="Alexandria Light" w:hAnsi="Alexandria Light"/>
      <w:color w:themeColor="light1" w:val="FFFFFF"/>
      <w:sz w:val="12"/>
      <w:u w:val="none"/>
    </w:rPr>
  </w:style>
  <w:style w:type="character" w:styleId="berschrift8Zchn">
    <w:name w:val="Überschrift 8 Zchn"/>
    <w:basedOn w:val="DefaultParagraphFont"/>
    <w:link w:val="Heading8"/>
    <w:qFormat/>
    <w:rPr>
      <w:rFonts w:ascii="Alexandria Light" w:hAnsi="Alexandria Light"/>
      <w:i/>
    </w:rPr>
  </w:style>
  <w:style w:type="character" w:styleId="berschrift9Zchn">
    <w:name w:val="Überschrift 9 Zchn"/>
    <w:basedOn w:val="DefaultParagraphFont"/>
    <w:link w:val="Heading9"/>
    <w:qFormat/>
    <w:rPr>
      <w:rFonts w:ascii="Alexandria Light" w:hAnsi="Alexandria Light"/>
      <w:b/>
      <w:smallCaps/>
    </w:rPr>
  </w:style>
  <w:style w:type="character" w:styleId="berschrift3Zchn1">
    <w:name w:val="Überschrift 3 Zchn1"/>
    <w:basedOn w:val="DefaultParagraphFont"/>
    <w:qFormat/>
    <w:rPr>
      <w:rFonts w:ascii="Calibri" w:hAnsi="Calibri" w:eastAsia="Times New Roman" w:cs="Times New Roman"/>
      <w:color w:themeColor="accent1" w:themeShade="bf" w:val="2E74B5"/>
      <w:sz w:val="28"/>
      <w:szCs w:val="28"/>
      <w:lang w:eastAsia="en-US"/>
    </w:rPr>
  </w:style>
  <w:style w:type="character" w:styleId="berschrift4Zchn1">
    <w:name w:val="Überschrift 4 Zchn1"/>
    <w:basedOn w:val="DefaultParagraphFont"/>
    <w:qFormat/>
    <w:rPr>
      <w:rFonts w:ascii="Calibri" w:hAnsi="Calibri" w:eastAsia="Times New Roman" w:cs="Times New Roman"/>
      <w:i/>
      <w:iCs/>
      <w:color w:themeColor="accent1" w:themeShade="bf" w:val="2E74B5"/>
      <w:sz w:val="22"/>
      <w:lang w:eastAsia="en-US"/>
    </w:rPr>
  </w:style>
  <w:style w:type="character" w:styleId="berschrift5Zchn1">
    <w:name w:val="Überschrift 5 Zchn1"/>
    <w:basedOn w:val="DefaultParagraphFont"/>
    <w:qFormat/>
    <w:rPr>
      <w:rFonts w:ascii="Calibri" w:hAnsi="Calibri" w:eastAsia="Times New Roman" w:cs="Times New Roman"/>
      <w:color w:themeColor="accent1" w:themeShade="bf" w:val="2E74B5"/>
      <w:sz w:val="22"/>
      <w:lang w:eastAsia="en-US"/>
    </w:rPr>
  </w:style>
  <w:style w:type="character" w:styleId="berschrift9Zchn1">
    <w:name w:val="Überschrift 9 Zchn1"/>
    <w:basedOn w:val="DefaultParagraphFont"/>
    <w:qFormat/>
    <w:rPr>
      <w:rFonts w:ascii="Calibri" w:hAnsi="Calibri" w:eastAsia="Times New Roman" w:cs="Times New Roman"/>
      <w:color w:themeColor="dark1" w:themeTint="d8" w:val="272727"/>
      <w:sz w:val="22"/>
      <w:lang w:eastAsia="en-US"/>
    </w:rPr>
  </w:style>
  <w:style w:type="character" w:styleId="4Zchn">
    <w:name w:val="Ü4 Zchn"/>
    <w:basedOn w:val="berschrift4Zchn"/>
    <w:link w:val="4"/>
    <w:qFormat/>
    <w:rPr>
      <w:rFonts w:ascii="Calibri" w:hAnsi="Calibri" w:cs="Calibri"/>
      <w:b w:val="false"/>
      <w:i/>
      <w:iCs/>
      <w:sz w:val="22"/>
      <w:lang w:eastAsia="en-US"/>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TextkrperZchn"/>
    <w:pPr>
      <w:tabs>
        <w:tab w:val="clear" w:pos="708"/>
        <w:tab w:val="left" w:pos="2127" w:leader="none"/>
        <w:tab w:val="left" w:pos="2552" w:leader="none"/>
      </w:tabs>
      <w:spacing w:lineRule="auto" w:line="240" w:before="0" w:after="0"/>
      <w:jc w:val="left"/>
    </w:pPr>
    <w:rPr>
      <w:rFonts w:ascii="Arial" w:hAnsi="Arial"/>
      <w:sz w:val="18"/>
      <w:lang w:eastAsia="de-DE"/>
    </w:rPr>
  </w:style>
  <w:style w:type="paragraph" w:styleId="List">
    <w:name w:val="List"/>
    <w:basedOn w:val="BodyText"/>
    <w:pPr/>
    <w:rPr>
      <w:rFonts w:cs="FreeSans"/>
    </w:rPr>
  </w:style>
  <w:style w:type="paragraph" w:styleId="Caption">
    <w:name w:val="caption"/>
    <w:basedOn w:val="Normal"/>
    <w:next w:val="Normal"/>
    <w:qFormat/>
    <w:pPr>
      <w:spacing w:lineRule="auto" w:line="240" w:before="0" w:after="200"/>
    </w:pPr>
    <w:rPr>
      <w:rFonts w:ascii="Calibri" w:hAnsi="Calibri"/>
      <w:i/>
      <w:iCs/>
      <w:color w:themeColor="dark2" w:val="44546A"/>
      <w:sz w:val="18"/>
      <w:szCs w:val="18"/>
      <w:lang w:eastAsia="en-US"/>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KopfzeileZchn"/>
    <w:pPr>
      <w:tabs>
        <w:tab w:val="clear" w:pos="708"/>
        <w:tab w:val="center" w:pos="4536" w:leader="none"/>
        <w:tab w:val="right" w:pos="9072" w:leader="none"/>
      </w:tabs>
    </w:pPr>
    <w:rPr/>
  </w:style>
  <w:style w:type="paragraph" w:styleId="Footer">
    <w:name w:val="footer"/>
    <w:basedOn w:val="Normal"/>
    <w:link w:val="FuzeileZchn"/>
    <w:pPr>
      <w:tabs>
        <w:tab w:val="clear" w:pos="708"/>
        <w:tab w:val="center" w:pos="4536" w:leader="none"/>
        <w:tab w:val="right" w:pos="9072" w:leader="none"/>
      </w:tabs>
    </w:pPr>
    <w:rPr/>
  </w:style>
  <w:style w:type="paragraph" w:styleId="Fragen">
    <w:name w:val="Fragen"/>
    <w:basedOn w:val="Normal"/>
    <w:qFormat/>
    <w:pPr>
      <w:numPr>
        <w:ilvl w:val="0"/>
        <w:numId w:val="2"/>
      </w:numPr>
      <w:pBdr>
        <w:left w:val="single" w:sz="24" w:space="24" w:color="FFC000"/>
      </w:pBdr>
      <w:spacing w:lineRule="auto" w:line="240" w:before="120" w:after="0"/>
      <w:ind w:hanging="170" w:left="1021" w:right="567"/>
    </w:pPr>
    <w:rPr>
      <w:i/>
    </w:rPr>
  </w:style>
  <w:style w:type="paragraph" w:styleId="Aufzhlung1">
    <w:name w:val="Aufzählung_1"/>
    <w:basedOn w:val="Normal"/>
    <w:qFormat/>
    <w:pPr>
      <w:numPr>
        <w:ilvl w:val="0"/>
        <w:numId w:val="1"/>
      </w:numPr>
      <w:tabs>
        <w:tab w:val="clear" w:pos="708"/>
        <w:tab w:val="left" w:pos="907" w:leader="none"/>
      </w:tabs>
      <w:ind w:hanging="340" w:left="907" w:right="567"/>
    </w:pPr>
    <w:rPr/>
  </w:style>
  <w:style w:type="paragraph" w:styleId="Aufzhlung2">
    <w:name w:val="Aufzählung_2"/>
    <w:basedOn w:val="Aufzhlung1"/>
    <w:qFormat/>
    <w:pPr>
      <w:ind w:left="1247"/>
    </w:pPr>
    <w:rPr/>
  </w:style>
  <w:style w:type="paragraph" w:styleId="TOC1">
    <w:name w:val="toc 1"/>
    <w:basedOn w:val="Normal"/>
    <w:next w:val="Normal"/>
    <w:pPr>
      <w:tabs>
        <w:tab w:val="clear" w:pos="708"/>
        <w:tab w:val="right" w:pos="9061" w:leader="dot"/>
      </w:tabs>
      <w:spacing w:lineRule="auto" w:line="312" w:before="360" w:after="0"/>
      <w:ind w:hanging="680" w:left="680"/>
    </w:pPr>
    <w:rPr/>
  </w:style>
  <w:style w:type="paragraph" w:styleId="TOC2">
    <w:name w:val="toc 2"/>
    <w:basedOn w:val="Normal"/>
    <w:next w:val="Normal"/>
    <w:pPr>
      <w:ind w:hanging="680" w:left="680"/>
    </w:pPr>
    <w:rPr/>
  </w:style>
  <w:style w:type="paragraph" w:styleId="TOC3">
    <w:name w:val="toc 3"/>
    <w:basedOn w:val="Normal"/>
    <w:next w:val="Normal"/>
    <w:pPr>
      <w:ind w:hanging="680" w:left="680"/>
    </w:pPr>
    <w:rPr/>
  </w:style>
  <w:style w:type="paragraph" w:styleId="TOC4">
    <w:name w:val="toc 4"/>
    <w:basedOn w:val="Normal"/>
    <w:next w:val="Normal"/>
    <w:autoRedefine/>
    <w:pPr>
      <w:ind w:left="600"/>
    </w:pPr>
    <w:rPr/>
  </w:style>
  <w:style w:type="paragraph" w:styleId="TOC5">
    <w:name w:val="toc 5"/>
    <w:basedOn w:val="Normal"/>
    <w:next w:val="Normal"/>
    <w:autoRedefine/>
    <w:pPr>
      <w:ind w:left="800"/>
    </w:pPr>
    <w:rPr/>
  </w:style>
  <w:style w:type="paragraph" w:styleId="TOC6">
    <w:name w:val="toc 6"/>
    <w:basedOn w:val="Normal"/>
    <w:next w:val="Normal"/>
    <w:autoRedefine/>
    <w:pPr>
      <w:ind w:left="1000"/>
    </w:pPr>
    <w:rPr/>
  </w:style>
  <w:style w:type="paragraph" w:styleId="TOC7">
    <w:name w:val="toc 7"/>
    <w:basedOn w:val="Normal"/>
    <w:next w:val="Normal"/>
    <w:autoRedefine/>
    <w:pPr>
      <w:ind w:left="1200"/>
    </w:pPr>
    <w:rPr/>
  </w:style>
  <w:style w:type="paragraph" w:styleId="TOC8">
    <w:name w:val="toc 8"/>
    <w:basedOn w:val="Normal"/>
    <w:next w:val="Normal"/>
    <w:autoRedefine/>
    <w:pPr>
      <w:ind w:left="1400"/>
    </w:pPr>
    <w:rPr/>
  </w:style>
  <w:style w:type="paragraph" w:styleId="TOC9">
    <w:name w:val="toc 9"/>
    <w:basedOn w:val="Normal"/>
    <w:next w:val="Normal"/>
    <w:autoRedefine/>
    <w:pPr>
      <w:ind w:left="1600"/>
    </w:pPr>
    <w:rPr/>
  </w:style>
  <w:style w:type="paragraph" w:styleId="FootnoteText">
    <w:name w:val="footnote text"/>
    <w:basedOn w:val="Normal"/>
    <w:link w:val="FunotentextZchn"/>
    <w:pPr>
      <w:overflowPunct w:val="true"/>
      <w:spacing w:lineRule="auto" w:line="312" w:before="120" w:after="0"/>
      <w:textAlignment w:val="baseline"/>
    </w:pPr>
    <w:rPr/>
  </w:style>
  <w:style w:type="paragraph" w:styleId="Title">
    <w:name w:val="Title"/>
    <w:basedOn w:val="Normal"/>
    <w:next w:val="Normal"/>
    <w:link w:val="TitelZchn"/>
    <w:qFormat/>
    <w:pPr>
      <w:numPr>
        <w:ilvl w:val="0"/>
        <w:numId w:val="0"/>
      </w:numPr>
      <w:spacing w:before="240" w:after="60"/>
      <w:jc w:val="center"/>
      <w:outlineLvl w:val="0"/>
    </w:pPr>
    <w:rPr>
      <w:rFonts w:ascii="Cambria" w:hAnsi="Cambria"/>
      <w:b/>
      <w:bCs/>
      <w:kern w:val="2"/>
      <w:sz w:val="32"/>
      <w:szCs w:val="32"/>
      <w:lang w:val="x-none"/>
    </w:rPr>
  </w:style>
  <w:style w:type="paragraph" w:styleId="BalloonText">
    <w:name w:val="Balloon Text"/>
    <w:basedOn w:val="Normal"/>
    <w:link w:val="SprechblasentextZchn"/>
    <w:qFormat/>
    <w:pPr>
      <w:spacing w:lineRule="auto" w:line="240" w:before="0" w:after="0"/>
    </w:pPr>
    <w:rPr>
      <w:rFonts w:ascii="Tahoma" w:hAnsi="Tahoma"/>
      <w:sz w:val="16"/>
      <w:szCs w:val="16"/>
      <w:lang w:val="x-none"/>
    </w:rPr>
  </w:style>
  <w:style w:type="paragraph" w:styleId="Hinweis">
    <w:name w:val="Hinweis"/>
    <w:qFormat/>
    <w:pPr>
      <w:widowControl/>
      <w:pBdr>
        <w:left w:val="single" w:sz="24" w:space="24" w:color="5B9BD5"/>
      </w:pBdr>
      <w:suppressAutoHyphens w:val="true"/>
      <w:overflowPunct w:val="false"/>
      <w:bidi w:val="0"/>
      <w:spacing w:before="60" w:after="60"/>
      <w:ind w:left="851"/>
      <w:jc w:val="left"/>
    </w:pPr>
    <w:rPr>
      <w:rFonts w:ascii="Calibri" w:hAnsi="Calibri" w:eastAsia="Times New Roman" w:cs="Times New Roman"/>
      <w:i/>
      <w:color w:val="auto"/>
      <w:kern w:val="0"/>
      <w:sz w:val="18"/>
      <w:szCs w:val="20"/>
      <w:lang w:val="de-DE" w:eastAsia="en-US" w:bidi="ar-SA"/>
    </w:rPr>
  </w:style>
  <w:style w:type="paragraph" w:styleId="Formatvorlageberschrift9">
    <w:name w:val="Formatvorlage Überschrift 9"/>
    <w:basedOn w:val="Heading9"/>
    <w:qFormat/>
    <w:pPr>
      <w:spacing w:lineRule="auto" w:line="360"/>
    </w:pPr>
    <w:rPr>
      <w:bCs/>
    </w:rPr>
  </w:style>
  <w:style w:type="paragraph" w:styleId="CommentText">
    <w:name w:val="annotation text"/>
    <w:basedOn w:val="Normal"/>
    <w:link w:val="KommentartextZchn"/>
    <w:pPr>
      <w:spacing w:lineRule="auto" w:line="240"/>
    </w:pPr>
    <w:rPr/>
  </w:style>
  <w:style w:type="paragraph" w:styleId="annotationsubject">
    <w:name w:val="annotation subject"/>
    <w:basedOn w:val="CommentText"/>
    <w:next w:val="CommentText"/>
    <w:link w:val="KommentarthemaZchn"/>
    <w:qFormat/>
    <w:pPr/>
    <w:rPr>
      <w:b/>
      <w:bCs/>
    </w:rPr>
  </w:style>
  <w:style w:type="paragraph" w:styleId="IndexHeading">
    <w:name w:val="index heading"/>
    <w:basedOn w:val="Heading"/>
    <w:pPr/>
    <w:rPr/>
  </w:style>
  <w:style w:type="paragraph" w:styleId="TOCHeading">
    <w:name w:val="TOC Heading"/>
    <w:basedOn w:val="Heading1"/>
    <w:next w:val="Normal"/>
    <w:qFormat/>
    <w:pPr>
      <w:keepLines/>
      <w:spacing w:lineRule="auto" w:line="259" w:before="240" w:after="0"/>
      <w:jc w:val="left"/>
      <w:outlineLvl w:val="9"/>
    </w:pPr>
    <w:rPr>
      <w:rFonts w:ascii="Calibri Light" w:hAnsi="Calibri Light" w:eastAsia="Times New Roman" w:cs="Times New Roman"/>
      <w:b w:val="false"/>
      <w:color w:themeColor="accent1" w:themeShade="bf" w:val="2E74B5"/>
      <w:spacing w:val="0"/>
      <w:kern w:val="0"/>
      <w:sz w:val="32"/>
      <w:szCs w:val="32"/>
      <w:lang w:eastAsia="de-DE"/>
    </w:rPr>
  </w:style>
  <w:style w:type="paragraph" w:styleId="msonormal">
    <w:name w:val="msonormal"/>
    <w:basedOn w:val="Normal"/>
    <w:qFormat/>
    <w:pPr>
      <w:spacing w:lineRule="auto" w:line="240" w:before="280" w:after="280"/>
      <w:jc w:val="left"/>
    </w:pPr>
    <w:rPr>
      <w:rFonts w:ascii="Times New Roman" w:hAnsi="Times New Roman"/>
      <w:sz w:val="24"/>
      <w:szCs w:val="24"/>
      <w:lang w:eastAsia="de-DE"/>
    </w:rPr>
  </w:style>
  <w:style w:type="paragraph" w:styleId="BodyTextIndent">
    <w:name w:val="Body Text Indent"/>
    <w:basedOn w:val="Normal"/>
    <w:link w:val="Textkrper-ZeileneinzugZchn"/>
    <w:pPr>
      <w:tabs>
        <w:tab w:val="clear" w:pos="708"/>
        <w:tab w:val="left" w:pos="356" w:leader="none"/>
      </w:tabs>
      <w:spacing w:lineRule="auto" w:line="240" w:before="0" w:after="0"/>
      <w:ind w:hanging="356" w:left="356"/>
      <w:jc w:val="left"/>
    </w:pPr>
    <w:rPr>
      <w:rFonts w:ascii="Arial" w:hAnsi="Arial" w:eastAsia="SimSun"/>
      <w:lang w:eastAsia="zh-CN"/>
    </w:rPr>
  </w:style>
  <w:style w:type="paragraph" w:styleId="BodyText2">
    <w:name w:val="Body Text 2"/>
    <w:basedOn w:val="Normal"/>
    <w:link w:val="Textkrper2Zchn"/>
    <w:qFormat/>
    <w:pPr>
      <w:spacing w:lineRule="auto" w:line="240" w:before="60" w:after="60"/>
      <w:jc w:val="left"/>
    </w:pPr>
    <w:rPr>
      <w:rFonts w:ascii="Arial" w:hAnsi="Arial" w:eastAsia="SimSun"/>
      <w:b/>
      <w:bCs/>
      <w:lang w:eastAsia="zh-CN"/>
    </w:rPr>
  </w:style>
  <w:style w:type="paragraph" w:styleId="BodyText3">
    <w:name w:val="Body Text 3"/>
    <w:basedOn w:val="Normal"/>
    <w:link w:val="Textkrper3Zchn"/>
    <w:qFormat/>
    <w:pPr>
      <w:spacing w:lineRule="atLeast" w:line="280" w:before="0" w:after="0"/>
      <w:jc w:val="left"/>
    </w:pPr>
    <w:rPr>
      <w:rFonts w:ascii="Arial" w:hAnsi="Arial"/>
      <w:sz w:val="22"/>
      <w:lang w:eastAsia="de-DE"/>
    </w:rPr>
  </w:style>
  <w:style w:type="paragraph" w:styleId="BodyTextIndent2">
    <w:name w:val="Body Text Indent 2"/>
    <w:basedOn w:val="Normal"/>
    <w:link w:val="Textkrper-Einzug2Zchn"/>
    <w:qFormat/>
    <w:pPr>
      <w:tabs>
        <w:tab w:val="clear" w:pos="708"/>
        <w:tab w:val="left" w:pos="355" w:leader="none"/>
      </w:tabs>
      <w:spacing w:lineRule="auto" w:line="240" w:before="20" w:after="20"/>
      <w:ind w:hanging="355" w:left="355"/>
      <w:jc w:val="left"/>
    </w:pPr>
    <w:rPr>
      <w:rFonts w:ascii="Arial" w:hAnsi="Arial" w:eastAsia="SimSun"/>
      <w:lang w:eastAsia="zh-CN"/>
    </w:rPr>
  </w:style>
  <w:style w:type="paragraph" w:styleId="BodyTextIndent3">
    <w:name w:val="Body Text Indent 3"/>
    <w:basedOn w:val="Normal"/>
    <w:link w:val="Textkrper-Einzug3Zchn"/>
    <w:qFormat/>
    <w:pPr>
      <w:tabs>
        <w:tab w:val="clear" w:pos="708"/>
        <w:tab w:val="left" w:pos="355" w:leader="none"/>
      </w:tabs>
      <w:spacing w:lineRule="auto" w:line="240" w:before="0" w:after="0"/>
      <w:ind w:hanging="357" w:left="357"/>
      <w:jc w:val="left"/>
    </w:pPr>
    <w:rPr>
      <w:rFonts w:ascii="Arial" w:hAnsi="Arial" w:eastAsia="SimSun"/>
      <w:lang w:eastAsia="zh-CN"/>
    </w:rPr>
  </w:style>
  <w:style w:type="paragraph" w:styleId="ListParagraph">
    <w:name w:val="List Paragraph"/>
    <w:basedOn w:val="Normal"/>
    <w:qFormat/>
    <w:pPr>
      <w:spacing w:before="60" w:after="0"/>
      <w:ind w:left="720"/>
      <w:contextualSpacing/>
    </w:pPr>
    <w:rPr/>
  </w:style>
  <w:style w:type="paragraph" w:styleId="2-MIBS">
    <w:name w:val="Ü2 - MIBS"/>
    <w:basedOn w:val="Heading2"/>
    <w:qFormat/>
    <w:pPr>
      <w:spacing w:before="180" w:after="0"/>
    </w:pPr>
    <w:rPr>
      <w:color w:val="auto"/>
    </w:rPr>
  </w:style>
  <w:style w:type="paragraph" w:styleId="NormalWeb">
    <w:name w:val="Normal (Web)"/>
    <w:basedOn w:val="Normal"/>
    <w:qFormat/>
    <w:pPr>
      <w:spacing w:lineRule="auto" w:line="240" w:before="280" w:after="280"/>
      <w:jc w:val="left"/>
    </w:pPr>
    <w:rPr>
      <w:rFonts w:ascii="Times New Roman" w:hAnsi="Times New Roman"/>
      <w:sz w:val="24"/>
      <w:szCs w:val="24"/>
      <w:lang w:eastAsia="de-DE"/>
    </w:rPr>
  </w:style>
  <w:style w:type="paragraph" w:styleId="TableofFigures">
    <w:name w:val="table of figures"/>
    <w:basedOn w:val="Normal"/>
    <w:next w:val="Normal"/>
    <w:pPr/>
    <w:rPr>
      <w:rFonts w:ascii="Calibri" w:hAnsi="Calibri"/>
      <w:sz w:val="22"/>
      <w:lang w:eastAsia="en-US"/>
    </w:rPr>
  </w:style>
  <w:style w:type="paragraph" w:styleId="Revision">
    <w:name w:val="Revision"/>
    <w:qFormat/>
    <w:pPr>
      <w:widowControl/>
      <w:suppressAutoHyphens w:val="true"/>
      <w:overflowPunct w:val="false"/>
      <w:bidi w:val="0"/>
      <w:spacing w:before="0" w:after="0"/>
      <w:jc w:val="left"/>
    </w:pPr>
    <w:rPr>
      <w:rFonts w:ascii="Arial" w:hAnsi="Arial" w:eastAsia="Times New Roman" w:cs="Times New Roman"/>
      <w:color w:val="auto"/>
      <w:kern w:val="0"/>
      <w:sz w:val="18"/>
      <w:szCs w:val="20"/>
      <w:lang w:val="de-DE" w:eastAsia="en-US" w:bidi="ar-SA"/>
    </w:rPr>
  </w:style>
  <w:style w:type="paragraph" w:styleId="4">
    <w:name w:val="Ü4"/>
    <w:basedOn w:val="Heading3"/>
    <w:next w:val="Normal"/>
    <w:link w:val="4Zchn"/>
    <w:qFormat/>
    <w:pPr>
      <w:numPr>
        <w:ilvl w:val="0"/>
        <w:numId w:val="3"/>
      </w:numPr>
    </w:pPr>
    <w:rPr>
      <w:rFonts w:ascii="Calibri" w:hAnsi="Calibri" w:cs="Calibri"/>
      <w:b w:val="false"/>
      <w:i/>
      <w:iCs/>
      <w:color w:val="auto"/>
      <w:lang w:eastAsia="en-US"/>
    </w:rPr>
  </w:style>
  <w:style w:type="paragraph" w:styleId="BlockQuotation">
    <w:name w:val="Block Quotation"/>
    <w:basedOn w:val="Normal"/>
    <w:qFormat/>
    <w:pPr>
      <w:spacing w:before="60" w:after="283"/>
      <w:ind w:hanging="0" w:left="567" w:right="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611</TotalTime>
  <Application>LibreOffice/26.2.2.2$Linux_X86_64 LibreOffice_project/620$Build-2</Application>
  <AppVersion>15.0000</AppVersion>
  <Pages>9</Pages>
  <Words>1105</Words>
  <Characters>7507</Characters>
  <CharactersWithSpaces>8514</CharactersWithSpaces>
  <Paragraphs>98</Paragraphs>
  <Company>MIBS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Konzept</cp:category>
  <dcterms:created xsi:type="dcterms:W3CDTF">2026-01-08T14:24:00Z</dcterms:created>
  <dc:creator>unbekannt</dc:creator>
  <dc:description/>
  <dc:language>de-DE</dc:language>
  <cp:lastModifiedBy/>
  <cp:lastPrinted>2026-01-07T16:22:00Z</cp:lastPrinted>
  <dcterms:modified xsi:type="dcterms:W3CDTF">2026-04-08T15:50:05Z</dcterms:modified>
  <cp:revision>29</cp:revision>
  <dc:subject>Projekt / Produkt</dc:subject>
  <dc:title>IHK Abschlussprojekt Dokumentation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0x01010040E4647AF87E3746A3B7BD33A35F3606</vt:lpwstr>
  </property>
</Properties>
</file>