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56C4" w14:textId="77777777" w:rsidR="003C4979" w:rsidRPr="003C4979" w:rsidRDefault="003C4979" w:rsidP="003C4979">
      <w:pPr>
        <w:pStyle w:val="Title"/>
        <w:rPr>
          <w:rStyle w:val="Heading3Char"/>
        </w:rPr>
      </w:pPr>
      <w:r w:rsidRPr="003C4979">
        <w:rPr>
          <w:rStyle w:val="Heading2Char"/>
          <w:b/>
        </w:rPr>
        <w:t>DUKE UNIVERSITY | DEPARTMENT OF ECONOMICS</w:t>
      </w:r>
      <w:r w:rsidRPr="003C4979">
        <w:br/>
      </w:r>
      <w:r w:rsidRPr="003C4979">
        <w:rPr>
          <w:rStyle w:val="Heading3Char"/>
        </w:rPr>
        <w:t xml:space="preserve">M.A. </w:t>
      </w:r>
      <w:r>
        <w:rPr>
          <w:rStyle w:val="Heading3Char"/>
        </w:rPr>
        <w:t>Analytical political economy</w:t>
      </w:r>
    </w:p>
    <w:p w14:paraId="455384AE" w14:textId="77777777" w:rsidR="003C4979" w:rsidRPr="003C4979" w:rsidRDefault="003C4979" w:rsidP="003C4979">
      <w:pPr>
        <w:pStyle w:val="Heading2"/>
        <w:jc w:val="center"/>
        <w:rPr>
          <w:sz w:val="32"/>
        </w:rPr>
      </w:pPr>
      <w:r w:rsidRPr="003C4979">
        <w:rPr>
          <w:sz w:val="32"/>
        </w:rPr>
        <w:t>Supplemental Questionnaire</w:t>
      </w:r>
    </w:p>
    <w:p w14:paraId="3015DB35" w14:textId="71FAB344" w:rsidR="003C4979" w:rsidRPr="003C4979" w:rsidRDefault="00F64DB3" w:rsidP="003C4979">
      <w:pPr>
        <w:autoSpaceDE w:val="0"/>
        <w:autoSpaceDN w:val="0"/>
        <w:adjustRightInd w:val="0"/>
        <w:spacing w:before="0" w:after="0" w:line="240" w:lineRule="auto"/>
        <w:rPr>
          <w:rStyle w:val="SubtleEmphasis"/>
          <w:rFonts w:asciiTheme="majorHAnsi" w:hAnsiTheme="majorHAnsi"/>
          <w:sz w:val="22"/>
        </w:rPr>
      </w:pPr>
      <w:r w:rsidRPr="001D02D4">
        <w:rPr>
          <w:rStyle w:val="SubtleEmphasis"/>
          <w:sz w:val="22"/>
        </w:rPr>
        <w:t xml:space="preserve">Complete this form and upload it </w:t>
      </w:r>
      <w:r>
        <w:rPr>
          <w:rStyle w:val="SubtleEmphasis"/>
          <w:sz w:val="22"/>
        </w:rPr>
        <w:t>to the appropriate section of the application (Economics or Economics/Interdisciplinary Master’s Programs)</w:t>
      </w:r>
      <w:r w:rsidRPr="001D02D4">
        <w:rPr>
          <w:rStyle w:val="SubtleEmphasis"/>
          <w:sz w:val="22"/>
        </w:rPr>
        <w:t xml:space="preserve">. </w:t>
      </w:r>
      <w:r w:rsidR="003C4979" w:rsidRPr="003C4979">
        <w:rPr>
          <w:rStyle w:val="SubtleEmphasis"/>
          <w:rFonts w:asciiTheme="majorHAnsi" w:hAnsiTheme="majorHAnsi"/>
          <w:sz w:val="22"/>
        </w:rPr>
        <w:t>If you encoun</w:t>
      </w:r>
      <w:bookmarkStart w:id="0" w:name="_GoBack"/>
      <w:bookmarkEnd w:id="0"/>
      <w:r w:rsidR="003C4979" w:rsidRPr="003C4979">
        <w:rPr>
          <w:rStyle w:val="SubtleEmphasis"/>
          <w:rFonts w:asciiTheme="majorHAnsi" w:hAnsiTheme="majorHAnsi"/>
          <w:sz w:val="22"/>
        </w:rPr>
        <w:t xml:space="preserve">ter problems uploading your documents, please do not mail or email them to the Department of Economics or the Graduate School; instead, contact </w:t>
      </w:r>
      <w:r w:rsidR="003C4979" w:rsidRPr="006F5258">
        <w:rPr>
          <w:rStyle w:val="SubtleEmphasis"/>
          <w:rFonts w:asciiTheme="majorHAnsi" w:hAnsiTheme="majorHAnsi"/>
          <w:color w:val="0000FF"/>
          <w:sz w:val="22"/>
          <w:u w:val="single"/>
        </w:rPr>
        <w:t xml:space="preserve">the </w:t>
      </w:r>
      <w:hyperlink r:id="rId8" w:history="1">
        <w:r w:rsidR="003C4979" w:rsidRPr="006F5258">
          <w:rPr>
            <w:rStyle w:val="SubtleEmphasis"/>
            <w:rFonts w:asciiTheme="majorHAnsi" w:hAnsiTheme="majorHAnsi"/>
            <w:color w:val="0000FF"/>
            <w:sz w:val="22"/>
            <w:u w:val="single"/>
          </w:rPr>
          <w:t>Graduate School Admissions Office</w:t>
        </w:r>
      </w:hyperlink>
      <w:r w:rsidR="003C4979" w:rsidRPr="003C4979">
        <w:rPr>
          <w:rStyle w:val="SubtleEmphasis"/>
          <w:rFonts w:asciiTheme="majorHAnsi" w:hAnsiTheme="majorHAnsi"/>
          <w:sz w:val="22"/>
        </w:rPr>
        <w:t xml:space="preserve"> for support with your online application. </w:t>
      </w:r>
    </w:p>
    <w:p w14:paraId="51874B7B" w14:textId="77777777" w:rsidR="003C4979" w:rsidRPr="003C4979" w:rsidRDefault="003C4979" w:rsidP="003C4979">
      <w:pPr>
        <w:autoSpaceDE w:val="0"/>
        <w:autoSpaceDN w:val="0"/>
        <w:adjustRightInd w:val="0"/>
        <w:spacing w:before="0" w:after="0" w:line="240" w:lineRule="auto"/>
        <w:rPr>
          <w:rStyle w:val="SubtleEmphasis"/>
          <w:rFonts w:asciiTheme="majorHAnsi" w:hAnsiTheme="majorHAnsi"/>
          <w:sz w:val="22"/>
        </w:rPr>
      </w:pPr>
    </w:p>
    <w:p w14:paraId="4E67959C" w14:textId="77777777" w:rsidR="003C4979" w:rsidRPr="003C4979" w:rsidRDefault="003C4979" w:rsidP="003C4979">
      <w:pPr>
        <w:autoSpaceDE w:val="0"/>
        <w:autoSpaceDN w:val="0"/>
        <w:adjustRightInd w:val="0"/>
        <w:spacing w:before="0" w:after="0" w:line="240" w:lineRule="auto"/>
        <w:rPr>
          <w:rStyle w:val="SubtleEmphasis"/>
          <w:rFonts w:asciiTheme="majorHAnsi" w:hAnsiTheme="majorHAnsi"/>
          <w:sz w:val="22"/>
        </w:rPr>
      </w:pPr>
      <w:r w:rsidRPr="003C4979">
        <w:rPr>
          <w:rStyle w:val="SubtleEmphasis"/>
          <w:rFonts w:asciiTheme="majorHAnsi" w:hAnsiTheme="majorHAnsi"/>
          <w:sz w:val="22"/>
        </w:rPr>
        <w:t>Feel free to take as much space as you need in the boxes provided below to answer the questions fully.</w:t>
      </w:r>
    </w:p>
    <w:p w14:paraId="76E35909" w14:textId="77777777" w:rsidR="003C4979" w:rsidRPr="007767F5" w:rsidRDefault="003C4979" w:rsidP="003C4979">
      <w:pPr>
        <w:autoSpaceDE w:val="0"/>
        <w:autoSpaceDN w:val="0"/>
        <w:adjustRightInd w:val="0"/>
        <w:spacing w:before="0" w:after="0" w:line="240" w:lineRule="auto"/>
        <w:rPr>
          <w:rFonts w:cs="Calibri-Bold"/>
          <w:b/>
          <w:bCs/>
          <w:color w:val="000000"/>
        </w:rPr>
      </w:pPr>
    </w:p>
    <w:tbl>
      <w:tblPr>
        <w:tblStyle w:val="FieldTripLetterTable"/>
        <w:tblW w:w="0" w:type="auto"/>
        <w:tblLook w:val="04A0" w:firstRow="1" w:lastRow="0" w:firstColumn="1" w:lastColumn="0" w:noHBand="0" w:noVBand="1"/>
        <w:tblDescription w:val="Emergency Contact"/>
      </w:tblPr>
      <w:tblGrid>
        <w:gridCol w:w="3150"/>
        <w:gridCol w:w="6210"/>
      </w:tblGrid>
      <w:tr w:rsidR="003C4979" w:rsidRPr="001D02D4" w14:paraId="6C41E656" w14:textId="77777777" w:rsidTr="009A3291">
        <w:trPr>
          <w:trHeight w:val="450"/>
        </w:trPr>
        <w:tc>
          <w:tcPr>
            <w:tcW w:w="3150" w:type="dxa"/>
          </w:tcPr>
          <w:p w14:paraId="0ADBA688" w14:textId="77777777" w:rsidR="003C4979" w:rsidRPr="001D02D4" w:rsidRDefault="003C4979" w:rsidP="009A3291">
            <w:pPr>
              <w:pStyle w:val="TableText"/>
              <w:spacing w:before="0" w:after="0"/>
              <w:rPr>
                <w:rFonts w:ascii="Cambria" w:hAnsi="Cambria"/>
                <w:sz w:val="22"/>
                <w:szCs w:val="22"/>
              </w:rPr>
            </w:pPr>
            <w:r w:rsidRPr="001D02D4">
              <w:rPr>
                <w:rFonts w:ascii="Cambria" w:hAnsi="Cambria"/>
                <w:sz w:val="22"/>
                <w:szCs w:val="22"/>
              </w:rPr>
              <w:t>Name (Surname, Given Names):</w:t>
            </w:r>
          </w:p>
        </w:tc>
        <w:tc>
          <w:tcPr>
            <w:tcW w:w="6210" w:type="dxa"/>
          </w:tcPr>
          <w:p w14:paraId="2790776A" w14:textId="77777777" w:rsidR="003C4979" w:rsidRPr="001D02D4" w:rsidRDefault="003C4979" w:rsidP="009A3291">
            <w:pPr>
              <w:pStyle w:val="TableText"/>
              <w:spacing w:before="0" w:after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372E605D" w14:textId="77777777" w:rsidR="003C4979" w:rsidRPr="001D02D4" w:rsidRDefault="003C4979" w:rsidP="003C4979">
      <w:pPr>
        <w:spacing w:before="0" w:after="0" w:line="240" w:lineRule="auto"/>
        <w:rPr>
          <w:rFonts w:ascii="Cambria" w:hAnsi="Cambria"/>
          <w:sz w:val="22"/>
          <w:szCs w:val="22"/>
        </w:rPr>
      </w:pPr>
    </w:p>
    <w:p w14:paraId="093391A7" w14:textId="77777777" w:rsidR="003C4979" w:rsidRPr="00636DA2" w:rsidRDefault="003C4979" w:rsidP="003C4979">
      <w:pPr>
        <w:pStyle w:val="ListParagraph"/>
        <w:numPr>
          <w:ilvl w:val="0"/>
          <w:numId w:val="1"/>
        </w:numPr>
        <w:spacing w:before="0" w:after="0" w:line="24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Mark an “X” next to</w:t>
      </w:r>
      <w:r w:rsidRPr="001D02D4">
        <w:rPr>
          <w:rFonts w:ascii="Cambria" w:hAnsi="Cambria"/>
          <w:sz w:val="22"/>
          <w:szCs w:val="22"/>
        </w:rPr>
        <w:t xml:space="preserve"> your intended</w:t>
      </w:r>
      <w:r>
        <w:rPr>
          <w:rFonts w:ascii="Cambria" w:hAnsi="Cambria"/>
          <w:sz w:val="22"/>
          <w:szCs w:val="22"/>
        </w:rPr>
        <w:t xml:space="preserve"> track (choose either career or Ph.D. preparation), and then mark another “X” next to your intended</w:t>
      </w:r>
      <w:r w:rsidRPr="001D02D4">
        <w:rPr>
          <w:rFonts w:ascii="Cambria" w:hAnsi="Cambria"/>
          <w:sz w:val="22"/>
          <w:szCs w:val="22"/>
        </w:rPr>
        <w:t xml:space="preserve"> concentration (</w:t>
      </w:r>
      <w:r>
        <w:rPr>
          <w:rFonts w:ascii="Cambria" w:hAnsi="Cambria"/>
          <w:sz w:val="22"/>
          <w:szCs w:val="22"/>
        </w:rPr>
        <w:t xml:space="preserve">choose only </w:t>
      </w:r>
      <w:r>
        <w:rPr>
          <w:rFonts w:ascii="Cambria" w:hAnsi="Cambria"/>
          <w:b/>
          <w:sz w:val="22"/>
          <w:szCs w:val="22"/>
          <w:u w:val="single"/>
        </w:rPr>
        <w:t>one</w:t>
      </w:r>
      <w:r w:rsidRPr="001D02D4">
        <w:rPr>
          <w:rFonts w:ascii="Cambria" w:hAnsi="Cambria"/>
          <w:sz w:val="22"/>
          <w:szCs w:val="22"/>
        </w:rPr>
        <w:t xml:space="preserve">). </w:t>
      </w:r>
      <w:r w:rsidRPr="001D02D4">
        <w:rPr>
          <w:rFonts w:ascii="Cambria" w:hAnsi="Cambria"/>
          <w:b/>
          <w:sz w:val="22"/>
          <w:szCs w:val="22"/>
          <w:u w:val="single"/>
        </w:rPr>
        <w:t>Note</w:t>
      </w:r>
      <w:r w:rsidRPr="001D02D4">
        <w:rPr>
          <w:rFonts w:ascii="Cambria" w:hAnsi="Cambria"/>
          <w:sz w:val="22"/>
          <w:szCs w:val="22"/>
        </w:rPr>
        <w:t>: You are not making a binding commitment by naming a preferred concentration, as you can change this after admission, prior to enrollment, and during your course of study.</w:t>
      </w:r>
    </w:p>
    <w:p w14:paraId="1A675A2F" w14:textId="77777777" w:rsidR="003C4979" w:rsidRDefault="003C4979" w:rsidP="003C4979">
      <w:pPr>
        <w:spacing w:before="0" w:after="0" w:line="240" w:lineRule="auto"/>
        <w:rPr>
          <w:rFonts w:ascii="Cambria" w:hAnsi="Cambria"/>
          <w:sz w:val="22"/>
          <w:szCs w:val="22"/>
        </w:rPr>
      </w:pPr>
    </w:p>
    <w:p w14:paraId="09FB7E7E" w14:textId="77777777" w:rsidR="003C4979" w:rsidRDefault="003C4979" w:rsidP="003C4979">
      <w:pPr>
        <w:spacing w:before="0" w:after="0" w:line="240" w:lineRule="auto"/>
        <w:rPr>
          <w:rFonts w:ascii="Cambria" w:hAnsi="Cambria"/>
          <w:sz w:val="22"/>
          <w:szCs w:val="22"/>
        </w:rPr>
      </w:pPr>
      <w:r w:rsidRPr="00A80469">
        <w:rPr>
          <w:rFonts w:cs="Calibri"/>
          <w:color w:val="000000"/>
          <w:sz w:val="22"/>
        </w:rPr>
        <w:t>__</w:t>
      </w:r>
      <w:r>
        <w:rPr>
          <w:rFonts w:cs="Calibri"/>
          <w:color w:val="000000"/>
          <w:sz w:val="22"/>
        </w:rPr>
        <w:t xml:space="preserve"> </w:t>
      </w:r>
      <w:r>
        <w:rPr>
          <w:rFonts w:ascii="Cambria" w:hAnsi="Cambria"/>
          <w:sz w:val="22"/>
          <w:szCs w:val="22"/>
        </w:rPr>
        <w:t>Career Preparation</w:t>
      </w:r>
    </w:p>
    <w:p w14:paraId="10304AD8" w14:textId="77777777" w:rsidR="003C4979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  <w:r w:rsidRPr="00A80469">
        <w:rPr>
          <w:rFonts w:cs="Calibri"/>
          <w:color w:val="000000"/>
          <w:sz w:val="22"/>
        </w:rPr>
        <w:t>__</w:t>
      </w:r>
      <w:r>
        <w:rPr>
          <w:rFonts w:cs="Calibri"/>
          <w:color w:val="000000"/>
          <w:sz w:val="22"/>
        </w:rPr>
        <w:t xml:space="preserve"> </w:t>
      </w:r>
      <w:r>
        <w:rPr>
          <w:rFonts w:ascii="Cambria" w:hAnsi="Cambria"/>
          <w:sz w:val="22"/>
          <w:szCs w:val="22"/>
        </w:rPr>
        <w:t>Investment Banking</w:t>
      </w:r>
    </w:p>
    <w:p w14:paraId="27B3F43F" w14:textId="04E72665" w:rsidR="003C4979" w:rsidRPr="001D02D4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  <w:r w:rsidRPr="00A80469">
        <w:rPr>
          <w:rFonts w:cs="Calibri"/>
          <w:color w:val="000000"/>
          <w:sz w:val="22"/>
        </w:rPr>
        <w:t>__</w:t>
      </w:r>
      <w:r>
        <w:rPr>
          <w:rFonts w:cs="Calibri"/>
          <w:color w:val="000000"/>
          <w:sz w:val="22"/>
        </w:rPr>
        <w:t xml:space="preserve"> </w:t>
      </w:r>
      <w:r w:rsidRPr="001D02D4">
        <w:rPr>
          <w:rFonts w:ascii="Cambria" w:hAnsi="Cambria"/>
          <w:sz w:val="22"/>
          <w:szCs w:val="22"/>
        </w:rPr>
        <w:t xml:space="preserve">Central </w:t>
      </w:r>
      <w:r w:rsidR="004C242E" w:rsidRPr="001D02D4">
        <w:rPr>
          <w:rFonts w:ascii="Cambria" w:hAnsi="Cambria"/>
          <w:sz w:val="22"/>
          <w:szCs w:val="22"/>
        </w:rPr>
        <w:t>Bank</w:t>
      </w:r>
    </w:p>
    <w:p w14:paraId="3DADDC12" w14:textId="5C77D6FC" w:rsidR="003C4979" w:rsidRPr="001D02D4" w:rsidRDefault="004C242E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  <w:r w:rsidRPr="00A80469">
        <w:rPr>
          <w:rFonts w:cs="Calibri"/>
          <w:color w:val="000000"/>
          <w:sz w:val="22"/>
        </w:rPr>
        <w:t>__</w:t>
      </w:r>
      <w:r>
        <w:rPr>
          <w:rFonts w:cs="Calibri"/>
          <w:color w:val="000000"/>
          <w:sz w:val="22"/>
        </w:rPr>
        <w:t xml:space="preserve"> </w:t>
      </w:r>
      <w:r w:rsidRPr="001D02D4">
        <w:rPr>
          <w:rFonts w:ascii="Cambria" w:hAnsi="Cambria"/>
          <w:sz w:val="22"/>
          <w:szCs w:val="22"/>
        </w:rPr>
        <w:t>Economic Research/Think Tank</w:t>
      </w:r>
    </w:p>
    <w:p w14:paraId="51E06772" w14:textId="77777777" w:rsidR="003C4979" w:rsidRPr="001D02D4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  <w:r w:rsidRPr="00A80469">
        <w:rPr>
          <w:rFonts w:cs="Calibri"/>
          <w:color w:val="000000"/>
          <w:sz w:val="22"/>
        </w:rPr>
        <w:t>__</w:t>
      </w:r>
      <w:r>
        <w:rPr>
          <w:rFonts w:cs="Calibri"/>
          <w:color w:val="000000"/>
          <w:sz w:val="22"/>
        </w:rPr>
        <w:t xml:space="preserve"> </w:t>
      </w:r>
      <w:r w:rsidRPr="001D02D4">
        <w:rPr>
          <w:rFonts w:ascii="Cambria" w:hAnsi="Cambria"/>
          <w:sz w:val="22"/>
          <w:szCs w:val="22"/>
        </w:rPr>
        <w:t>Consulting</w:t>
      </w:r>
    </w:p>
    <w:p w14:paraId="28ED5024" w14:textId="77777777" w:rsidR="003C4979" w:rsidRPr="001D02D4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  <w:r w:rsidRPr="00A80469">
        <w:rPr>
          <w:rFonts w:cs="Calibri"/>
          <w:color w:val="000000"/>
          <w:sz w:val="22"/>
        </w:rPr>
        <w:t>__</w:t>
      </w:r>
      <w:r>
        <w:rPr>
          <w:rFonts w:cs="Calibri"/>
          <w:color w:val="000000"/>
          <w:sz w:val="22"/>
        </w:rPr>
        <w:t xml:space="preserve"> </w:t>
      </w:r>
      <w:proofErr w:type="gramStart"/>
      <w:r w:rsidRPr="001D02D4">
        <w:rPr>
          <w:rFonts w:ascii="Cambria" w:hAnsi="Cambria"/>
          <w:sz w:val="22"/>
          <w:szCs w:val="22"/>
        </w:rPr>
        <w:t>Other</w:t>
      </w:r>
      <w:proofErr w:type="gramEnd"/>
      <w:r w:rsidRPr="001D02D4">
        <w:rPr>
          <w:rFonts w:ascii="Cambria" w:hAnsi="Cambria"/>
          <w:sz w:val="22"/>
          <w:szCs w:val="22"/>
        </w:rPr>
        <w:t xml:space="preserve"> (please state): </w:t>
      </w:r>
    </w:p>
    <w:tbl>
      <w:tblPr>
        <w:tblStyle w:val="FieldTripLetterTable"/>
        <w:tblpPr w:leftFromText="180" w:rightFromText="180" w:vertAnchor="text" w:horzAnchor="page" w:tblpX="2341" w:tblpY="96"/>
        <w:tblW w:w="0" w:type="auto"/>
        <w:tblLook w:val="04A0" w:firstRow="1" w:lastRow="0" w:firstColumn="1" w:lastColumn="0" w:noHBand="0" w:noVBand="1"/>
        <w:tblDescription w:val="Emergency Contact"/>
      </w:tblPr>
      <w:tblGrid>
        <w:gridCol w:w="4323"/>
      </w:tblGrid>
      <w:tr w:rsidR="003C4979" w:rsidRPr="001D02D4" w14:paraId="282F8FAC" w14:textId="77777777" w:rsidTr="009A3291">
        <w:trPr>
          <w:trHeight w:val="464"/>
        </w:trPr>
        <w:tc>
          <w:tcPr>
            <w:tcW w:w="4323" w:type="dxa"/>
          </w:tcPr>
          <w:p w14:paraId="332832BF" w14:textId="77777777" w:rsidR="003C4979" w:rsidRPr="001D02D4" w:rsidRDefault="003C4979" w:rsidP="009A3291">
            <w:pPr>
              <w:pStyle w:val="TableText"/>
              <w:spacing w:before="0" w:after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43A77B7F" w14:textId="77777777" w:rsidR="003C4979" w:rsidRPr="001D02D4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</w:p>
    <w:p w14:paraId="0B3991F4" w14:textId="77777777" w:rsidR="003C4979" w:rsidRPr="001D02D4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</w:p>
    <w:p w14:paraId="3AA0F6D0" w14:textId="77777777" w:rsidR="003C4979" w:rsidRDefault="003C4979" w:rsidP="003C4979">
      <w:pPr>
        <w:spacing w:before="0" w:after="0" w:line="240" w:lineRule="auto"/>
        <w:rPr>
          <w:rFonts w:ascii="Segoe UI Symbol" w:eastAsia="MS Gothic" w:hAnsi="Segoe UI Symbol" w:cs="Segoe UI Symbol"/>
          <w:sz w:val="22"/>
          <w:szCs w:val="22"/>
        </w:rPr>
      </w:pPr>
    </w:p>
    <w:p w14:paraId="4C2953BE" w14:textId="77777777" w:rsidR="003C4979" w:rsidRPr="001D02D4" w:rsidRDefault="003C4979" w:rsidP="003C4979">
      <w:pPr>
        <w:spacing w:before="0" w:after="0" w:line="240" w:lineRule="auto"/>
        <w:rPr>
          <w:rFonts w:ascii="Cambria" w:hAnsi="Cambria"/>
          <w:sz w:val="22"/>
          <w:szCs w:val="22"/>
        </w:rPr>
      </w:pPr>
      <w:r w:rsidRPr="00A80469">
        <w:rPr>
          <w:rFonts w:cs="Calibri"/>
          <w:color w:val="000000"/>
          <w:sz w:val="22"/>
        </w:rPr>
        <w:t>__</w:t>
      </w:r>
      <w:r>
        <w:rPr>
          <w:rFonts w:cs="Calibri"/>
          <w:color w:val="000000"/>
          <w:sz w:val="22"/>
        </w:rPr>
        <w:t xml:space="preserve"> </w:t>
      </w:r>
      <w:r w:rsidRPr="001D02D4">
        <w:rPr>
          <w:rFonts w:ascii="Cambria" w:hAnsi="Cambria"/>
          <w:sz w:val="22"/>
          <w:szCs w:val="22"/>
        </w:rPr>
        <w:t>Ph.D. Preparation</w:t>
      </w:r>
    </w:p>
    <w:p w14:paraId="687E731E" w14:textId="77777777" w:rsidR="003C4979" w:rsidRPr="001D02D4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  <w:r w:rsidRPr="00A80469">
        <w:rPr>
          <w:rFonts w:cs="Calibri"/>
          <w:color w:val="000000"/>
          <w:sz w:val="22"/>
        </w:rPr>
        <w:t>__</w:t>
      </w:r>
      <w:r>
        <w:rPr>
          <w:rFonts w:cs="Calibri"/>
          <w:color w:val="000000"/>
          <w:sz w:val="22"/>
        </w:rPr>
        <w:t xml:space="preserve"> </w:t>
      </w:r>
      <w:r w:rsidRPr="001D02D4">
        <w:rPr>
          <w:rFonts w:ascii="Cambria" w:hAnsi="Cambria"/>
          <w:sz w:val="22"/>
          <w:szCs w:val="22"/>
        </w:rPr>
        <w:t>Economics</w:t>
      </w:r>
    </w:p>
    <w:p w14:paraId="56133098" w14:textId="77777777" w:rsidR="003C4979" w:rsidRPr="001D02D4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  <w:r w:rsidRPr="00A80469">
        <w:rPr>
          <w:rFonts w:cs="Calibri"/>
          <w:color w:val="000000"/>
          <w:sz w:val="22"/>
        </w:rPr>
        <w:t>__</w:t>
      </w:r>
      <w:r>
        <w:rPr>
          <w:rFonts w:cs="Calibri"/>
          <w:color w:val="000000"/>
          <w:sz w:val="22"/>
        </w:rPr>
        <w:t xml:space="preserve"> </w:t>
      </w:r>
      <w:r w:rsidRPr="001D02D4">
        <w:rPr>
          <w:rFonts w:ascii="Cambria" w:hAnsi="Cambria"/>
          <w:sz w:val="22"/>
          <w:szCs w:val="22"/>
        </w:rPr>
        <w:t>Finance</w:t>
      </w:r>
    </w:p>
    <w:p w14:paraId="393C2A3C" w14:textId="77777777" w:rsidR="003C4979" w:rsidRPr="001D02D4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  <w:r w:rsidRPr="00A80469">
        <w:rPr>
          <w:rFonts w:cs="Calibri"/>
          <w:color w:val="000000"/>
          <w:sz w:val="22"/>
        </w:rPr>
        <w:t>__</w:t>
      </w:r>
      <w:r>
        <w:rPr>
          <w:rFonts w:cs="Calibri"/>
          <w:color w:val="000000"/>
          <w:sz w:val="22"/>
        </w:rPr>
        <w:t xml:space="preserve"> </w:t>
      </w:r>
      <w:r w:rsidRPr="001D02D4">
        <w:rPr>
          <w:rFonts w:ascii="Cambria" w:hAnsi="Cambria"/>
          <w:sz w:val="22"/>
          <w:szCs w:val="22"/>
        </w:rPr>
        <w:t>Accounting</w:t>
      </w:r>
    </w:p>
    <w:p w14:paraId="542D12AB" w14:textId="77777777" w:rsidR="003C4979" w:rsidRPr="001D02D4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  <w:r w:rsidRPr="00A80469">
        <w:rPr>
          <w:rFonts w:cs="Calibri"/>
          <w:color w:val="000000"/>
          <w:sz w:val="22"/>
        </w:rPr>
        <w:t>__</w:t>
      </w:r>
      <w:r>
        <w:rPr>
          <w:rFonts w:cs="Calibri"/>
          <w:color w:val="000000"/>
          <w:sz w:val="22"/>
        </w:rPr>
        <w:t xml:space="preserve"> </w:t>
      </w:r>
      <w:r w:rsidRPr="001D02D4">
        <w:rPr>
          <w:rFonts w:ascii="Cambria" w:hAnsi="Cambria"/>
          <w:sz w:val="22"/>
          <w:szCs w:val="22"/>
        </w:rPr>
        <w:t>Statistics</w:t>
      </w:r>
    </w:p>
    <w:p w14:paraId="6031FFEA" w14:textId="77777777" w:rsidR="003C4979" w:rsidRPr="001D02D4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  <w:r w:rsidRPr="00A80469">
        <w:rPr>
          <w:rFonts w:cs="Calibri"/>
          <w:color w:val="000000"/>
          <w:sz w:val="22"/>
        </w:rPr>
        <w:t>__</w:t>
      </w:r>
      <w:r>
        <w:rPr>
          <w:rFonts w:cs="Calibri"/>
          <w:color w:val="000000"/>
          <w:sz w:val="22"/>
        </w:rPr>
        <w:t xml:space="preserve"> </w:t>
      </w:r>
      <w:r w:rsidRPr="001D02D4">
        <w:rPr>
          <w:rFonts w:ascii="Cambria" w:hAnsi="Cambria"/>
          <w:sz w:val="22"/>
          <w:szCs w:val="22"/>
        </w:rPr>
        <w:t>Computer Science</w:t>
      </w:r>
    </w:p>
    <w:p w14:paraId="79338D05" w14:textId="77777777" w:rsidR="003C4979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  <w:r w:rsidRPr="00A80469">
        <w:rPr>
          <w:rFonts w:cs="Calibri"/>
          <w:color w:val="000000"/>
          <w:sz w:val="22"/>
        </w:rPr>
        <w:t>__</w:t>
      </w:r>
      <w:r>
        <w:rPr>
          <w:rFonts w:cs="Calibri"/>
          <w:color w:val="000000"/>
          <w:sz w:val="22"/>
        </w:rPr>
        <w:t xml:space="preserve"> </w:t>
      </w:r>
      <w:r>
        <w:rPr>
          <w:rFonts w:ascii="Cambria" w:hAnsi="Cambria"/>
          <w:sz w:val="22"/>
          <w:szCs w:val="22"/>
        </w:rPr>
        <w:t>Political Science/Public Policy</w:t>
      </w:r>
    </w:p>
    <w:p w14:paraId="49B5F0ED" w14:textId="77777777" w:rsidR="003C4979" w:rsidRPr="001D02D4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  <w:r w:rsidRPr="00A80469">
        <w:rPr>
          <w:rFonts w:cs="Calibri"/>
          <w:color w:val="000000"/>
          <w:sz w:val="22"/>
        </w:rPr>
        <w:t>__</w:t>
      </w:r>
      <w:r>
        <w:rPr>
          <w:rFonts w:cs="Calibri"/>
          <w:color w:val="000000"/>
          <w:sz w:val="22"/>
        </w:rPr>
        <w:t xml:space="preserve"> </w:t>
      </w:r>
      <w:proofErr w:type="gramStart"/>
      <w:r w:rsidRPr="001D02D4">
        <w:rPr>
          <w:rFonts w:ascii="Cambria" w:hAnsi="Cambria"/>
          <w:sz w:val="22"/>
          <w:szCs w:val="22"/>
        </w:rPr>
        <w:t>Other</w:t>
      </w:r>
      <w:proofErr w:type="gramEnd"/>
      <w:r w:rsidRPr="001D02D4">
        <w:rPr>
          <w:rFonts w:ascii="Cambria" w:hAnsi="Cambria"/>
          <w:sz w:val="22"/>
          <w:szCs w:val="22"/>
        </w:rPr>
        <w:t xml:space="preserve"> (please state): </w:t>
      </w:r>
    </w:p>
    <w:tbl>
      <w:tblPr>
        <w:tblStyle w:val="FieldTripLetterTable"/>
        <w:tblpPr w:leftFromText="180" w:rightFromText="180" w:vertAnchor="text" w:horzAnchor="page" w:tblpX="2341" w:tblpY="96"/>
        <w:tblW w:w="0" w:type="auto"/>
        <w:tblLook w:val="04A0" w:firstRow="1" w:lastRow="0" w:firstColumn="1" w:lastColumn="0" w:noHBand="0" w:noVBand="1"/>
        <w:tblDescription w:val="Emergency Contact"/>
      </w:tblPr>
      <w:tblGrid>
        <w:gridCol w:w="4323"/>
      </w:tblGrid>
      <w:tr w:rsidR="003C4979" w:rsidRPr="001D02D4" w14:paraId="6C96F67A" w14:textId="77777777" w:rsidTr="009A3291">
        <w:trPr>
          <w:trHeight w:val="464"/>
        </w:trPr>
        <w:tc>
          <w:tcPr>
            <w:tcW w:w="4323" w:type="dxa"/>
          </w:tcPr>
          <w:p w14:paraId="63E89487" w14:textId="77777777" w:rsidR="003C4979" w:rsidRPr="001D02D4" w:rsidRDefault="003C4979" w:rsidP="009A3291">
            <w:pPr>
              <w:pStyle w:val="TableText"/>
              <w:spacing w:before="0" w:after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767A94B0" w14:textId="77777777" w:rsidR="003C4979" w:rsidRPr="001D02D4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</w:p>
    <w:p w14:paraId="57A71334" w14:textId="77777777" w:rsidR="003C4979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</w:p>
    <w:p w14:paraId="3F98A80E" w14:textId="77777777" w:rsidR="003C4979" w:rsidRPr="001D02D4" w:rsidRDefault="003C4979" w:rsidP="003C4979">
      <w:pPr>
        <w:spacing w:before="0" w:after="0" w:line="240" w:lineRule="auto"/>
        <w:ind w:left="720"/>
        <w:rPr>
          <w:rFonts w:ascii="Cambria" w:hAnsi="Cambria"/>
          <w:sz w:val="22"/>
          <w:szCs w:val="22"/>
        </w:rPr>
      </w:pPr>
    </w:p>
    <w:p w14:paraId="5E73E5B8" w14:textId="77777777" w:rsidR="003C4979" w:rsidRPr="001D02D4" w:rsidRDefault="003C4979" w:rsidP="003C497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D02D4">
        <w:rPr>
          <w:rFonts w:ascii="Cambria" w:hAnsi="Cambria"/>
          <w:sz w:val="22"/>
          <w:szCs w:val="22"/>
        </w:rPr>
        <w:t>List any faculty in whose research you have an interest, or for whom you might like to work as a research or teaching assistant.</w:t>
      </w:r>
    </w:p>
    <w:tbl>
      <w:tblPr>
        <w:tblStyle w:val="FieldTripLetterTable"/>
        <w:tblW w:w="0" w:type="auto"/>
        <w:tblLook w:val="04A0" w:firstRow="1" w:lastRow="0" w:firstColumn="1" w:lastColumn="0" w:noHBand="0" w:noVBand="1"/>
        <w:tblDescription w:val="Add Special Instructions"/>
      </w:tblPr>
      <w:tblGrid>
        <w:gridCol w:w="9360"/>
      </w:tblGrid>
      <w:tr w:rsidR="003C4979" w:rsidRPr="001D02D4" w14:paraId="0F217AE7" w14:textId="77777777" w:rsidTr="009A3291">
        <w:trPr>
          <w:trHeight w:val="1440"/>
        </w:trPr>
        <w:tc>
          <w:tcPr>
            <w:tcW w:w="9576" w:type="dxa"/>
          </w:tcPr>
          <w:p w14:paraId="1F40AC5F" w14:textId="77777777" w:rsidR="003C4979" w:rsidRPr="001D02D4" w:rsidRDefault="003C4979" w:rsidP="009A3291">
            <w:pPr>
              <w:pStyle w:val="TableText"/>
              <w:spacing w:before="0" w:after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1274A0D9" w14:textId="77777777" w:rsidR="003C4979" w:rsidRPr="001D02D4" w:rsidRDefault="003C4979" w:rsidP="003C4979">
      <w:pPr>
        <w:pStyle w:val="Heading1"/>
        <w:spacing w:before="0" w:after="0" w:line="240" w:lineRule="auto"/>
        <w:rPr>
          <w:rFonts w:ascii="Cambria" w:hAnsi="Cambria"/>
        </w:rPr>
      </w:pPr>
    </w:p>
    <w:p w14:paraId="1F4B6FC3" w14:textId="77777777" w:rsidR="003C4979" w:rsidRPr="001D02D4" w:rsidRDefault="003C4979" w:rsidP="003C497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D02D4">
        <w:rPr>
          <w:rFonts w:ascii="Cambria" w:hAnsi="Cambria"/>
          <w:sz w:val="22"/>
          <w:szCs w:val="22"/>
        </w:rPr>
        <w:t>List (1) statistical analysis software you have used in the past and your proficiency level with each</w:t>
      </w:r>
      <w:r>
        <w:rPr>
          <w:rFonts w:ascii="Cambria" w:hAnsi="Cambria"/>
          <w:sz w:val="22"/>
          <w:szCs w:val="22"/>
        </w:rPr>
        <w:t>;</w:t>
      </w:r>
      <w:r w:rsidRPr="001D02D4">
        <w:rPr>
          <w:rFonts w:ascii="Cambria" w:hAnsi="Cambria"/>
          <w:sz w:val="22"/>
          <w:szCs w:val="22"/>
        </w:rPr>
        <w:t xml:space="preserve"> (2) other programming experience</w:t>
      </w:r>
      <w:r>
        <w:rPr>
          <w:rFonts w:ascii="Cambria" w:hAnsi="Cambria"/>
          <w:sz w:val="22"/>
          <w:szCs w:val="22"/>
        </w:rPr>
        <w:t>; and (3) other relevant data science or programming experience</w:t>
      </w:r>
      <w:r w:rsidRPr="001D02D4">
        <w:rPr>
          <w:rFonts w:ascii="Cambria" w:hAnsi="Cambria"/>
          <w:sz w:val="22"/>
          <w:szCs w:val="22"/>
        </w:rPr>
        <w:t>.</w:t>
      </w:r>
    </w:p>
    <w:tbl>
      <w:tblPr>
        <w:tblStyle w:val="FieldTripLetterTable"/>
        <w:tblW w:w="0" w:type="auto"/>
        <w:tblLook w:val="04A0" w:firstRow="1" w:lastRow="0" w:firstColumn="1" w:lastColumn="0" w:noHBand="0" w:noVBand="1"/>
        <w:tblDescription w:val="Add Special Instructions"/>
      </w:tblPr>
      <w:tblGrid>
        <w:gridCol w:w="9360"/>
      </w:tblGrid>
      <w:tr w:rsidR="003C4979" w:rsidRPr="001D02D4" w14:paraId="4A37ADAE" w14:textId="77777777" w:rsidTr="009A3291">
        <w:trPr>
          <w:trHeight w:val="1440"/>
        </w:trPr>
        <w:tc>
          <w:tcPr>
            <w:tcW w:w="9576" w:type="dxa"/>
          </w:tcPr>
          <w:p w14:paraId="2C0B57E5" w14:textId="77777777" w:rsidR="003C4979" w:rsidRPr="001D02D4" w:rsidRDefault="003C4979" w:rsidP="009A3291">
            <w:pPr>
              <w:pStyle w:val="TableText"/>
              <w:spacing w:before="0" w:after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550EBC9C" w14:textId="77777777" w:rsidR="003C4979" w:rsidRPr="001D02D4" w:rsidRDefault="003C4979" w:rsidP="003C4979">
      <w:pPr>
        <w:pStyle w:val="Heading1"/>
        <w:spacing w:before="0" w:after="0" w:line="240" w:lineRule="auto"/>
        <w:rPr>
          <w:rFonts w:ascii="Cambria" w:hAnsi="Cambria"/>
        </w:rPr>
      </w:pPr>
    </w:p>
    <w:p w14:paraId="316682B1" w14:textId="54852F90" w:rsidR="003C4979" w:rsidRPr="001D02D4" w:rsidRDefault="003C4979" w:rsidP="003C497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D02D4">
        <w:rPr>
          <w:rFonts w:ascii="Cambria" w:hAnsi="Cambria"/>
          <w:sz w:val="22"/>
          <w:szCs w:val="22"/>
        </w:rPr>
        <w:t xml:space="preserve">For applicants with backgrounds in fields other than </w:t>
      </w:r>
      <w:r>
        <w:rPr>
          <w:rFonts w:ascii="Cambria" w:hAnsi="Cambria"/>
          <w:sz w:val="22"/>
          <w:szCs w:val="22"/>
        </w:rPr>
        <w:t>political science, statistics, economics, or public policy,</w:t>
      </w:r>
      <w:r w:rsidRPr="001D02D4">
        <w:rPr>
          <w:rFonts w:ascii="Cambria" w:hAnsi="Cambria"/>
          <w:sz w:val="22"/>
          <w:szCs w:val="22"/>
        </w:rPr>
        <w:t xml:space="preserve"> please describe your motivation in changing fields.</w:t>
      </w:r>
    </w:p>
    <w:tbl>
      <w:tblPr>
        <w:tblStyle w:val="FieldTripLetterTable"/>
        <w:tblW w:w="0" w:type="auto"/>
        <w:tblLook w:val="04A0" w:firstRow="1" w:lastRow="0" w:firstColumn="1" w:lastColumn="0" w:noHBand="0" w:noVBand="1"/>
        <w:tblDescription w:val="Add Special Instructions"/>
      </w:tblPr>
      <w:tblGrid>
        <w:gridCol w:w="9360"/>
      </w:tblGrid>
      <w:tr w:rsidR="003C4979" w:rsidRPr="001D02D4" w14:paraId="4358C84E" w14:textId="77777777" w:rsidTr="009A3291">
        <w:trPr>
          <w:trHeight w:val="1440"/>
        </w:trPr>
        <w:tc>
          <w:tcPr>
            <w:tcW w:w="9576" w:type="dxa"/>
          </w:tcPr>
          <w:p w14:paraId="44B087DB" w14:textId="77777777" w:rsidR="003C4979" w:rsidRPr="001D02D4" w:rsidRDefault="003C4979" w:rsidP="009A3291">
            <w:pPr>
              <w:pStyle w:val="TableText"/>
              <w:spacing w:before="0" w:after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400939D1" w14:textId="77777777" w:rsidR="003C4979" w:rsidRPr="001D02D4" w:rsidRDefault="003C4979" w:rsidP="003C4979">
      <w:pPr>
        <w:pStyle w:val="Heading1"/>
        <w:spacing w:before="0" w:after="0" w:line="240" w:lineRule="auto"/>
        <w:rPr>
          <w:rFonts w:ascii="Cambria" w:hAnsi="Cambria"/>
        </w:rPr>
      </w:pPr>
    </w:p>
    <w:p w14:paraId="3CFBECD4" w14:textId="77777777" w:rsidR="003C4979" w:rsidRPr="001D02D4" w:rsidRDefault="003C4979" w:rsidP="003C497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D02D4">
        <w:rPr>
          <w:rFonts w:ascii="Cambria" w:hAnsi="Cambria"/>
          <w:sz w:val="22"/>
          <w:szCs w:val="22"/>
        </w:rPr>
        <w:t>Describe (1) any research you have conducted and any papers that have resulted from this effort and (2) your current research interests, if any.</w:t>
      </w:r>
    </w:p>
    <w:tbl>
      <w:tblPr>
        <w:tblStyle w:val="FieldTripLetterTable"/>
        <w:tblW w:w="0" w:type="auto"/>
        <w:tblLook w:val="04A0" w:firstRow="1" w:lastRow="0" w:firstColumn="1" w:lastColumn="0" w:noHBand="0" w:noVBand="1"/>
        <w:tblDescription w:val="Add Special Instructions"/>
      </w:tblPr>
      <w:tblGrid>
        <w:gridCol w:w="9360"/>
      </w:tblGrid>
      <w:tr w:rsidR="003C4979" w:rsidRPr="001D02D4" w14:paraId="0D0D532A" w14:textId="77777777" w:rsidTr="009A3291">
        <w:trPr>
          <w:trHeight w:val="1440"/>
        </w:trPr>
        <w:tc>
          <w:tcPr>
            <w:tcW w:w="9576" w:type="dxa"/>
          </w:tcPr>
          <w:p w14:paraId="27B95C0E" w14:textId="77777777" w:rsidR="003C4979" w:rsidRPr="001D02D4" w:rsidRDefault="003C4979" w:rsidP="009A3291">
            <w:pPr>
              <w:pStyle w:val="TableText"/>
              <w:spacing w:before="0" w:after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533C3013" w14:textId="77777777" w:rsidR="003C4979" w:rsidRPr="001D02D4" w:rsidRDefault="003C4979" w:rsidP="003C4979">
      <w:pPr>
        <w:pStyle w:val="Heading1"/>
        <w:spacing w:before="0" w:after="0" w:line="240" w:lineRule="auto"/>
        <w:rPr>
          <w:rFonts w:ascii="Cambria" w:hAnsi="Cambria"/>
        </w:rPr>
      </w:pPr>
    </w:p>
    <w:p w14:paraId="470D1D1F" w14:textId="77777777" w:rsidR="003C4979" w:rsidRPr="001D02D4" w:rsidRDefault="003C4979" w:rsidP="003C497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D02D4">
        <w:rPr>
          <w:rFonts w:ascii="Cambria" w:hAnsi="Cambria"/>
          <w:sz w:val="22"/>
          <w:szCs w:val="22"/>
        </w:rPr>
        <w:t>Describe any work experience, internships, or research assistantships that have shaped your interest in economics or that will be of value to your study in this program.</w:t>
      </w:r>
    </w:p>
    <w:tbl>
      <w:tblPr>
        <w:tblStyle w:val="FieldTripLetterTable"/>
        <w:tblW w:w="0" w:type="auto"/>
        <w:tblLook w:val="04A0" w:firstRow="1" w:lastRow="0" w:firstColumn="1" w:lastColumn="0" w:noHBand="0" w:noVBand="1"/>
        <w:tblDescription w:val="Add Special Instructions"/>
      </w:tblPr>
      <w:tblGrid>
        <w:gridCol w:w="9360"/>
      </w:tblGrid>
      <w:tr w:rsidR="003C4979" w:rsidRPr="001D02D4" w14:paraId="24EC1441" w14:textId="77777777" w:rsidTr="009A3291">
        <w:trPr>
          <w:trHeight w:val="1440"/>
        </w:trPr>
        <w:tc>
          <w:tcPr>
            <w:tcW w:w="9576" w:type="dxa"/>
          </w:tcPr>
          <w:p w14:paraId="5D230E65" w14:textId="77777777" w:rsidR="003C4979" w:rsidRPr="001D02D4" w:rsidRDefault="003C4979" w:rsidP="009A3291">
            <w:pPr>
              <w:pStyle w:val="TableText"/>
              <w:spacing w:before="0" w:after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0FD1DA1B" w14:textId="77777777" w:rsidR="003C4979" w:rsidRPr="001D02D4" w:rsidRDefault="003C4979" w:rsidP="003C4979">
      <w:pPr>
        <w:pStyle w:val="Heading1"/>
        <w:spacing w:before="0" w:after="0" w:line="240" w:lineRule="auto"/>
        <w:rPr>
          <w:rFonts w:ascii="Cambria" w:hAnsi="Cambria"/>
        </w:rPr>
      </w:pPr>
    </w:p>
    <w:p w14:paraId="00A90525" w14:textId="77777777" w:rsidR="003C4979" w:rsidRPr="001D02D4" w:rsidRDefault="003C4979" w:rsidP="003C497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D02D4">
        <w:rPr>
          <w:rFonts w:ascii="Cambria" w:hAnsi="Cambria"/>
          <w:sz w:val="22"/>
          <w:szCs w:val="22"/>
        </w:rPr>
        <w:t>In which country do you hope/plan to work or pursue a Ph.D. immediately after completion the degree program?</w:t>
      </w:r>
    </w:p>
    <w:tbl>
      <w:tblPr>
        <w:tblStyle w:val="FieldTripLetterTable"/>
        <w:tblW w:w="0" w:type="auto"/>
        <w:tblLook w:val="04A0" w:firstRow="1" w:lastRow="0" w:firstColumn="1" w:lastColumn="0" w:noHBand="0" w:noVBand="1"/>
        <w:tblDescription w:val="Add Special Instructions"/>
      </w:tblPr>
      <w:tblGrid>
        <w:gridCol w:w="9360"/>
      </w:tblGrid>
      <w:tr w:rsidR="003C4979" w:rsidRPr="001D02D4" w14:paraId="2DF78138" w14:textId="77777777" w:rsidTr="009A3291">
        <w:trPr>
          <w:trHeight w:val="1440"/>
        </w:trPr>
        <w:tc>
          <w:tcPr>
            <w:tcW w:w="9576" w:type="dxa"/>
          </w:tcPr>
          <w:p w14:paraId="6F370CEB" w14:textId="77777777" w:rsidR="003C4979" w:rsidRPr="001D02D4" w:rsidRDefault="003C4979" w:rsidP="009A3291">
            <w:pPr>
              <w:pStyle w:val="TableText"/>
              <w:spacing w:before="0" w:after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0B250B4D" w14:textId="77777777" w:rsidR="003C4979" w:rsidRPr="001D02D4" w:rsidRDefault="003C4979" w:rsidP="003C4979">
      <w:pPr>
        <w:pStyle w:val="Heading1"/>
        <w:spacing w:before="0" w:after="0" w:line="240" w:lineRule="auto"/>
        <w:rPr>
          <w:rFonts w:ascii="Cambria" w:hAnsi="Cambria"/>
        </w:rPr>
      </w:pPr>
    </w:p>
    <w:p w14:paraId="272F472A" w14:textId="77777777" w:rsidR="003C4979" w:rsidRPr="001D02D4" w:rsidRDefault="003C4979" w:rsidP="003C497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D02D4">
        <w:rPr>
          <w:rFonts w:ascii="Cambria" w:hAnsi="Cambria"/>
          <w:sz w:val="22"/>
          <w:szCs w:val="22"/>
        </w:rPr>
        <w:t>Describe your long-term career goals. What do you hope to be doing in 10 years? How will the master’s degree</w:t>
      </w:r>
      <w:r>
        <w:rPr>
          <w:rFonts w:ascii="Cambria" w:hAnsi="Cambria"/>
          <w:sz w:val="22"/>
          <w:szCs w:val="22"/>
        </w:rPr>
        <w:t xml:space="preserve"> </w:t>
      </w:r>
      <w:r w:rsidRPr="001D02D4">
        <w:rPr>
          <w:rFonts w:ascii="Cambria" w:hAnsi="Cambria"/>
          <w:sz w:val="22"/>
          <w:szCs w:val="22"/>
        </w:rPr>
        <w:t xml:space="preserve">help you realize your objectives?  </w:t>
      </w:r>
    </w:p>
    <w:tbl>
      <w:tblPr>
        <w:tblStyle w:val="FieldTripLetterTable"/>
        <w:tblW w:w="0" w:type="auto"/>
        <w:tblLook w:val="04A0" w:firstRow="1" w:lastRow="0" w:firstColumn="1" w:lastColumn="0" w:noHBand="0" w:noVBand="1"/>
        <w:tblDescription w:val="Add Special Instructions"/>
      </w:tblPr>
      <w:tblGrid>
        <w:gridCol w:w="9360"/>
      </w:tblGrid>
      <w:tr w:rsidR="003C4979" w:rsidRPr="001D02D4" w14:paraId="6BAE1087" w14:textId="77777777" w:rsidTr="009A3291">
        <w:trPr>
          <w:trHeight w:val="1440"/>
        </w:trPr>
        <w:tc>
          <w:tcPr>
            <w:tcW w:w="9576" w:type="dxa"/>
          </w:tcPr>
          <w:p w14:paraId="5BC9E6F4" w14:textId="77777777" w:rsidR="003C4979" w:rsidRPr="001D02D4" w:rsidRDefault="003C4979" w:rsidP="009A3291">
            <w:pPr>
              <w:pStyle w:val="TableText"/>
              <w:spacing w:before="0" w:after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0FBD0ED8" w14:textId="77777777" w:rsidR="003C4979" w:rsidRPr="001D02D4" w:rsidRDefault="003C4979" w:rsidP="003C4979">
      <w:pPr>
        <w:pStyle w:val="Heading1"/>
        <w:spacing w:before="0" w:after="0" w:line="240" w:lineRule="auto"/>
        <w:rPr>
          <w:rFonts w:ascii="Cambria" w:hAnsi="Cambria"/>
        </w:rPr>
      </w:pPr>
    </w:p>
    <w:p w14:paraId="62EF3B6D" w14:textId="1B7F63F1" w:rsidR="003C4979" w:rsidRPr="001D02D4" w:rsidRDefault="003C4979" w:rsidP="003C497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D02D4">
        <w:rPr>
          <w:rFonts w:ascii="Cambria" w:hAnsi="Cambria"/>
          <w:b/>
          <w:sz w:val="22"/>
          <w:szCs w:val="22"/>
          <w:u w:val="single"/>
        </w:rPr>
        <w:t>Optional:</w:t>
      </w:r>
      <w:r w:rsidRPr="001D02D4">
        <w:rPr>
          <w:rFonts w:ascii="Cambria" w:hAnsi="Cambria"/>
          <w:sz w:val="22"/>
          <w:szCs w:val="22"/>
        </w:rPr>
        <w:t xml:space="preserve"> Comment critically on just </w:t>
      </w:r>
      <w:r w:rsidRPr="001D02D4">
        <w:rPr>
          <w:rFonts w:ascii="Cambria" w:hAnsi="Cambria"/>
          <w:b/>
          <w:sz w:val="22"/>
          <w:szCs w:val="22"/>
          <w:u w:val="single"/>
        </w:rPr>
        <w:t xml:space="preserve">one </w:t>
      </w:r>
      <w:r w:rsidRPr="001D02D4">
        <w:rPr>
          <w:rFonts w:ascii="Cambria" w:hAnsi="Cambria"/>
          <w:sz w:val="22"/>
          <w:szCs w:val="22"/>
        </w:rPr>
        <w:t xml:space="preserve">of the </w:t>
      </w:r>
      <w:r w:rsidR="00CB2CB1">
        <w:rPr>
          <w:rFonts w:ascii="Cambria" w:hAnsi="Cambria"/>
          <w:sz w:val="22"/>
          <w:szCs w:val="22"/>
        </w:rPr>
        <w:t>eight</w:t>
      </w:r>
      <w:r w:rsidRPr="001D02D4">
        <w:rPr>
          <w:rFonts w:ascii="Cambria" w:hAnsi="Cambria"/>
          <w:sz w:val="22"/>
          <w:szCs w:val="22"/>
        </w:rPr>
        <w:t xml:space="preserve"> articles below by giving your opinion on its main ideas in about 250 words.</w:t>
      </w:r>
    </w:p>
    <w:p w14:paraId="6BEB4198" w14:textId="604616CF" w:rsidR="00F243F0" w:rsidRPr="00F243F0" w:rsidRDefault="00F64DB3" w:rsidP="003C4979">
      <w:pPr>
        <w:pStyle w:val="ListParagraph"/>
        <w:numPr>
          <w:ilvl w:val="0"/>
          <w:numId w:val="4"/>
        </w:numPr>
        <w:spacing w:before="0" w:after="0" w:line="240" w:lineRule="auto"/>
        <w:rPr>
          <w:rFonts w:eastAsia="SimSun"/>
          <w:sz w:val="22"/>
          <w:lang w:eastAsia="ja-JP"/>
        </w:rPr>
      </w:pPr>
      <w:hyperlink r:id="rId9" w:history="1">
        <w:proofErr w:type="spellStart"/>
        <w:r w:rsidR="009A3291" w:rsidRPr="009A3291">
          <w:rPr>
            <w:rStyle w:val="Hyperlink"/>
            <w:snapToGrid w:val="0"/>
            <w:sz w:val="22"/>
          </w:rPr>
          <w:t>Abdulkadiroglu</w:t>
        </w:r>
        <w:proofErr w:type="spellEnd"/>
        <w:r w:rsidR="009A3291" w:rsidRPr="009A3291">
          <w:rPr>
            <w:rStyle w:val="Hyperlink"/>
            <w:snapToGrid w:val="0"/>
            <w:sz w:val="22"/>
          </w:rPr>
          <w:t xml:space="preserve">, </w:t>
        </w:r>
        <w:proofErr w:type="spellStart"/>
        <w:r w:rsidR="009A3291" w:rsidRPr="009A3291">
          <w:rPr>
            <w:rStyle w:val="Hyperlink"/>
            <w:snapToGrid w:val="0"/>
            <w:sz w:val="22"/>
          </w:rPr>
          <w:t>Atila</w:t>
        </w:r>
        <w:proofErr w:type="spellEnd"/>
        <w:r w:rsidR="009A3291" w:rsidRPr="009A3291">
          <w:rPr>
            <w:rStyle w:val="Hyperlink"/>
            <w:snapToGrid w:val="0"/>
            <w:sz w:val="22"/>
          </w:rPr>
          <w:t xml:space="preserve"> and </w:t>
        </w:r>
        <w:proofErr w:type="spellStart"/>
        <w:r w:rsidR="009A3291" w:rsidRPr="009A3291">
          <w:rPr>
            <w:rStyle w:val="Hyperlink"/>
            <w:snapToGrid w:val="0"/>
            <w:sz w:val="22"/>
          </w:rPr>
          <w:t>Tayfun</w:t>
        </w:r>
        <w:proofErr w:type="spellEnd"/>
        <w:r w:rsidR="009A3291" w:rsidRPr="009A3291">
          <w:rPr>
            <w:rStyle w:val="Hyperlink"/>
            <w:snapToGrid w:val="0"/>
            <w:sz w:val="22"/>
          </w:rPr>
          <w:t xml:space="preserve"> </w:t>
        </w:r>
        <w:proofErr w:type="spellStart"/>
        <w:r w:rsidR="009A3291" w:rsidRPr="009A3291">
          <w:rPr>
            <w:rStyle w:val="Hyperlink"/>
            <w:snapToGrid w:val="0"/>
            <w:sz w:val="22"/>
          </w:rPr>
          <w:t>Sönmez</w:t>
        </w:r>
        <w:proofErr w:type="spellEnd"/>
        <w:r w:rsidR="009A3291" w:rsidRPr="009A3291">
          <w:rPr>
            <w:rStyle w:val="Hyperlink"/>
            <w:snapToGrid w:val="0"/>
            <w:sz w:val="22"/>
          </w:rPr>
          <w:t>, 2003, “School Choic</w:t>
        </w:r>
        <w:r w:rsidR="00CB2CB1">
          <w:rPr>
            <w:rStyle w:val="Hyperlink"/>
            <w:snapToGrid w:val="0"/>
            <w:sz w:val="22"/>
          </w:rPr>
          <w:t>e: A Mechanism Design Approach,”</w:t>
        </w:r>
        <w:r w:rsidR="009A3291" w:rsidRPr="009A3291">
          <w:rPr>
            <w:rStyle w:val="Hyperlink"/>
            <w:snapToGrid w:val="0"/>
            <w:sz w:val="22"/>
          </w:rPr>
          <w:t xml:space="preserve"> American Economic Review, 93-3: 729-747.</w:t>
        </w:r>
      </w:hyperlink>
      <w:r w:rsidR="00F243F0" w:rsidRPr="00F243F0">
        <w:t xml:space="preserve"> </w:t>
      </w:r>
    </w:p>
    <w:p w14:paraId="1B2A1F75" w14:textId="1C86E11E" w:rsidR="009A3291" w:rsidRPr="009A3291" w:rsidRDefault="00F64DB3" w:rsidP="003C4979">
      <w:pPr>
        <w:pStyle w:val="ListParagraph"/>
        <w:numPr>
          <w:ilvl w:val="0"/>
          <w:numId w:val="4"/>
        </w:numPr>
        <w:spacing w:before="0" w:after="0" w:line="240" w:lineRule="auto"/>
        <w:rPr>
          <w:rFonts w:eastAsia="SimSun"/>
          <w:sz w:val="22"/>
          <w:lang w:eastAsia="ja-JP"/>
        </w:rPr>
      </w:pPr>
      <w:hyperlink r:id="rId10" w:history="1">
        <w:proofErr w:type="spellStart"/>
        <w:r w:rsidR="00F243F0" w:rsidRPr="001D5C09">
          <w:rPr>
            <w:rStyle w:val="Hyperlink"/>
            <w:snapToGrid w:val="0"/>
            <w:sz w:val="22"/>
          </w:rPr>
          <w:t>Alesina</w:t>
        </w:r>
        <w:proofErr w:type="spellEnd"/>
        <w:r w:rsidR="00F243F0" w:rsidRPr="001D5C09">
          <w:rPr>
            <w:rStyle w:val="Hyperlink"/>
            <w:snapToGrid w:val="0"/>
            <w:sz w:val="22"/>
          </w:rPr>
          <w:t xml:space="preserve">, Alberto and Enrico </w:t>
        </w:r>
        <w:proofErr w:type="spellStart"/>
        <w:r w:rsidR="00F243F0" w:rsidRPr="001D5C09">
          <w:rPr>
            <w:rStyle w:val="Hyperlink"/>
            <w:snapToGrid w:val="0"/>
            <w:sz w:val="22"/>
          </w:rPr>
          <w:t>Spolaore</w:t>
        </w:r>
        <w:proofErr w:type="spellEnd"/>
        <w:r w:rsidR="00F243F0" w:rsidRPr="001D5C09">
          <w:rPr>
            <w:rStyle w:val="Hyperlink"/>
            <w:snapToGrid w:val="0"/>
            <w:sz w:val="22"/>
          </w:rPr>
          <w:t>, 1997, “The number and size of nations,” Quarterly Journal of Economics 112(4): 1027-1056.</w:t>
        </w:r>
      </w:hyperlink>
    </w:p>
    <w:p w14:paraId="3A05880C" w14:textId="13B1FB78" w:rsidR="001D5C09" w:rsidRPr="00CB2CB1" w:rsidRDefault="00F64DB3" w:rsidP="003C4979">
      <w:pPr>
        <w:pStyle w:val="ListParagraph"/>
        <w:numPr>
          <w:ilvl w:val="0"/>
          <w:numId w:val="4"/>
        </w:numPr>
        <w:spacing w:before="0" w:after="0" w:line="240" w:lineRule="auto"/>
        <w:rPr>
          <w:rStyle w:val="Hyperlink"/>
          <w:snapToGrid w:val="0"/>
          <w:color w:val="404040" w:themeColor="text1" w:themeTint="BF"/>
          <w:sz w:val="22"/>
          <w:u w:val="none"/>
        </w:rPr>
      </w:pPr>
      <w:hyperlink r:id="rId11" w:history="1">
        <w:proofErr w:type="spellStart"/>
        <w:r w:rsidR="001D5C09" w:rsidRPr="001D5C09">
          <w:rPr>
            <w:rStyle w:val="Hyperlink"/>
            <w:snapToGrid w:val="0"/>
            <w:sz w:val="22"/>
          </w:rPr>
          <w:t>Besley</w:t>
        </w:r>
        <w:proofErr w:type="spellEnd"/>
        <w:r w:rsidR="001D5C09" w:rsidRPr="001D5C09">
          <w:rPr>
            <w:rStyle w:val="Hyperlink"/>
            <w:snapToGrid w:val="0"/>
            <w:sz w:val="22"/>
          </w:rPr>
          <w:t xml:space="preserve">, Timothy and Andrea </w:t>
        </w:r>
        <w:proofErr w:type="spellStart"/>
        <w:r w:rsidR="001D5C09" w:rsidRPr="001D5C09">
          <w:rPr>
            <w:rStyle w:val="Hyperlink"/>
            <w:snapToGrid w:val="0"/>
            <w:sz w:val="22"/>
          </w:rPr>
          <w:t>Prat</w:t>
        </w:r>
        <w:proofErr w:type="spellEnd"/>
        <w:r w:rsidR="001D5C09" w:rsidRPr="001D5C09">
          <w:rPr>
            <w:rStyle w:val="Hyperlink"/>
            <w:snapToGrid w:val="0"/>
            <w:sz w:val="22"/>
          </w:rPr>
          <w:t>, 2006, “Handcuffs for the grabbing hand? Media capture and government accountability,” American Economic Review 96(3): 720-736.</w:t>
        </w:r>
      </w:hyperlink>
    </w:p>
    <w:p w14:paraId="04EE683A" w14:textId="77777777" w:rsidR="00CB2CB1" w:rsidRPr="00CB2CB1" w:rsidRDefault="00F64DB3" w:rsidP="00F243F0">
      <w:pPr>
        <w:pStyle w:val="ListParagraph"/>
        <w:numPr>
          <w:ilvl w:val="0"/>
          <w:numId w:val="4"/>
        </w:numPr>
        <w:spacing w:before="0" w:after="0" w:line="240" w:lineRule="auto"/>
        <w:rPr>
          <w:rStyle w:val="Hyperlink"/>
          <w:rFonts w:eastAsia="SimSun"/>
          <w:color w:val="404040" w:themeColor="text1" w:themeTint="BF"/>
          <w:sz w:val="22"/>
          <w:u w:val="none"/>
          <w:lang w:eastAsia="ja-JP"/>
        </w:rPr>
      </w:pPr>
      <w:hyperlink r:id="rId12" w:history="1">
        <w:proofErr w:type="spellStart"/>
        <w:r w:rsidR="00CB2CB1" w:rsidRPr="00CB2CB1">
          <w:rPr>
            <w:rStyle w:val="Hyperlink"/>
            <w:snapToGrid w:val="0"/>
            <w:sz w:val="22"/>
          </w:rPr>
          <w:t>Cai</w:t>
        </w:r>
        <w:proofErr w:type="spellEnd"/>
        <w:r w:rsidR="00CB2CB1" w:rsidRPr="00CB2CB1">
          <w:rPr>
            <w:rStyle w:val="Hyperlink"/>
            <w:snapToGrid w:val="0"/>
            <w:sz w:val="22"/>
          </w:rPr>
          <w:t xml:space="preserve">, </w:t>
        </w:r>
        <w:proofErr w:type="spellStart"/>
        <w:r w:rsidR="00CB2CB1" w:rsidRPr="00CB2CB1">
          <w:rPr>
            <w:rStyle w:val="Hyperlink"/>
            <w:snapToGrid w:val="0"/>
            <w:sz w:val="22"/>
          </w:rPr>
          <w:t>Hongbin</w:t>
        </w:r>
        <w:proofErr w:type="spellEnd"/>
        <w:r w:rsidR="00CB2CB1" w:rsidRPr="00CB2CB1">
          <w:rPr>
            <w:rStyle w:val="Hyperlink"/>
            <w:snapToGrid w:val="0"/>
            <w:sz w:val="22"/>
          </w:rPr>
          <w:t xml:space="preserve"> and Daniel </w:t>
        </w:r>
        <w:proofErr w:type="spellStart"/>
        <w:r w:rsidR="00CB2CB1" w:rsidRPr="00CB2CB1">
          <w:rPr>
            <w:rStyle w:val="Hyperlink"/>
            <w:snapToGrid w:val="0"/>
            <w:sz w:val="22"/>
          </w:rPr>
          <w:t>Treisman</w:t>
        </w:r>
        <w:proofErr w:type="spellEnd"/>
        <w:r w:rsidR="00CB2CB1" w:rsidRPr="00CB2CB1">
          <w:rPr>
            <w:rStyle w:val="Hyperlink"/>
            <w:snapToGrid w:val="0"/>
            <w:sz w:val="22"/>
          </w:rPr>
          <w:t>, 2005, “Does competition for capital discipline governments? Decentralization, globalization and public policy,” The American Economic Review 95(3): 817-830.</w:t>
        </w:r>
      </w:hyperlink>
    </w:p>
    <w:p w14:paraId="01410536" w14:textId="4921329D" w:rsidR="001D5C09" w:rsidRPr="00CB2CB1" w:rsidRDefault="00F64DB3" w:rsidP="00F243F0">
      <w:pPr>
        <w:pStyle w:val="ListParagraph"/>
        <w:numPr>
          <w:ilvl w:val="0"/>
          <w:numId w:val="4"/>
        </w:numPr>
        <w:spacing w:before="0" w:after="0" w:line="240" w:lineRule="auto"/>
        <w:rPr>
          <w:rStyle w:val="Hyperlink"/>
          <w:rFonts w:eastAsia="SimSun"/>
          <w:color w:val="404040" w:themeColor="text1" w:themeTint="BF"/>
          <w:sz w:val="22"/>
          <w:u w:val="none"/>
          <w:lang w:eastAsia="ja-JP"/>
        </w:rPr>
      </w:pPr>
      <w:hyperlink r:id="rId13" w:history="1">
        <w:proofErr w:type="spellStart"/>
        <w:r w:rsidR="00F243F0" w:rsidRPr="001D5C09">
          <w:rPr>
            <w:rStyle w:val="Hyperlink"/>
            <w:rFonts w:eastAsia="SimSun"/>
            <w:sz w:val="22"/>
            <w:lang w:eastAsia="ja-JP"/>
          </w:rPr>
          <w:t>Farhi</w:t>
        </w:r>
        <w:proofErr w:type="spellEnd"/>
        <w:r w:rsidR="00F243F0" w:rsidRPr="001D5C09">
          <w:rPr>
            <w:rStyle w:val="Hyperlink"/>
            <w:rFonts w:eastAsia="SimSun"/>
            <w:sz w:val="22"/>
            <w:lang w:eastAsia="ja-JP"/>
          </w:rPr>
          <w:t xml:space="preserve">, Emmanuel and Jean </w:t>
        </w:r>
        <w:proofErr w:type="spellStart"/>
        <w:r w:rsidR="00F243F0" w:rsidRPr="001D5C09">
          <w:rPr>
            <w:rStyle w:val="Hyperlink"/>
            <w:rFonts w:eastAsia="SimSun"/>
            <w:sz w:val="22"/>
            <w:lang w:eastAsia="ja-JP"/>
          </w:rPr>
          <w:t>Tirole</w:t>
        </w:r>
        <w:proofErr w:type="spellEnd"/>
        <w:r w:rsidR="00F243F0" w:rsidRPr="001D5C09">
          <w:rPr>
            <w:rStyle w:val="Hyperlink"/>
            <w:rFonts w:eastAsia="SimSun"/>
            <w:sz w:val="22"/>
            <w:lang w:eastAsia="ja-JP"/>
          </w:rPr>
          <w:t>, 2012, “Collective moral hazard, maturity mismatch, and systemic bailouts,” American Economic Review 102(1): 60-93.</w:t>
        </w:r>
      </w:hyperlink>
    </w:p>
    <w:p w14:paraId="18670BB9" w14:textId="77777777" w:rsidR="00CB2CB1" w:rsidRPr="00CB2CB1" w:rsidRDefault="00F64DB3" w:rsidP="001D5C09">
      <w:pPr>
        <w:pStyle w:val="ListParagraph"/>
        <w:numPr>
          <w:ilvl w:val="0"/>
          <w:numId w:val="4"/>
        </w:numPr>
        <w:spacing w:before="0" w:after="0" w:line="240" w:lineRule="auto"/>
        <w:rPr>
          <w:rStyle w:val="Hyperlink"/>
          <w:snapToGrid w:val="0"/>
          <w:color w:val="404040" w:themeColor="text1" w:themeTint="BF"/>
          <w:sz w:val="22"/>
          <w:u w:val="none"/>
        </w:rPr>
      </w:pPr>
      <w:hyperlink r:id="rId14" w:history="1">
        <w:proofErr w:type="spellStart"/>
        <w:r w:rsidR="00CB2CB1" w:rsidRPr="00CB2CB1">
          <w:rPr>
            <w:rStyle w:val="Hyperlink"/>
            <w:rFonts w:eastAsia="SimSun"/>
            <w:sz w:val="22"/>
            <w:lang w:eastAsia="ja-JP"/>
          </w:rPr>
          <w:t>Fearon</w:t>
        </w:r>
        <w:proofErr w:type="spellEnd"/>
        <w:r w:rsidR="00CB2CB1" w:rsidRPr="00CB2CB1">
          <w:rPr>
            <w:rStyle w:val="Hyperlink"/>
            <w:rFonts w:eastAsia="SimSun"/>
            <w:sz w:val="22"/>
            <w:lang w:eastAsia="ja-JP"/>
          </w:rPr>
          <w:t>, James D., 1999, “Electoral accountability and the control of politicians: selecting good types versus sanctioning poor performance,” Democracy, Accountability, and Representation, pp. 55-97.</w:t>
        </w:r>
      </w:hyperlink>
    </w:p>
    <w:p w14:paraId="36719BB8" w14:textId="44397859" w:rsidR="003C4979" w:rsidRPr="009E1332" w:rsidRDefault="00F64DB3" w:rsidP="001D5C09">
      <w:pPr>
        <w:pStyle w:val="ListParagraph"/>
        <w:numPr>
          <w:ilvl w:val="0"/>
          <w:numId w:val="4"/>
        </w:numPr>
        <w:spacing w:before="0" w:after="0" w:line="240" w:lineRule="auto"/>
        <w:rPr>
          <w:rStyle w:val="Hyperlink"/>
          <w:snapToGrid w:val="0"/>
          <w:color w:val="404040" w:themeColor="text1" w:themeTint="BF"/>
          <w:sz w:val="22"/>
          <w:u w:val="none"/>
        </w:rPr>
      </w:pPr>
      <w:hyperlink r:id="rId15" w:history="1">
        <w:proofErr w:type="spellStart"/>
        <w:r w:rsidR="001D5C09" w:rsidRPr="001D5C09">
          <w:rPr>
            <w:rStyle w:val="Hyperlink"/>
            <w:snapToGrid w:val="0"/>
            <w:sz w:val="22"/>
          </w:rPr>
          <w:t>Glaeser</w:t>
        </w:r>
        <w:proofErr w:type="spellEnd"/>
        <w:r w:rsidR="001D5C09" w:rsidRPr="001D5C09">
          <w:rPr>
            <w:rStyle w:val="Hyperlink"/>
            <w:snapToGrid w:val="0"/>
            <w:sz w:val="22"/>
          </w:rPr>
          <w:t>, Edward, 2005, “The political economy of hatred,” Quarterly Journal of Economics 120(1): 45-86.</w:t>
        </w:r>
      </w:hyperlink>
    </w:p>
    <w:p w14:paraId="3F6FB70A" w14:textId="591B8DD7" w:rsidR="001D5C09" w:rsidRPr="00CB2CB1" w:rsidRDefault="00F64DB3" w:rsidP="009E1332">
      <w:pPr>
        <w:pStyle w:val="ListParagraph"/>
        <w:numPr>
          <w:ilvl w:val="0"/>
          <w:numId w:val="4"/>
        </w:numPr>
        <w:spacing w:before="0" w:after="0" w:line="240" w:lineRule="auto"/>
        <w:rPr>
          <w:rStyle w:val="Hyperlink"/>
          <w:snapToGrid w:val="0"/>
          <w:color w:val="404040" w:themeColor="text1" w:themeTint="BF"/>
          <w:sz w:val="22"/>
          <w:u w:val="none"/>
        </w:rPr>
      </w:pPr>
      <w:hyperlink r:id="rId16" w:history="1">
        <w:proofErr w:type="spellStart"/>
        <w:r w:rsidR="009E1332" w:rsidRPr="009E1332">
          <w:rPr>
            <w:rStyle w:val="Hyperlink"/>
            <w:snapToGrid w:val="0"/>
            <w:sz w:val="22"/>
          </w:rPr>
          <w:t>Moene</w:t>
        </w:r>
        <w:proofErr w:type="spellEnd"/>
        <w:r w:rsidR="009E1332" w:rsidRPr="009E1332">
          <w:rPr>
            <w:rStyle w:val="Hyperlink"/>
            <w:snapToGrid w:val="0"/>
            <w:sz w:val="22"/>
          </w:rPr>
          <w:t xml:space="preserve">, Karl </w:t>
        </w:r>
        <w:proofErr w:type="spellStart"/>
        <w:r w:rsidR="009E1332" w:rsidRPr="009E1332">
          <w:rPr>
            <w:rStyle w:val="Hyperlink"/>
            <w:snapToGrid w:val="0"/>
            <w:sz w:val="22"/>
          </w:rPr>
          <w:t>Ove</w:t>
        </w:r>
        <w:proofErr w:type="spellEnd"/>
        <w:r w:rsidR="009E1332" w:rsidRPr="009E1332">
          <w:rPr>
            <w:rStyle w:val="Hyperlink"/>
            <w:snapToGrid w:val="0"/>
            <w:sz w:val="22"/>
          </w:rPr>
          <w:t xml:space="preserve"> and Michael </w:t>
        </w:r>
        <w:proofErr w:type="spellStart"/>
        <w:r w:rsidR="009E1332" w:rsidRPr="009E1332">
          <w:rPr>
            <w:rStyle w:val="Hyperlink"/>
            <w:snapToGrid w:val="0"/>
            <w:sz w:val="22"/>
          </w:rPr>
          <w:t>Wallerstein</w:t>
        </w:r>
        <w:proofErr w:type="spellEnd"/>
        <w:r w:rsidR="009E1332" w:rsidRPr="009E1332">
          <w:rPr>
            <w:rStyle w:val="Hyperlink"/>
            <w:snapToGrid w:val="0"/>
            <w:sz w:val="22"/>
          </w:rPr>
          <w:t>, 2001, “Inequality, social</w:t>
        </w:r>
        <w:r w:rsidR="00CB2CB1">
          <w:rPr>
            <w:rStyle w:val="Hyperlink"/>
            <w:snapToGrid w:val="0"/>
            <w:sz w:val="22"/>
          </w:rPr>
          <w:t xml:space="preserve"> insurance, and redistribution,”</w:t>
        </w:r>
        <w:r w:rsidR="009E1332" w:rsidRPr="009E1332">
          <w:rPr>
            <w:rStyle w:val="Hyperlink"/>
            <w:snapToGrid w:val="0"/>
            <w:sz w:val="22"/>
          </w:rPr>
          <w:t xml:space="preserve"> American Political Science Review 95(4): 859-874</w:t>
        </w:r>
      </w:hyperlink>
      <w:r w:rsidR="00CB2CB1">
        <w:rPr>
          <w:rStyle w:val="Hyperlink"/>
          <w:snapToGrid w:val="0"/>
          <w:sz w:val="22"/>
        </w:rPr>
        <w:t>.</w:t>
      </w:r>
    </w:p>
    <w:p w14:paraId="4A4FCE9A" w14:textId="77777777" w:rsidR="00CB2CB1" w:rsidRPr="00CB2CB1" w:rsidRDefault="00CB2CB1" w:rsidP="00CB2CB1">
      <w:pPr>
        <w:spacing w:before="0" w:after="0" w:line="240" w:lineRule="auto"/>
        <w:rPr>
          <w:snapToGrid w:val="0"/>
          <w:sz w:val="22"/>
        </w:rPr>
      </w:pPr>
    </w:p>
    <w:tbl>
      <w:tblPr>
        <w:tblStyle w:val="FieldTripLetterTable"/>
        <w:tblW w:w="0" w:type="auto"/>
        <w:tblLook w:val="04A0" w:firstRow="1" w:lastRow="0" w:firstColumn="1" w:lastColumn="0" w:noHBand="0" w:noVBand="1"/>
        <w:tblDescription w:val="Add Special Instructions"/>
      </w:tblPr>
      <w:tblGrid>
        <w:gridCol w:w="9360"/>
      </w:tblGrid>
      <w:tr w:rsidR="003C4979" w:rsidRPr="001D02D4" w14:paraId="615A4344" w14:textId="77777777" w:rsidTr="009A3291">
        <w:trPr>
          <w:trHeight w:val="1440"/>
        </w:trPr>
        <w:tc>
          <w:tcPr>
            <w:tcW w:w="9576" w:type="dxa"/>
          </w:tcPr>
          <w:p w14:paraId="3BCDCDBB" w14:textId="77777777" w:rsidR="003C4979" w:rsidRPr="001D02D4" w:rsidRDefault="003C4979" w:rsidP="009A3291">
            <w:pPr>
              <w:pStyle w:val="TableText"/>
              <w:spacing w:before="0" w:after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5ED37AB7" w14:textId="77777777" w:rsidR="003C4979" w:rsidRDefault="003C4979"/>
    <w:sectPr w:rsidR="003C4979">
      <w:footerReference w:type="default" r:id="rId17"/>
      <w:footerReference w:type="first" r:id="rId18"/>
      <w:pgSz w:w="12240" w:h="15840" w:code="1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98F2C" w14:textId="77777777" w:rsidR="004B6A8E" w:rsidRDefault="004B6A8E">
      <w:pPr>
        <w:spacing w:before="0" w:after="0" w:line="240" w:lineRule="auto"/>
      </w:pPr>
      <w:r>
        <w:separator/>
      </w:r>
    </w:p>
  </w:endnote>
  <w:endnote w:type="continuationSeparator" w:id="0">
    <w:p w14:paraId="7D264062" w14:textId="77777777" w:rsidR="004B6A8E" w:rsidRDefault="004B6A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altName w:val="Calibri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7B7B6" w14:textId="77777777" w:rsidR="004B6A8E" w:rsidRDefault="004B6A8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64DB3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CFF86" w14:textId="77777777" w:rsidR="004B6A8E" w:rsidRDefault="004B6A8E">
    <w:pPr>
      <w:pStyle w:val="Footer"/>
    </w:pPr>
    <w:r>
      <w:t>Page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A0CBF" w14:textId="77777777" w:rsidR="004B6A8E" w:rsidRDefault="004B6A8E">
      <w:pPr>
        <w:spacing w:before="0" w:after="0" w:line="240" w:lineRule="auto"/>
      </w:pPr>
      <w:r>
        <w:separator/>
      </w:r>
    </w:p>
  </w:footnote>
  <w:footnote w:type="continuationSeparator" w:id="0">
    <w:p w14:paraId="038DD843" w14:textId="77777777" w:rsidR="004B6A8E" w:rsidRDefault="004B6A8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D41C4"/>
    <w:multiLevelType w:val="hybridMultilevel"/>
    <w:tmpl w:val="D8500B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180D6C"/>
    <w:multiLevelType w:val="hybridMultilevel"/>
    <w:tmpl w:val="75D04008"/>
    <w:lvl w:ilvl="0" w:tplc="0409000F">
      <w:start w:val="1"/>
      <w:numFmt w:val="decimal"/>
      <w:lvlText w:val="%1."/>
      <w:lvlJc w:val="left"/>
      <w:pPr>
        <w:ind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abstractNum w:abstractNumId="2">
    <w:nsid w:val="3EBA17B4"/>
    <w:multiLevelType w:val="hybridMultilevel"/>
    <w:tmpl w:val="207C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01C0E"/>
    <w:multiLevelType w:val="hybridMultilevel"/>
    <w:tmpl w:val="1B0E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979"/>
    <w:rsid w:val="001577A2"/>
    <w:rsid w:val="001D5C09"/>
    <w:rsid w:val="003C4979"/>
    <w:rsid w:val="003E4202"/>
    <w:rsid w:val="004B6A8E"/>
    <w:rsid w:val="004C242E"/>
    <w:rsid w:val="006F5258"/>
    <w:rsid w:val="0085142C"/>
    <w:rsid w:val="009A3291"/>
    <w:rsid w:val="009E1332"/>
    <w:rsid w:val="00CB2CB1"/>
    <w:rsid w:val="00F243F0"/>
    <w:rsid w:val="00F6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14E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979"/>
    <w:pPr>
      <w:spacing w:before="200" w:after="200" w:line="312" w:lineRule="auto"/>
    </w:pPr>
    <w:rPr>
      <w:rFonts w:eastAsiaTheme="minorHAnsi"/>
      <w:color w:val="404040" w:themeColor="text1" w:themeTint="BF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3C4979"/>
    <w:pPr>
      <w:keepNext/>
      <w:keepLines/>
      <w:spacing w:before="480" w:after="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97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97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4979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C4979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979"/>
    <w:rPr>
      <w:rFonts w:asciiTheme="majorHAnsi" w:eastAsiaTheme="majorEastAsia" w:hAnsiTheme="majorHAnsi" w:cstheme="majorBidi"/>
      <w:b/>
      <w:bCs/>
      <w:color w:val="244061" w:themeColor="accent1" w:themeShade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"/>
    <w:unhideWhenUsed/>
    <w:qFormat/>
    <w:rsid w:val="003C4979"/>
    <w:pPr>
      <w:pBdr>
        <w:bottom w:val="single" w:sz="4" w:space="6" w:color="BFBFBF" w:themeColor="background1" w:themeShade="BF"/>
      </w:pBdr>
      <w:spacing w:before="0" w:after="480" w:line="240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3C4979"/>
    <w:rPr>
      <w:rFonts w:asciiTheme="majorHAnsi" w:eastAsiaTheme="majorEastAsia" w:hAnsiTheme="majorHAnsi" w:cstheme="majorBidi"/>
      <w:b/>
      <w:caps/>
      <w:color w:val="000000" w:themeColor="text1"/>
      <w:kern w:val="28"/>
    </w:rPr>
  </w:style>
  <w:style w:type="table" w:customStyle="1" w:styleId="FieldTripLetterTable">
    <w:name w:val="Field Trip Letter Table"/>
    <w:basedOn w:val="TableNormal"/>
    <w:uiPriority w:val="99"/>
    <w:rsid w:val="003C4979"/>
    <w:rPr>
      <w:rFonts w:eastAsiaTheme="minorHAnsi"/>
      <w:color w:val="404040" w:themeColor="text1" w:themeTint="BF"/>
      <w:sz w:val="18"/>
      <w:szCs w:val="18"/>
    </w:rPr>
    <w:tblPr>
      <w:tblInd w:w="0" w:type="dxa"/>
      <w:tblBorders>
        <w:insideH w:val="single" w:sz="18" w:space="0" w:color="FFFFFF" w:themeColor="background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F2F2" w:themeFill="background1" w:themeFillShade="F2"/>
    </w:tcPr>
  </w:style>
  <w:style w:type="paragraph" w:styleId="Footer">
    <w:name w:val="footer"/>
    <w:basedOn w:val="Normal"/>
    <w:link w:val="FooterChar"/>
    <w:uiPriority w:val="99"/>
    <w:unhideWhenUsed/>
    <w:qFormat/>
    <w:rsid w:val="003C4979"/>
    <w:pPr>
      <w:pBdr>
        <w:top w:val="single" w:sz="4" w:space="6" w:color="BFBFBF" w:themeColor="background1" w:themeShade="BF"/>
      </w:pBdr>
      <w:tabs>
        <w:tab w:val="center" w:pos="4680"/>
        <w:tab w:val="right" w:pos="9360"/>
      </w:tabs>
      <w:spacing w:before="0" w:after="0" w:line="240" w:lineRule="auto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3C4979"/>
    <w:rPr>
      <w:rFonts w:eastAsiaTheme="minorHAnsi"/>
      <w:color w:val="000000" w:themeColor="text1"/>
      <w:sz w:val="18"/>
      <w:szCs w:val="18"/>
    </w:rPr>
  </w:style>
  <w:style w:type="paragraph" w:customStyle="1" w:styleId="TableText">
    <w:name w:val="Table Text"/>
    <w:basedOn w:val="Normal"/>
    <w:uiPriority w:val="1"/>
    <w:qFormat/>
    <w:rsid w:val="003C4979"/>
    <w:pPr>
      <w:spacing w:before="120" w:after="120"/>
      <w:ind w:left="144"/>
    </w:pPr>
  </w:style>
  <w:style w:type="paragraph" w:styleId="ListParagraph">
    <w:name w:val="List Paragraph"/>
    <w:basedOn w:val="Normal"/>
    <w:uiPriority w:val="34"/>
    <w:qFormat/>
    <w:rsid w:val="003C497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C4979"/>
    <w:rPr>
      <w:i/>
      <w:iCs/>
      <w:color w:val="404040" w:themeColor="text1" w:themeTint="BF"/>
    </w:rPr>
  </w:style>
  <w:style w:type="character" w:styleId="Hyperlink">
    <w:name w:val="Hyperlink"/>
    <w:rsid w:val="003C49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2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979"/>
    <w:pPr>
      <w:spacing w:before="200" w:after="200" w:line="312" w:lineRule="auto"/>
    </w:pPr>
    <w:rPr>
      <w:rFonts w:eastAsiaTheme="minorHAnsi"/>
      <w:color w:val="404040" w:themeColor="text1" w:themeTint="BF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3C4979"/>
    <w:pPr>
      <w:keepNext/>
      <w:keepLines/>
      <w:spacing w:before="480" w:after="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97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97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4979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C4979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979"/>
    <w:rPr>
      <w:rFonts w:asciiTheme="majorHAnsi" w:eastAsiaTheme="majorEastAsia" w:hAnsiTheme="majorHAnsi" w:cstheme="majorBidi"/>
      <w:b/>
      <w:bCs/>
      <w:color w:val="244061" w:themeColor="accent1" w:themeShade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"/>
    <w:unhideWhenUsed/>
    <w:qFormat/>
    <w:rsid w:val="003C4979"/>
    <w:pPr>
      <w:pBdr>
        <w:bottom w:val="single" w:sz="4" w:space="6" w:color="BFBFBF" w:themeColor="background1" w:themeShade="BF"/>
      </w:pBdr>
      <w:spacing w:before="0" w:after="480" w:line="240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3C4979"/>
    <w:rPr>
      <w:rFonts w:asciiTheme="majorHAnsi" w:eastAsiaTheme="majorEastAsia" w:hAnsiTheme="majorHAnsi" w:cstheme="majorBidi"/>
      <w:b/>
      <w:caps/>
      <w:color w:val="000000" w:themeColor="text1"/>
      <w:kern w:val="28"/>
    </w:rPr>
  </w:style>
  <w:style w:type="table" w:customStyle="1" w:styleId="FieldTripLetterTable">
    <w:name w:val="Field Trip Letter Table"/>
    <w:basedOn w:val="TableNormal"/>
    <w:uiPriority w:val="99"/>
    <w:rsid w:val="003C4979"/>
    <w:rPr>
      <w:rFonts w:eastAsiaTheme="minorHAnsi"/>
      <w:color w:val="404040" w:themeColor="text1" w:themeTint="BF"/>
      <w:sz w:val="18"/>
      <w:szCs w:val="18"/>
    </w:rPr>
    <w:tblPr>
      <w:tblInd w:w="0" w:type="dxa"/>
      <w:tblBorders>
        <w:insideH w:val="single" w:sz="18" w:space="0" w:color="FFFFFF" w:themeColor="background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F2F2" w:themeFill="background1" w:themeFillShade="F2"/>
    </w:tcPr>
  </w:style>
  <w:style w:type="paragraph" w:styleId="Footer">
    <w:name w:val="footer"/>
    <w:basedOn w:val="Normal"/>
    <w:link w:val="FooterChar"/>
    <w:uiPriority w:val="99"/>
    <w:unhideWhenUsed/>
    <w:qFormat/>
    <w:rsid w:val="003C4979"/>
    <w:pPr>
      <w:pBdr>
        <w:top w:val="single" w:sz="4" w:space="6" w:color="BFBFBF" w:themeColor="background1" w:themeShade="BF"/>
      </w:pBdr>
      <w:tabs>
        <w:tab w:val="center" w:pos="4680"/>
        <w:tab w:val="right" w:pos="9360"/>
      </w:tabs>
      <w:spacing w:before="0" w:after="0" w:line="240" w:lineRule="auto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3C4979"/>
    <w:rPr>
      <w:rFonts w:eastAsiaTheme="minorHAnsi"/>
      <w:color w:val="000000" w:themeColor="text1"/>
      <w:sz w:val="18"/>
      <w:szCs w:val="18"/>
    </w:rPr>
  </w:style>
  <w:style w:type="paragraph" w:customStyle="1" w:styleId="TableText">
    <w:name w:val="Table Text"/>
    <w:basedOn w:val="Normal"/>
    <w:uiPriority w:val="1"/>
    <w:qFormat/>
    <w:rsid w:val="003C4979"/>
    <w:pPr>
      <w:spacing w:before="120" w:after="120"/>
      <w:ind w:left="144"/>
    </w:pPr>
  </w:style>
  <w:style w:type="paragraph" w:styleId="ListParagraph">
    <w:name w:val="List Paragraph"/>
    <w:basedOn w:val="Normal"/>
    <w:uiPriority w:val="34"/>
    <w:qFormat/>
    <w:rsid w:val="003C497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C4979"/>
    <w:rPr>
      <w:i/>
      <w:iCs/>
      <w:color w:val="404040" w:themeColor="text1" w:themeTint="BF"/>
    </w:rPr>
  </w:style>
  <w:style w:type="character" w:styleId="Hyperlink">
    <w:name w:val="Hyperlink"/>
    <w:rsid w:val="003C49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2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eople.duke.edu/~aa88/articles/schoolchoiceAER.pdf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isites.harvard.edu/fs/docs/icb.topic107502.files/Alesina_and_Spolaore.On_the_Number_and_Size_of_Nations.pdf" TargetMode="External"/><Relationship Id="rId11" Type="http://schemas.openxmlformats.org/officeDocument/2006/relationships/hyperlink" Target="http://pubs.aeaweb.org/doi/pdfplus/10.1257/aer.96.3.720" TargetMode="External"/><Relationship Id="rId12" Type="http://schemas.openxmlformats.org/officeDocument/2006/relationships/hyperlink" Target="https://www.jstor.org/stable/pdf/4132742.pdf?_=1466706635764" TargetMode="External"/><Relationship Id="rId13" Type="http://schemas.openxmlformats.org/officeDocument/2006/relationships/hyperlink" Target="http://www.nber.org/papers/w15138.pdf" TargetMode="External"/><Relationship Id="rId14" Type="http://schemas.openxmlformats.org/officeDocument/2006/relationships/hyperlink" Target="file://localhost/%E2%80%A2%09Fearon,%20James%20D.,%201999,%20%E2%80%9CElectoral%20accountability%20and%20the%20control%20of%20politicians/%20selecting%20good%20types%20versus%20sanctioning%20poor%20performance,%E2%80%9D%20Democracy,%20Accountability,%20and%20Representation,%20pp.%2055-97." TargetMode="External"/><Relationship Id="rId15" Type="http://schemas.openxmlformats.org/officeDocument/2006/relationships/hyperlink" Target="http://www.nber.org/papers/w9171.pdf" TargetMode="External"/><Relationship Id="rId16" Type="http://schemas.openxmlformats.org/officeDocument/2006/relationships/hyperlink" Target="http://www.people.fas.harvard.edu/~iversen/PDFfiles/Moene&amp;Wallerstein2001.pdf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rad-admissions@duk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686</Words>
  <Characters>3914</Characters>
  <Application>Microsoft Macintosh Word</Application>
  <DocSecurity>0</DocSecurity>
  <Lines>32</Lines>
  <Paragraphs>9</Paragraphs>
  <ScaleCrop>false</ScaleCrop>
  <Company>Duke Univeristy</Company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sct20 Tung</dc:creator>
  <cp:keywords/>
  <dc:description/>
  <cp:lastModifiedBy>sct20 Tung</cp:lastModifiedBy>
  <cp:revision>9</cp:revision>
  <dcterms:created xsi:type="dcterms:W3CDTF">2016-06-23T17:18:00Z</dcterms:created>
  <dcterms:modified xsi:type="dcterms:W3CDTF">2016-07-19T17:45:00Z</dcterms:modified>
</cp:coreProperties>
</file>