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400"/>
              <w:left w:type="dxa" w:w="400"/>
              <w:bottom w:type="dxa" w:w="400"/>
              <w:right w:type="dxa" w:w="400"/>
            </w:tcMar>
          </w:tcPr>
          <w:p>
            <w:pPr>
              <w:spacing w:before="100" w:after="80"/>
              <w:jc w:val="center"/>
            </w:pPr>
            <w:r>
              <w:rPr>
                <w:rFonts w:ascii="Arial" w:cs="Arial" w:eastAsia="Arial" w:hAnsi="Arial"/>
                <w:b/>
                <w:bCs/>
                <w:color w:val="FFFFFF"/>
                <w:sz w:val="56"/>
                <w:szCs w:val="56"/>
              </w:rPr>
              <w:t xml:space="preserve">ZOICK</w:t>
            </w:r>
          </w:p>
          <w:p>
            <w:pPr>
              <w:spacing w:before="80" w:after="80"/>
              <w:jc w:val="center"/>
            </w:pPr>
            <w:r>
              <w:rPr>
                <w:rFonts w:ascii="Arial" w:cs="Arial" w:eastAsia="Arial" w:hAnsi="Arial"/>
                <w:color w:val="D5E8F0"/>
                <w:sz w:val="30"/>
                <w:szCs w:val="30"/>
              </w:rPr>
              <w:t xml:space="preserve">Trust-Aware Incident Intelligence API</w:t>
            </w:r>
          </w:p>
          <w:p>
            <w:pPr>
              <w:spacing w:before="80" w:after="80"/>
              <w:jc w:val="center"/>
            </w:pPr>
            <w:r>
              <w:rPr>
                <w:rFonts w:ascii="Arial" w:cs="Arial" w:eastAsia="Arial" w:hAnsi="Arial"/>
                <w:b/>
                <w:bCs/>
                <w:color w:val="FFFFFF"/>
                <w:sz w:val="26"/>
                <w:szCs w:val="26"/>
              </w:rPr>
              <w:t xml:space="preserve">Architecture Decision Document</w:t>
            </w:r>
          </w:p>
          <w:p>
            <w:pPr>
              <w:spacing w:before="80" w:after="160"/>
              <w:jc w:val="center"/>
            </w:pPr>
            <w:r>
              <w:rPr>
                <w:rFonts w:ascii="Arial" w:cs="Arial" w:eastAsia="Arial" w:hAnsi="Arial"/>
                <w:i/>
                <w:iCs/>
                <w:color w:val="E2F0D9"/>
                <w:sz w:val="20"/>
                <w:szCs w:val="20"/>
              </w:rPr>
              <w:t xml:space="preserve">Version 1.1 | March 2026 — Corrected</w:t>
            </w:r>
          </w:p>
          <w:p>
            <w:pPr>
              <w:spacing w:before="40" w:after="40"/>
              <w:jc w:val="center"/>
            </w:pPr>
            <w:r>
              <w:rPr>
                <w:rFonts w:ascii="Arial" w:cs="Arial" w:eastAsia="Arial" w:hAnsi="Arial"/>
                <w:i/>
                <w:iCs/>
                <w:color w:val="D5E8F0"/>
                <w:sz w:val="20"/>
                <w:szCs w:val="20"/>
              </w:rPr>
              <w:t xml:space="preserve">"Assume every request is hostile.</w:t>
            </w:r>
          </w:p>
          <w:p>
            <w:pPr>
              <w:spacing w:before="40" w:after="40"/>
              <w:jc w:val="center"/>
            </w:pPr>
            <w:r>
              <w:rPr>
                <w:rFonts w:ascii="Arial" w:cs="Arial" w:eastAsia="Arial" w:hAnsi="Arial"/>
                <w:i/>
                <w:iCs/>
                <w:color w:val="D5E8F0"/>
                <w:sz w:val="20"/>
                <w:szCs w:val="20"/>
              </w:rPr>
              <w:t xml:space="preserve">Treat failure as a feature.</w:t>
            </w:r>
          </w:p>
          <w:p>
            <w:pPr>
              <w:spacing w:before="40" w:after="120"/>
              <w:jc w:val="center"/>
            </w:pPr>
            <w:r>
              <w:rPr>
                <w:rFonts w:ascii="Arial" w:cs="Arial" w:eastAsia="Arial" w:hAnsi="Arial"/>
                <w:i/>
                <w:iCs/>
                <w:color w:val="D5E8F0"/>
                <w:sz w:val="20"/>
                <w:szCs w:val="20"/>
              </w:rPr>
              <w:t xml:space="preserve">Trust must be earned — never assumed."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Project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Trust-Aware Incident Intelligence API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Company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Zoick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Base Package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com.zoick.incidentapi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Type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RESTful Backend API — no frontend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Java 23</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Framework</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Spring Boot 3.5.1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MariaDB (MySQL 5.5 compatible)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Cache / Rate Limiting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Redis (Memurai on Windows)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Auth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Spring Security + JWT (jjwt 0.12.6)</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Schema Migrations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Flyway — Hibernate DDL disabled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Quality Bar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9/10 under senior Java backend and security review</w:t>
            </w:r>
          </w:p>
        </w:tc>
      </w:tr>
    </w:tbl>
    <w:p>
      <w:pPr>
        <w:spacing w:before="60" w:after="60"/>
      </w:pPr>
      <w:r>
        <w:t xml:space="preserve"/>
      </w:r>
    </w:p>
    <w:p>
      <w:pPr>
        <w:spacing w:before="60" w:after="60"/>
      </w:pPr>
      <w:r>
        <w:t xml:space="preserve"/>
      </w:r>
    </w:p>
    <w:p>
      <w:r>
        <w:br w:type="page"/>
      </w:r>
    </w:p>
    <w:p>
      <w:pPr>
        <w:pStyle w:val="Heading1"/>
        <w:pBdr>
          <w:bottom w:val="single" w:color="2E75B6" w:sz="8" w:space="1"/>
        </w:pBdr>
        <w:spacing w:before="400" w:after="200"/>
      </w:pPr>
      <w:r>
        <w:rPr>
          <w:rFonts w:ascii="Arial" w:cs="Arial" w:eastAsia="Arial" w:hAnsi="Arial"/>
          <w:b/>
          <w:bCs/>
          <w:color w:val="1B3A5C"/>
          <w:sz w:val="32"/>
          <w:szCs w:val="32"/>
        </w:rPr>
        <w:t xml:space="preserve">1. Purpose of This Document</w:t>
      </w:r>
    </w:p>
    <w:p>
      <w:pPr>
        <w:spacing w:before="80" w:after="80"/>
      </w:pPr>
      <w:r>
        <w:rPr>
          <w:rFonts w:ascii="Arial" w:cs="Arial" w:eastAsia="Arial" w:hAnsi="Arial"/>
          <w:b w:val="false"/>
          <w:bCs w:val="false"/>
          <w:i w:val="false"/>
          <w:iCs w:val="false"/>
          <w:color w:val="000000"/>
          <w:sz w:val="20"/>
          <w:szCs w:val="20"/>
        </w:rPr>
        <w:t xml:space="preserve">This document records every significant architectural and security decision made during the design and build of the Zoick Trust-Aware Incident Intelligence API. It explains not only what was built but why each decision was made, what alternatives were considered and rejected, what problems were discovered during the build and how they were resolved, and what tradeoffs were consciously accepted.</w:t>
      </w:r>
    </w:p>
    <w:p>
      <w:pPr>
        <w:spacing w:before="60" w:after="60"/>
      </w:pPr>
      <w:r>
        <w:t xml:space="preserve"/>
      </w:r>
    </w:p>
    <w:p>
      <w:pPr>
        <w:spacing w:before="80" w:after="80"/>
      </w:pPr>
      <w:r>
        <w:rPr>
          <w:rFonts w:ascii="Arial" w:cs="Arial" w:eastAsia="Arial" w:hAnsi="Arial"/>
          <w:b/>
          <w:bCs/>
          <w:i w:val="false"/>
          <w:iCs w:val="false"/>
          <w:color w:val="000000"/>
          <w:sz w:val="20"/>
          <w:szCs w:val="20"/>
        </w:rPr>
        <w:t xml:space="preserve">This document is intended for:</w:t>
      </w:r>
    </w:p>
    <w:p>
      <w:pPr>
        <w:pStyle w:val="ListParagraph"/>
        <w:numPr>
          <w:ilvl w:val="0"/>
          <w:numId w:val="2"/>
        </w:numPr>
        <w:spacing w:before="40" w:after="40"/>
      </w:pPr>
      <w:r>
        <w:rPr>
          <w:rFonts w:ascii="Arial" w:cs="Arial" w:eastAsia="Arial" w:hAnsi="Arial"/>
          <w:color w:val="000000"/>
          <w:sz w:val="20"/>
          <w:szCs w:val="20"/>
        </w:rPr>
        <w:t xml:space="preserve">Senior engineers reviewing the system for correctness and security</w:t>
      </w:r>
    </w:p>
    <w:p>
      <w:pPr>
        <w:pStyle w:val="ListParagraph"/>
        <w:numPr>
          <w:ilvl w:val="0"/>
          <w:numId w:val="2"/>
        </w:numPr>
        <w:spacing w:before="40" w:after="40"/>
      </w:pPr>
      <w:r>
        <w:rPr>
          <w:rFonts w:ascii="Arial" w:cs="Arial" w:eastAsia="Arial" w:hAnsi="Arial"/>
          <w:color w:val="000000"/>
          <w:sz w:val="20"/>
          <w:szCs w:val="20"/>
        </w:rPr>
        <w:t xml:space="preserve">Developers onboarding onto the codebase who need to understand the reasoning behind non-obvious design choices</w:t>
      </w:r>
    </w:p>
    <w:p>
      <w:pPr>
        <w:pStyle w:val="ListParagraph"/>
        <w:numPr>
          <w:ilvl w:val="0"/>
          <w:numId w:val="2"/>
        </w:numPr>
        <w:spacing w:before="40" w:after="40"/>
      </w:pPr>
      <w:r>
        <w:rPr>
          <w:rFonts w:ascii="Arial" w:cs="Arial" w:eastAsia="Arial" w:hAnsi="Arial"/>
          <w:color w:val="000000"/>
          <w:sz w:val="20"/>
          <w:szCs w:val="20"/>
        </w:rPr>
        <w:t xml:space="preserve">Technical interviewers assessing the depth of architectural thinking behind the project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5C"/>
                <w:sz w:val="19"/>
                <w:szCs w:val="19"/>
              </w:rPr>
              <w:t xml:space="preserve">Note: This is not a user guide or API reference. It is a record of decisions. Every decision documented here was made before the corresponding code was written.</w:t>
            </w:r>
          </w:p>
        </w:tc>
      </w:tr>
    </w:tbl>
    <w:p>
      <w:pPr>
        <w:spacing w:before="60" w:after="60"/>
      </w:pPr>
      <w:r>
        <w:t xml:space="preserve"/>
      </w:r>
    </w:p>
    <w:p>
      <w:pPr>
        <w:spacing w:before="60" w:after="60"/>
      </w:pPr>
      <w:r>
        <w:t xml:space="preserve"/>
      </w:r>
    </w:p>
    <w:p>
      <w:r>
        <w:br w:type="page"/>
      </w:r>
    </w:p>
    <w:p>
      <w:pPr>
        <w:pStyle w:val="Heading1"/>
        <w:pBdr>
          <w:bottom w:val="single" w:color="2E75B6" w:sz="8" w:space="1"/>
        </w:pBdr>
        <w:spacing w:before="400" w:after="200"/>
      </w:pPr>
      <w:r>
        <w:rPr>
          <w:rFonts w:ascii="Arial" w:cs="Arial" w:eastAsia="Arial" w:hAnsi="Arial"/>
          <w:b/>
          <w:bCs/>
          <w:color w:val="1B3A5C"/>
          <w:sz w:val="32"/>
          <w:szCs w:val="32"/>
        </w:rPr>
        <w:t xml:space="preserve">2. What The System Is</w:t>
      </w:r>
    </w:p>
    <w:p>
      <w:pPr>
        <w:spacing w:before="80" w:after="80"/>
      </w:pPr>
      <w:r>
        <w:rPr>
          <w:rFonts w:ascii="Arial" w:cs="Arial" w:eastAsia="Arial" w:hAnsi="Arial"/>
          <w:b w:val="false"/>
          <w:bCs w:val="false"/>
          <w:i w:val="false"/>
          <w:iCs w:val="false"/>
          <w:color w:val="000000"/>
          <w:sz w:val="20"/>
          <w:szCs w:val="20"/>
        </w:rPr>
        <w:t xml:space="preserve">The Trust-Aware Incident Intelligence API is a RESTful backend that manages incident reports submitted by users in a hostile environment. Its core differentiator is that every authenticated request is evaluated not just by who the user is — their role — but by how trustworthy their behavior has been over time — their trust score. These two axes of evaluation are kept strictly separate and never mixed.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This system IS</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This system is NOT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A RESTful backend API only — no 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CRUD demo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Security-first by design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 hacking or penetration testing tool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Contract-driven — explicit request/response models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microservices playground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Failure-aware — Redis down does not mean system down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An AI/ML project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Trust-scored per user and per report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framework comparison exercise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Intentionally opinionated — every decision is documented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Frontend-focused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Suitable as a portfolio anchor and reusable foundation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tutorial or teaching demo</w:t>
            </w:r>
          </w:p>
        </w:tc>
      </w:tr>
    </w:tbl>
    <w:p>
      <w:pPr>
        <w:spacing w:before="60" w:after="60"/>
      </w:pPr>
      <w:r>
        <w:t xml:space="preserve"/>
      </w:r>
    </w:p>
    <w:p>
      <w:pPr>
        <w:spacing w:before="60" w:after="60"/>
      </w:pPr>
      <w:r>
        <w:t xml:space="preserve"/>
      </w:r>
    </w:p>
    <w:p>
      <w:r>
        <w:br w:type="page"/>
      </w:r>
    </w:p>
    <w:p>
      <w:pPr>
        <w:pStyle w:val="Heading1"/>
        <w:pBdr>
          <w:bottom w:val="single" w:color="2E75B6" w:sz="8" w:space="1"/>
        </w:pBdr>
        <w:spacing w:before="400" w:after="200"/>
      </w:pPr>
      <w:r>
        <w:rPr>
          <w:rFonts w:ascii="Arial" w:cs="Arial" w:eastAsia="Arial" w:hAnsi="Arial"/>
          <w:b/>
          <w:bCs/>
          <w:color w:val="1B3A5C"/>
          <w:sz w:val="32"/>
          <w:szCs w:val="32"/>
        </w:rPr>
        <w:t xml:space="preserve">3. The Iron Rule — Role vs Trust Score</w:t>
      </w:r>
    </w:p>
    <w:p>
      <w:pPr>
        <w:spacing w:before="80" w:after="80"/>
      </w:pPr>
      <w:r>
        <w:rPr>
          <w:rFonts w:ascii="Arial" w:cs="Arial" w:eastAsia="Arial" w:hAnsi="Arial"/>
          <w:b w:val="false"/>
          <w:bCs w:val="false"/>
          <w:i w:val="false"/>
          <w:iCs w:val="false"/>
          <w:color w:val="000000"/>
          <w:sz w:val="20"/>
          <w:szCs w:val="20"/>
        </w:rPr>
        <w:t xml:space="preserve">The Iron Rule is the most important architectural boundary in this system. Every feature, every endpoint, and every code path was checked against it before being designed or built. Violating it at any point would compromise the integrity of the entire access control model.</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3.1 The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5C"/>
                <w:sz w:val="19"/>
                <w:szCs w:val="19"/>
              </w:rPr>
              <w:t xml:space="preserve">ROLE answers: What are you structurally allowed to 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5C"/>
                <w:sz w:val="19"/>
                <w:szCs w:val="19"/>
              </w:rPr>
              <w:t xml:space="preserve">TRUST SCORE answers: How much does the system believe your behavior right now?</w:t>
            </w:r>
          </w:p>
        </w:tc>
      </w:tr>
    </w:tbl>
    <w:p>
      <w:pPr>
        <w:spacing w:before="60" w:after="60"/>
      </w:pPr>
      <w:r>
        <w:t xml:space="preserve"/>
      </w:r>
    </w:p>
    <w:p>
      <w:pPr>
        <w:spacing w:before="80" w:after="80"/>
      </w:pPr>
      <w:r>
        <w:rPr>
          <w:rFonts w:ascii="Arial" w:cs="Arial" w:eastAsia="Arial" w:hAnsi="Arial"/>
          <w:b w:val="false"/>
          <w:bCs w:val="false"/>
          <w:i w:val="false"/>
          <w:iCs w:val="false"/>
          <w:color w:val="000000"/>
          <w:sz w:val="20"/>
          <w:szCs w:val="20"/>
        </w:rPr>
        <w:t xml:space="preserve">These two questions are answered by two completely separate mechanisms. They never answer each other's questions.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Trust affects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affects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CAPACITY — how many requests per minute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 YOU CAN DO AT ALL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SCRUTINY — whether reports are flagged for review</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Never adjusted by trust score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PRIORITY — how reports appear in admin queue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Never structural permissions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w:r>
          </w:p>
        </w:tc>
      </w:tr>
    </w:tbl>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2E75B6"/>
          <w:sz w:val="26"/>
          <w:szCs w:val="26"/>
        </w:rPr>
        <w:t xml:space="preserve">3.2 Hard Rules — Never Violated</w:t>
      </w:r>
    </w:p>
    <w:p>
      <w:pPr>
        <w:pStyle w:val="ListParagraph"/>
        <w:numPr>
          <w:ilvl w:val="0"/>
          <w:numId w:val="2"/>
        </w:numPr>
        <w:spacing w:before="40" w:after="40"/>
      </w:pPr>
      <w:r>
        <w:rPr>
          <w:rFonts w:ascii="Arial" w:cs="Arial" w:eastAsia="Arial" w:hAnsi="Arial"/>
          <w:color w:val="000000"/>
          <w:sz w:val="20"/>
          <w:szCs w:val="20"/>
        </w:rPr>
        <w:t xml:space="preserve">TRUSTED is not a role. It is a tier derived from trust_score at runtime. It is never stored as a role in the database.</w:t>
      </w:r>
    </w:p>
    <w:p>
      <w:pPr>
        <w:pStyle w:val="ListParagraph"/>
        <w:numPr>
          <w:ilvl w:val="0"/>
          <w:numId w:val="2"/>
        </w:numPr>
        <w:spacing w:before="40" w:after="40"/>
      </w:pPr>
      <w:r>
        <w:rPr>
          <w:rFonts w:ascii="Arial" w:cs="Arial" w:eastAsia="Arial" w:hAnsi="Arial"/>
          <w:color w:val="000000"/>
          <w:sz w:val="20"/>
          <w:szCs w:val="20"/>
        </w:rPr>
        <w:t xml:space="preserve">Trust score never grants access. Trust score never blocks access structurally.</w:t>
      </w:r>
    </w:p>
    <w:p>
      <w:pPr>
        <w:pStyle w:val="ListParagraph"/>
        <w:numPr>
          <w:ilvl w:val="0"/>
          <w:numId w:val="2"/>
        </w:numPr>
        <w:spacing w:before="40" w:after="40"/>
      </w:pPr>
      <w:r>
        <w:rPr>
          <w:rFonts w:ascii="Arial" w:cs="Arial" w:eastAsia="Arial" w:hAnsi="Arial"/>
          <w:color w:val="000000"/>
          <w:sz w:val="20"/>
          <w:szCs w:val="20"/>
        </w:rPr>
        <w:t xml:space="preserve">Auto-escalation is always an admin action. Trust is a signal, never a trigger.</w:t>
      </w:r>
    </w:p>
    <w:p>
      <w:pPr>
        <w:pStyle w:val="ListParagraph"/>
        <w:numPr>
          <w:ilvl w:val="0"/>
          <w:numId w:val="2"/>
        </w:numPr>
        <w:spacing w:before="40" w:after="40"/>
      </w:pPr>
      <w:r>
        <w:rPr>
          <w:rFonts w:ascii="Arial" w:cs="Arial" w:eastAsia="Arial" w:hAnsi="Arial"/>
          <w:color w:val="000000"/>
          <w:sz w:val="20"/>
          <w:szCs w:val="20"/>
        </w:rPr>
        <w:t xml:space="preserve">account_locked is never set directly by trust score. Trust signals abuse. Admin locks.</w:t>
      </w:r>
    </w:p>
    <w:p>
      <w:pPr>
        <w:pStyle w:val="ListParagraph"/>
        <w:numPr>
          <w:ilvl w:val="0"/>
          <w:numId w:val="2"/>
        </w:numPr>
        <w:spacing w:before="40" w:after="40"/>
      </w:pPr>
      <w:r>
        <w:rPr>
          <w:rFonts w:ascii="Arial" w:cs="Arial" w:eastAsia="Arial" w:hAnsi="Arial"/>
          <w:color w:val="000000"/>
          <w:sz w:val="20"/>
          <w:szCs w:val="20"/>
        </w:rPr>
        <w:t xml:space="preserve">Admin endpoints use a fixed rate limit of 60 requests per minute. This is never trust-score-derived.</w:t>
      </w:r>
    </w:p>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2E75B6"/>
          <w:sz w:val="26"/>
          <w:szCs w:val="26"/>
        </w:rPr>
        <w:t xml:space="preserve">3.3 Scenario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Governed By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Can this user submit a report at all?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ROLE (USER)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How many requests per minute?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TRUST SCORE (capacity)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Does this report appear higher in queue?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TRUST SCORE (priority)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Can this user see another user's report?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ROLE + ownership check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Can this user escalate an incident?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ROLE (ADMIN only)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Is this report auto-flagged for scrutiny?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TRUST SCORE (scrutiny)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Can trust score auto-escalate a report?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NEVER — admin action always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Can trust score set account_locked = true?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NEVER directly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Do admins have trust-score-derived rate limits?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 fixed 60 req/min always</w:t>
            </w:r>
          </w:p>
        </w:tc>
      </w:tr>
    </w:tbl>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2E75B6"/>
          <w:sz w:val="26"/>
          <w:szCs w:val="26"/>
        </w:rPr>
        <w:t xml:space="preserve">3.4 Why This Rule Exists</w:t>
      </w:r>
    </w:p>
    <w:p>
      <w:pPr>
        <w:spacing w:before="80" w:after="80"/>
      </w:pPr>
      <w:r>
        <w:rPr>
          <w:rFonts w:ascii="Arial" w:cs="Arial" w:eastAsia="Arial" w:hAnsi="Arial"/>
          <w:b w:val="false"/>
          <w:bCs w:val="false"/>
          <w:i w:val="false"/>
          <w:iCs w:val="false"/>
          <w:color w:val="000000"/>
          <w:sz w:val="20"/>
          <w:szCs w:val="20"/>
        </w:rPr>
        <w:t xml:space="preserve">Without this boundary, two failure modes become possible. First, a high-trust user could gain structural access they were never meant to have — effectively privilege escalation through behavioral gaming. Second, a low-trust user could be structurally blocked from endpoints their role legitimately allows — effectively a denial of service through trust manipulation.</w:t>
      </w:r>
    </w:p>
    <w:p>
      <w:pPr>
        <w:spacing w:before="60" w:after="60"/>
      </w:pPr>
      <w:r>
        <w:t xml:space="preserve"/>
      </w:r>
    </w:p>
    <w:p>
      <w:pPr>
        <w:spacing w:before="80" w:after="80"/>
      </w:pPr>
      <w:r>
        <w:rPr>
          <w:rFonts w:ascii="Arial" w:cs="Arial" w:eastAsia="Arial" w:hAnsi="Arial"/>
          <w:b w:val="false"/>
          <w:bCs w:val="false"/>
          <w:i w:val="false"/>
          <w:iCs w:val="false"/>
          <w:color w:val="000000"/>
          <w:sz w:val="20"/>
          <w:szCs w:val="20"/>
        </w:rPr>
        <w:t xml:space="preserve">Keeping role and trust score on separate axes prevents both. Role is stable and admin-controlled. Trust score is dynamic and behavior-derived. They govern different things and must never be conflated.</w:t>
      </w:r>
    </w:p>
    <w:p>
      <w:pPr>
        <w:spacing w:before="60" w:after="60"/>
      </w:pPr>
      <w:r>
        <w:t xml:space="preserve"/>
      </w:r>
    </w:p>
    <w:p>
      <w:pPr>
        <w:spacing w:before="60" w:after="60"/>
      </w:pPr>
      <w:r>
        <w:t xml:space="preserve"/>
      </w:r>
    </w:p>
    <w:p>
      <w:r>
        <w:br w:type="page"/>
      </w:r>
    </w:p>
    <w:p>
      <w:pPr>
        <w:pStyle w:val="Heading1"/>
        <w:pBdr>
          <w:bottom w:val="single" w:color="2E75B6" w:sz="8" w:space="1"/>
        </w:pBdr>
        <w:spacing w:before="400" w:after="200"/>
      </w:pPr>
      <w:r>
        <w:rPr>
          <w:rFonts w:ascii="Arial" w:cs="Arial" w:eastAsia="Arial" w:hAnsi="Arial"/>
          <w:b/>
          <w:bCs/>
          <w:color w:val="1B3A5C"/>
          <w:sz w:val="32"/>
          <w:szCs w:val="32"/>
        </w:rPr>
        <w:t xml:space="preserve">4. DDR-001 — Authentication &amp; Token Lifecycle</w:t>
      </w:r>
    </w:p>
    <w:p>
      <w:pPr>
        <w:pStyle w:val="Heading2"/>
        <w:spacing w:before="280" w:after="140"/>
      </w:pPr>
      <w:r>
        <w:rPr>
          <w:rFonts w:ascii="Arial" w:cs="Arial" w:eastAsia="Arial" w:hAnsi="Arial"/>
          <w:b/>
          <w:bCs/>
          <w:color w:val="2E75B6"/>
          <w:sz w:val="26"/>
          <w:szCs w:val="26"/>
        </w:rPr>
        <w:t xml:space="preserve">4.1 Decision</w:t>
      </w:r>
    </w:p>
    <w:p>
      <w:pPr>
        <w:spacing w:before="80" w:after="80"/>
      </w:pPr>
      <w:r>
        <w:rPr>
          <w:rFonts w:ascii="Arial" w:cs="Arial" w:eastAsia="Arial" w:hAnsi="Arial"/>
          <w:b w:val="false"/>
          <w:bCs w:val="false"/>
          <w:i w:val="false"/>
          <w:iCs w:val="false"/>
          <w:color w:val="000000"/>
          <w:sz w:val="20"/>
          <w:szCs w:val="20"/>
        </w:rPr>
        <w:t xml:space="preserve">JWT access tokens with a 5-minute TTL, paired with opaque refresh tokens stored SHA-256 hashed in the database, bound to a specific userId and deviceId. Token rotation on every refresh. Reuse detection at the family level.</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4.2 Token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Token Type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TTL</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Storage / Claims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5C"/>
                <w:sz w:val="18"/>
                <w:szCs w:val="18"/>
              </w:rPr>
              <w:t xml:space="preserve">Access token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JWT (signed)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5 minutes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Client only — never stored server-side. Claims: userId, role, tokenVersion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B3A5C"/>
                <w:sz w:val="18"/>
                <w:szCs w:val="18"/>
              </w:rPr>
              <w:t xml:space="preserve">Refresh token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Opaque UUID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7 days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SHA-256 hash stored in DB. Claims: userId, deviceId, familyId</w:t>
            </w:r>
          </w:p>
        </w:tc>
      </w:tr>
    </w:tbl>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2E75B6"/>
          <w:sz w:val="26"/>
          <w:szCs w:val="26"/>
        </w:rPr>
        <w:t xml:space="preserve">4.3 Token Rotation</w:t>
      </w:r>
    </w:p>
    <w:p>
      <w:pPr>
        <w:spacing w:before="80" w:after="80"/>
      </w:pPr>
      <w:r>
        <w:rPr>
          <w:rFonts w:ascii="Arial" w:cs="Arial" w:eastAsia="Arial" w:hAnsi="Arial"/>
          <w:b w:val="false"/>
          <w:bCs w:val="false"/>
          <w:i w:val="false"/>
          <w:iCs w:val="false"/>
          <w:color w:val="000000"/>
          <w:sz w:val="20"/>
          <w:szCs w:val="20"/>
        </w:rPr>
        <w:t xml:space="preserve">On every refresh request, the old refresh token is immediately revoked and a new token pair is issued. This limits the window during which a stolen refresh token is usable to the period between the theft and the next legitimate refresh.</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4.4 Reuse Detection</w:t>
      </w:r>
    </w:p>
    <w:p>
      <w:pPr>
        <w:spacing w:before="80" w:after="80"/>
      </w:pPr>
      <w:r>
        <w:rPr>
          <w:rFonts w:ascii="Arial" w:cs="Arial" w:eastAsia="Arial" w:hAnsi="Arial"/>
          <w:b w:val="false"/>
          <w:bCs w:val="false"/>
          <w:i w:val="false"/>
          <w:iCs w:val="false"/>
          <w:color w:val="000000"/>
          <w:sz w:val="20"/>
          <w:szCs w:val="20"/>
        </w:rPr>
        <w:t xml:space="preserve">If a revoked refresh token is presented, the system treats this as evidence of token theft. The entire token family is revoked atomically, all active sessions for that device are terminated, and the response is 401 TOKEN_REUSE_DETECTED. The trust score is penalized by -15 for token reuse because it is treated as a compromise signal under DDR-002.</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4.5 tokenVersion</w:t>
      </w:r>
    </w:p>
    <w:p>
      <w:pPr>
        <w:spacing w:before="80" w:after="80"/>
      </w:pPr>
      <w:r>
        <w:rPr>
          <w:rFonts w:ascii="Arial" w:cs="Arial" w:eastAsia="Arial" w:hAnsi="Arial"/>
          <w:b w:val="false"/>
          <w:bCs w:val="false"/>
          <w:i w:val="false"/>
          <w:iCs w:val="false"/>
          <w:color w:val="000000"/>
          <w:sz w:val="20"/>
          <w:szCs w:val="20"/>
        </w:rPr>
        <w:t xml:space="preserve">Each user has a tokenVersion integer in the database. Admins can increment it to invalidate all existing sessions for a user — for example, after a confirmed account compromise. tokenVersion is checked at refresh time only, not on every access token validation. Checking it on every request would require a database read per request, which was rejected on performance grounds.</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4.6 What Was Rejected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Rejected Approach</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Token blacklisting via Redis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Redis failure would break authentication entirely. Auth must never depend on Redis.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Server-side sessions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Not stateless. Does not scale horizontally. Incompatible with the API-first design.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Long TTL access tokens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Larger blast radius on token theft. A stolen token would be valid for hours or days.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tokenVersion checked on every request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Requires a DB read on every authenticated request. The 5-minute TTL provides sufficient protection.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r>
              <w:rPr>
                <w:rFonts w:ascii="Arial" w:cs="Arial" w:eastAsia="Arial" w:hAnsi="Arial"/>
                <w:i/>
                <w:iCs/>
                <w:color w:val="1B3A5C"/>
                <w:sz w:val="19"/>
                <w:szCs w:val="19"/>
              </w:rPr>
              <w:t xml:space="preserve">Known Risk: A stolen access token is valid for up to 5 minutes. This is accepted. The alternative — token blacklisting via Redis — would make authentication dependent on Redis availability, which is a worse tradeoff for this threat model.</w:t>
            </w:r>
          </w:p>
        </w:tc>
      </w:tr>
    </w:tbl>
    <w:p>
      <w:pPr>
        <w:spacing w:before="60" w:after="60"/>
      </w:pPr>
      <w:r>
        <w:t xml:space="preserve"/>
      </w:r>
    </w:p>
    <w:p>
      <w:pPr>
        <w:spacing w:before="60" w:after="60"/>
      </w:pPr>
      <w:r>
        <w:t xml:space="preserve"/>
      </w:r>
    </w:p>
    <w:p>
      <w:r>
        <w:br w:type="page"/>
      </w:r>
    </w:p>
    <w:p>
      <w:pPr>
        <w:pStyle w:val="Heading1"/>
        <w:pBdr>
          <w:bottom w:val="single" w:color="2E75B6" w:sz="8" w:space="1"/>
        </w:pBdr>
        <w:spacing w:before="400" w:after="200"/>
      </w:pPr>
      <w:r>
        <w:rPr>
          <w:rFonts w:ascii="Arial" w:cs="Arial" w:eastAsia="Arial" w:hAnsi="Arial"/>
          <w:b/>
          <w:bCs/>
          <w:color w:val="1B3A5C"/>
          <w:sz w:val="32"/>
          <w:szCs w:val="32"/>
        </w:rPr>
        <w:t xml:space="preserve">5. DDR-002 — Trust Score System</w:t>
      </w:r>
    </w:p>
    <w:p>
      <w:pPr>
        <w:pStyle w:val="Heading2"/>
        <w:spacing w:before="280" w:after="140"/>
      </w:pPr>
      <w:r>
        <w:rPr>
          <w:rFonts w:ascii="Arial" w:cs="Arial" w:eastAsia="Arial" w:hAnsi="Arial"/>
          <w:b/>
          <w:bCs/>
          <w:color w:val="2E75B6"/>
          <w:sz w:val="26"/>
          <w:szCs w:val="26"/>
        </w:rPr>
        <w:t xml:space="preserve">5.1 Decision</w:t>
      </w:r>
    </w:p>
    <w:p>
      <w:pPr>
        <w:spacing w:before="80" w:after="80"/>
      </w:pPr>
      <w:r>
        <w:rPr>
          <w:rFonts w:ascii="Arial" w:cs="Arial" w:eastAsia="Arial" w:hAnsi="Arial"/>
          <w:b w:val="false"/>
          <w:bCs w:val="false"/>
          <w:i w:val="false"/>
          <w:iCs w:val="false"/>
          <w:color w:val="000000"/>
          <w:sz w:val="20"/>
          <w:szCs w:val="20"/>
        </w:rPr>
        <w:t xml:space="preserve">Every user has an integer trust score from 0 to 100, stored in the users table, starting at 50 (neutral). The score changes in response to user behavior. It governs rate limits, corroboration weight, and report scrutiny — never structural access.</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5.2 Score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F0D9" w:val="clear"/>
            <w:tcMar>
              <w:top w:type="dxa" w:w="120"/>
              <w:left w:type="dxa" w:w="200"/>
              <w:bottom w:type="dxa" w:w="120"/>
              <w:right w:type="dxa" w:w="200"/>
            </w:tcMar>
          </w:tcPr>
          <w:p>
            <w:r>
              <w:rPr>
                <w:rFonts w:ascii="Arial" w:cs="Arial" w:eastAsia="Arial" w:hAnsi="Arial"/>
                <w:i/>
                <w:iCs/>
                <w:color w:val="1B3A5C"/>
                <w:sz w:val="19"/>
                <w:szCs w:val="19"/>
              </w:rPr>
              <w:t xml:space="preserve">✓ CORRECTED: Section corrected: score events now clearly distinguish currently implemented events from planned future events.</w:t>
            </w:r>
          </w:p>
        </w:tc>
      </w:tr>
    </w:tbl>
    <w:p>
      <w:pPr>
        <w:spacing w:before="60" w:after="60"/>
      </w:pPr>
      <w:r>
        <w:t xml:space="preserve"/>
      </w:r>
    </w:p>
    <w:p>
      <w:pPr>
        <w:spacing w:before="80" w:after="80"/>
      </w:pPr>
      <w:r>
        <w:rPr>
          <w:rFonts w:ascii="Arial" w:cs="Arial" w:eastAsia="Arial" w:hAnsi="Arial"/>
          <w:b/>
          <w:bCs/>
          <w:i w:val="false"/>
          <w:iCs w:val="false"/>
          <w:color w:val="000000"/>
          <w:sz w:val="20"/>
          <w:szCs w:val="20"/>
        </w:rPr>
        <w:t xml:space="preserve">Currently implemented score events: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Delta</w:t>
            </w:r>
          </w:p>
        </w:tc>
        <w:tc>
          <w:tcPr>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Report validated by admin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Admin review action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Admin manual grant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+variable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Admin action with required reason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Duplicate submission detected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IncidentService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Rate limit hit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RateLimitFilter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Spam flagged by admin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Admin review action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Token reuse detected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-15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AuthService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Admin manual penalty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-variable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Admin action with required reason</w:t>
            </w:r>
          </w:p>
        </w:tc>
      </w:tr>
    </w:tbl>
    <w:p>
      <w:pPr>
        <w:spacing w:before="60" w:after="60"/>
      </w:pPr>
      <w:r>
        <w:t xml:space="preserve"/>
      </w:r>
    </w:p>
    <w:p>
      <w:pPr>
        <w:spacing w:before="60" w:after="60"/>
      </w:pPr>
      <w:r>
        <w:t xml:space="preserve"/>
      </w:r>
    </w:p>
    <w:p>
      <w:pPr>
        <w:spacing w:before="80" w:after="80"/>
      </w:pPr>
      <w:r>
        <w:rPr>
          <w:rFonts w:ascii="Arial" w:cs="Arial" w:eastAsia="Arial" w:hAnsi="Arial"/>
          <w:b/>
          <w:bCs/>
          <w:i w:val="false"/>
          <w:iCs w:val="false"/>
          <w:color w:val="000000"/>
          <w:sz w:val="20"/>
          <w:szCs w:val="20"/>
        </w:rPr>
        <w:t xml:space="preserve">Planned score events — not yet implemented: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r>
              <w:rPr>
                <w:rFonts w:ascii="Arial" w:cs="Arial" w:eastAsia="Arial" w:hAnsi="Arial"/>
                <w:b/>
                <w:bCs/>
                <w:color w:val="FFFFFF"/>
                <w:sz w:val="19"/>
                <w:szCs w:val="19"/>
              </w:rPr>
              <w:t xml:space="preserve">Delta</w:t>
            </w:r>
          </w:p>
        </w:tc>
        <w:tc>
          <w:tcPr>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9"/>
                <w:szCs w:val="19"/>
              </w:rPr>
              <w:t xml:space="preserve">Clean behavior week</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9"/>
                <w:szCs w:val="19"/>
              </w:rPr>
              <w:t xml:space="preserve">+5</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i/>
                <w:iCs/>
                <w:color w:val="C55A11"/>
                <w:sz w:val="19"/>
                <w:szCs w:val="19"/>
              </w:rPr>
              <w:t xml:space="preserve">PLANNED — requires scheduled batch job. Not yet implemented.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 violations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C55A11"/>
                <w:sz w:val="19"/>
                <w:szCs w:val="19"/>
              </w:rPr>
              <w:t xml:space="preserve">PLANNED — requires scheduled batch job. Not yet implemented.</w:t>
            </w:r>
          </w:p>
        </w:tc>
      </w:tr>
    </w:tbl>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2E75B6"/>
          <w:sz w:val="26"/>
          <w:szCs w:val="26"/>
        </w:rPr>
        <w:t xml:space="preserve">5.3 Trust Tiers</w:t>
      </w:r>
    </w:p>
    <w:p>
      <w:pPr>
        <w:spacing w:before="80" w:after="80"/>
      </w:pPr>
      <w:r>
        <w:rPr>
          <w:rFonts w:ascii="Arial" w:cs="Arial" w:eastAsia="Arial" w:hAnsi="Arial"/>
          <w:b w:val="false"/>
          <w:bCs w:val="false"/>
          <w:i w:val="false"/>
          <w:iCs w:val="false"/>
          <w:color w:val="000000"/>
          <w:sz w:val="20"/>
          <w:szCs w:val="20"/>
        </w:rPr>
        <w:t xml:space="preserve">Tiers are derived at runtime from the current score. They are never stored. TrustTier.fromScore(int) is the only place thresholds are defined. Every other class calls that method. No class hardcodes threshold numbers.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Score Range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Rate Limit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Corroboration Weight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5C"/>
                <w:sz w:val="18"/>
                <w:szCs w:val="18"/>
              </w:rPr>
              <w:t xml:space="preserve">80–100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TRUSTED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 req/min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+15</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B3A5C"/>
                <w:sz w:val="18"/>
                <w:szCs w:val="18"/>
              </w:rPr>
              <w:t xml:space="preserve">50–79</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STANDARD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10 req/min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B3A5C"/>
                <w:sz w:val="18"/>
                <w:szCs w:val="18"/>
              </w:rPr>
              <w:t xml:space="preserve">20–49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RESTRICTED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 req/min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1B3A5C"/>
                <w:sz w:val="18"/>
                <w:szCs w:val="18"/>
              </w:rPr>
              <w:t xml:space="preserve">0–19</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BLOCKED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0 req/min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+0 (ignored entirely)</w:t>
            </w:r>
          </w:p>
        </w:tc>
      </w:tr>
    </w:tbl>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2E75B6"/>
          <w:sz w:val="26"/>
          <w:szCs w:val="26"/>
        </w:rPr>
        <w:t xml:space="preserve">5.4 TrustScoreService — Single Source of Truth</w:t>
      </w:r>
    </w:p>
    <w:p>
      <w:pPr>
        <w:spacing w:before="80" w:after="80"/>
      </w:pPr>
      <w:r>
        <w:rPr>
          <w:rFonts w:ascii="Arial" w:cs="Arial" w:eastAsia="Arial" w:hAnsi="Arial"/>
          <w:b w:val="false"/>
          <w:bCs w:val="false"/>
          <w:i w:val="false"/>
          <w:iCs w:val="false"/>
          <w:color w:val="000000"/>
          <w:sz w:val="20"/>
          <w:szCs w:val="20"/>
        </w:rPr>
        <w:t xml:space="preserve">All trust score mutations flow through TrustScoreService. No other class modifies trust_score directly. This was not the original design — IncidentService initially handled its own trust deductions. During Phase 4, the logic was extracted into a dedicated service for three reasons:</w:t>
      </w:r>
    </w:p>
    <w:p>
      <w:pPr>
        <w:spacing w:before="60" w:after="60"/>
      </w:pPr>
      <w:r>
        <w:t xml:space="preserve"/>
      </w:r>
    </w:p>
    <w:p>
      <w:pPr>
        <w:pStyle w:val="ListParagraph"/>
        <w:numPr>
          <w:ilvl w:val="0"/>
          <w:numId w:val="2"/>
        </w:numPr>
        <w:spacing w:before="40" w:after="40"/>
      </w:pPr>
      <w:r>
        <w:rPr>
          <w:rFonts w:ascii="Arial" w:cs="Arial" w:eastAsia="Arial" w:hAnsi="Arial"/>
          <w:color w:val="000000"/>
          <w:sz w:val="20"/>
          <w:szCs w:val="20"/>
        </w:rPr>
        <w:t xml:space="preserve">AuthService also needed to make trust changes (token reuse penalty). Without a shared service, the logic would be duplicated.</w:t>
      </w:r>
    </w:p>
    <w:p>
      <w:pPr>
        <w:pStyle w:val="ListParagraph"/>
        <w:numPr>
          <w:ilvl w:val="0"/>
          <w:numId w:val="2"/>
        </w:numPr>
        <w:spacing w:before="40" w:after="40"/>
      </w:pPr>
      <w:r>
        <w:rPr>
          <w:rFonts w:ascii="Arial" w:cs="Arial" w:eastAsia="Arial" w:hAnsi="Arial"/>
          <w:color w:val="000000"/>
          <w:sz w:val="20"/>
          <w:szCs w:val="20"/>
        </w:rPr>
        <w:t xml:space="preserve">The Phase 5 rate limit filter needed to penalize users. A filter cannot depend on a business service without a clean injection path.</w:t>
      </w:r>
    </w:p>
    <w:p>
      <w:pPr>
        <w:pStyle w:val="ListParagraph"/>
        <w:numPr>
          <w:ilvl w:val="0"/>
          <w:numId w:val="2"/>
        </w:numPr>
        <w:spacing w:before="40" w:after="40"/>
      </w:pPr>
      <w:r>
        <w:rPr>
          <w:rFonts w:ascii="Arial" w:cs="Arial" w:eastAsia="Arial" w:hAnsi="Arial"/>
          <w:color w:val="000000"/>
          <w:sz w:val="20"/>
          <w:szCs w:val="20"/>
        </w:rPr>
        <w:t xml:space="preserve">Trust change values were scattered across multiple services. Changing a penalty value required finding every location it appeared.</w:t>
      </w:r>
    </w:p>
    <w:p>
      <w:pPr>
        <w:spacing w:before="60" w:after="60"/>
      </w:pPr>
      <w:r>
        <w:t xml:space="preserve"/>
      </w:r>
    </w:p>
    <w:p>
      <w:pPr>
        <w:spacing w:before="80" w:after="80"/>
      </w:pPr>
      <w:r>
        <w:rPr>
          <w:rFonts w:ascii="Arial" w:cs="Arial" w:eastAsia="Arial" w:hAnsi="Arial"/>
          <w:b w:val="false"/>
          <w:bCs w:val="false"/>
          <w:i w:val="false"/>
          <w:iCs w:val="false"/>
          <w:color w:val="000000"/>
          <w:sz w:val="20"/>
          <w:szCs w:val="20"/>
        </w:rPr>
        <w:t xml:space="preserve">Every mutation through TrustScoreService: clamps the result to 0–100, writes a record to trust_score_history, writes an entry to audit_logs, and logs the change with the correlationId.</w:t>
      </w:r>
    </w:p>
    <w:p>
      <w:pPr>
        <w:spacing w:before="60" w:after="60"/>
      </w:pPr>
      <w:r>
        <w:t xml:space="preserve"/>
      </w:r>
    </w:p>
    <w:p>
      <w:pPr>
        <w:spacing w:before="60" w:after="60"/>
      </w:pPr>
      <w:r>
        <w:t xml:space="preserve"/>
      </w:r>
    </w:p>
    <w:p>
      <w:r>
        <w:br w:type="page"/>
      </w:r>
    </w:p>
    <w:p>
      <w:pPr>
        <w:pStyle w:val="Heading1"/>
        <w:pBdr>
          <w:bottom w:val="single" w:color="2E75B6" w:sz="8" w:space="1"/>
        </w:pBdr>
        <w:spacing w:before="400" w:after="200"/>
      </w:pPr>
      <w:r>
        <w:rPr>
          <w:rFonts w:ascii="Arial" w:cs="Arial" w:eastAsia="Arial" w:hAnsi="Arial"/>
          <w:b/>
          <w:bCs/>
          <w:color w:val="1B3A5C"/>
          <w:sz w:val="32"/>
          <w:szCs w:val="32"/>
        </w:rPr>
        <w:t xml:space="preserve">6. DDR-003 — account_locked vs BLOCKED Tier</w:t>
      </w:r>
    </w:p>
    <w:p>
      <w:pPr>
        <w:spacing w:before="80" w:after="80"/>
      </w:pPr>
      <w:r>
        <w:rPr>
          <w:rFonts w:ascii="Arial" w:cs="Arial" w:eastAsia="Arial" w:hAnsi="Arial"/>
          <w:b w:val="false"/>
          <w:bCs w:val="false"/>
          <w:i w:val="false"/>
          <w:iCs w:val="false"/>
          <w:color w:val="000000"/>
          <w:sz w:val="20"/>
          <w:szCs w:val="20"/>
        </w:rPr>
        <w:t xml:space="preserve">Two independent security mechanisms exist that can both prevent a user from operating. They are checked at separate layers and must never be conflated.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account_locked vs BLOCKED Tier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Threat 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account_locked = Security threat | BLOCKED = Behavioral threat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Trigger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account_locked = Failed login attempts reach threshold | BLOCKED = Trust score drops below 20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Layer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account_locked = Authentication layer | BLOCKED = Service layer (RateLimitFilter)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Who sets it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account_locked = System on failed login threshold | BLOCKED = Derived from trust score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Recovery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account_locked = Admin clears manually | BLOCKED = Automatic when score rises above 20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Response code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account_locked = 403 ACCOUNT_LOCKED | BLOCKED = 403 TRUST_BLOCKED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Can both apply?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 — independently. Neither causes the other.</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6.1 Why They Are Separate</w:t>
      </w:r>
    </w:p>
    <w:p>
      <w:pPr>
        <w:spacing w:before="80" w:after="80"/>
      </w:pPr>
      <w:r>
        <w:rPr>
          <w:rFonts w:ascii="Arial" w:cs="Arial" w:eastAsia="Arial" w:hAnsi="Arial"/>
          <w:b w:val="false"/>
          <w:bCs w:val="false"/>
          <w:i w:val="false"/>
          <w:iCs w:val="false"/>
          <w:color w:val="000000"/>
          <w:sz w:val="20"/>
          <w:szCs w:val="20"/>
        </w:rPr>
        <w:t xml:space="preserve">account_locked handles the case where someone is actively trying to break into an account — brute force, credential stuffing. It is a hard security block cleared only by an admin.</w:t>
      </w:r>
    </w:p>
    <w:p>
      <w:pPr>
        <w:spacing w:before="60" w:after="60"/>
      </w:pPr>
      <w:r>
        <w:t xml:space="preserve"/>
      </w:r>
    </w:p>
    <w:p>
      <w:pPr>
        <w:spacing w:before="80" w:after="80"/>
      </w:pPr>
      <w:r>
        <w:rPr>
          <w:rFonts w:ascii="Arial" w:cs="Arial" w:eastAsia="Arial" w:hAnsi="Arial"/>
          <w:b w:val="false"/>
          <w:bCs w:val="false"/>
          <w:i w:val="false"/>
          <w:iCs w:val="false"/>
          <w:color w:val="000000"/>
          <w:sz w:val="20"/>
          <w:szCs w:val="20"/>
        </w:rPr>
        <w:t xml:space="preserve">BLOCKED tier handles the case where a user's own behavior has degraded their credibility to zero — repeated spam, duplicates, rate limit abuse. It recovers automatically because the user's score can improve. Conflating these two mechanisms would mean a user locked for security reasons could game their way out by improving their trust score, which is wrong.</w:t>
      </w:r>
    </w:p>
    <w:p>
      <w:pPr>
        <w:spacing w:before="60" w:after="60"/>
      </w:pPr>
      <w:r>
        <w:t xml:space="preserve"/>
      </w:r>
    </w:p>
    <w:p>
      <w:pPr>
        <w:spacing w:before="60" w:after="60"/>
      </w:pPr>
      <w:r>
        <w:t xml:space="preserve"/>
      </w:r>
    </w:p>
    <w:p>
      <w:r>
        <w:br w:type="page"/>
      </w:r>
    </w:p>
    <w:p>
      <w:pPr>
        <w:pStyle w:val="Heading1"/>
        <w:pBdr>
          <w:bottom w:val="single" w:color="2E75B6" w:sz="8" w:space="1"/>
        </w:pBdr>
        <w:spacing w:before="400" w:after="200"/>
      </w:pPr>
      <w:r>
        <w:rPr>
          <w:rFonts w:ascii="Arial" w:cs="Arial" w:eastAsia="Arial" w:hAnsi="Arial"/>
          <w:b/>
          <w:bCs/>
          <w:color w:val="1B3A5C"/>
          <w:sz w:val="32"/>
          <w:szCs w:val="32"/>
        </w:rPr>
        <w:t xml:space="preserve">7. DDR-004 — Duplicate Detection</w:t>
      </w:r>
    </w:p>
    <w:p>
      <w:pPr>
        <w:pStyle w:val="Heading2"/>
        <w:spacing w:before="280" w:after="140"/>
      </w:pPr>
      <w:r>
        <w:rPr>
          <w:rFonts w:ascii="Arial" w:cs="Arial" w:eastAsia="Arial" w:hAnsi="Arial"/>
          <w:b/>
          <w:bCs/>
          <w:color w:val="2E75B6"/>
          <w:sz w:val="26"/>
          <w:szCs w:val="26"/>
        </w:rPr>
        <w:t xml:space="preserve">7.1 Decision</w:t>
      </w:r>
    </w:p>
    <w:p>
      <w:pPr>
        <w:spacing w:before="80" w:after="80"/>
      </w:pPr>
      <w:r>
        <w:rPr>
          <w:rFonts w:ascii="Arial" w:cs="Arial" w:eastAsia="Arial" w:hAnsi="Arial"/>
          <w:b w:val="false"/>
          <w:bCs w:val="false"/>
          <w:i w:val="false"/>
          <w:iCs w:val="false"/>
          <w:color w:val="000000"/>
          <w:sz w:val="20"/>
          <w:szCs w:val="20"/>
        </w:rPr>
        <w:t xml:space="preserve">Per-user, hash-based duplicate detection within a 24-hour window. SHA-256 of the concatenation of title and description (with separator) produces a content_hash. A submission is a duplicate if the same user_id submitted the same content_hash within the last 24 hours.</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7.2 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F0D9" w:val="clear"/>
            <w:tcMar>
              <w:top w:type="dxa" w:w="120"/>
              <w:left w:type="dxa" w:w="200"/>
              <w:bottom w:type="dxa" w:w="120"/>
              <w:right w:type="dxa" w:w="200"/>
            </w:tcMar>
          </w:tcPr>
          <w:p>
            <w:r>
              <w:rPr>
                <w:rFonts w:ascii="Arial" w:cs="Arial" w:eastAsia="Arial" w:hAnsi="Arial"/>
                <w:i/>
                <w:iCs/>
                <w:color w:val="1B3A5C"/>
                <w:sz w:val="19"/>
                <w:szCs w:val="19"/>
              </w:rPr>
              <w:t xml:space="preserve">✓ CORRECTED: Hash formula corrected: the || separator is explicitly documented. Original design omitted this detail.</w:t>
            </w:r>
          </w:p>
        </w:tc>
      </w:tr>
    </w:tbl>
    <w:p>
      <w:pPr>
        <w:spacing w:before="60" w:after="60"/>
      </w:pPr>
      <w:r>
        <w:t xml:space="preserve"/>
      </w:r>
    </w:p>
    <w:p>
      <w:pPr>
        <w:pStyle w:val="ListParagraph"/>
        <w:numPr>
          <w:ilvl w:val="0"/>
          <w:numId w:val="2"/>
        </w:numPr>
        <w:spacing w:before="40" w:after="40"/>
      </w:pPr>
      <w:r>
        <w:rPr>
          <w:rFonts w:ascii="Arial" w:cs="Arial" w:eastAsia="Arial" w:hAnsi="Arial"/>
          <w:color w:val="000000"/>
          <w:sz w:val="20"/>
          <w:szCs w:val="20"/>
        </w:rPr>
        <w:t xml:space="preserve">Algorithm: SHA-256(title + "||" + description) = content_hash</w:t>
      </w:r>
    </w:p>
    <w:p>
      <w:pPr>
        <w:pStyle w:val="ListParagraph"/>
        <w:numPr>
          <w:ilvl w:val="0"/>
          <w:numId w:val="2"/>
        </w:numPr>
        <w:spacing w:before="40" w:after="40"/>
      </w:pPr>
      <w:r>
        <w:rPr>
          <w:rFonts w:ascii="Arial" w:cs="Arial" w:eastAsia="Arial" w:hAnsi="Arial"/>
          <w:color w:val="000000"/>
          <w:sz w:val="20"/>
          <w:szCs w:val="20"/>
        </w:rPr>
        <w:t xml:space="preserve">The || separator prevents hash collisions — "AB||CD" and "A||BCD" produce different hashes. Without it, "AB"+"CD" and "A"+"BCD" would produce identical hashes.</w:t>
      </w:r>
    </w:p>
    <w:p>
      <w:pPr>
        <w:pStyle w:val="ListParagraph"/>
        <w:numPr>
          <w:ilvl w:val="0"/>
          <w:numId w:val="2"/>
        </w:numPr>
        <w:spacing w:before="40" w:after="40"/>
      </w:pPr>
      <w:r>
        <w:rPr>
          <w:rFonts w:ascii="Arial" w:cs="Arial" w:eastAsia="Arial" w:hAnsi="Arial"/>
          <w:color w:val="000000"/>
          <w:sz w:val="20"/>
          <w:szCs w:val="20"/>
        </w:rPr>
        <w:t xml:space="preserve">Window: 24 hours from original submission</w:t>
      </w:r>
    </w:p>
    <w:p>
      <w:pPr>
        <w:pStyle w:val="ListParagraph"/>
        <w:numPr>
          <w:ilvl w:val="0"/>
          <w:numId w:val="2"/>
        </w:numPr>
        <w:spacing w:before="40" w:after="40"/>
      </w:pPr>
      <w:r>
        <w:rPr>
          <w:rFonts w:ascii="Arial" w:cs="Arial" w:eastAsia="Arial" w:hAnsi="Arial"/>
          <w:color w:val="000000"/>
          <w:sz w:val="20"/>
          <w:szCs w:val="20"/>
        </w:rPr>
        <w:t xml:space="preserve">Scope: per-user only — same content from different users is valid signal</w:t>
      </w:r>
    </w:p>
    <w:p>
      <w:pPr>
        <w:pStyle w:val="ListParagraph"/>
        <w:numPr>
          <w:ilvl w:val="0"/>
          <w:numId w:val="2"/>
        </w:numPr>
        <w:spacing w:before="40" w:after="40"/>
      </w:pPr>
      <w:r>
        <w:rPr>
          <w:rFonts w:ascii="Arial" w:cs="Arial" w:eastAsia="Arial" w:hAnsi="Arial"/>
          <w:color w:val="000000"/>
          <w:sz w:val="20"/>
          <w:szCs w:val="20"/>
        </w:rPr>
        <w:t xml:space="preserve">Response: 409 DUPLICATE_SUBMISSION</w:t>
      </w:r>
    </w:p>
    <w:p>
      <w:pPr>
        <w:pStyle w:val="ListParagraph"/>
        <w:numPr>
          <w:ilvl w:val="0"/>
          <w:numId w:val="2"/>
        </w:numPr>
        <w:spacing w:before="40" w:after="40"/>
      </w:pPr>
      <w:r>
        <w:rPr>
          <w:rFonts w:ascii="Arial" w:cs="Arial" w:eastAsia="Arial" w:hAnsi="Arial"/>
          <w:color w:val="000000"/>
          <w:sz w:val="20"/>
          <w:szCs w:val="20"/>
        </w:rPr>
        <w:t xml:space="preserve">Trust penalty: -5 applied on duplicate detection</w:t>
      </w:r>
    </w:p>
    <w:p>
      <w:pPr>
        <w:pStyle w:val="ListParagraph"/>
        <w:numPr>
          <w:ilvl w:val="0"/>
          <w:numId w:val="2"/>
        </w:numPr>
        <w:spacing w:before="40" w:after="40"/>
      </w:pPr>
      <w:r>
        <w:rPr>
          <w:rFonts w:ascii="Arial" w:cs="Arial" w:eastAsia="Arial" w:hAnsi="Arial"/>
          <w:color w:val="000000"/>
          <w:sz w:val="20"/>
          <w:szCs w:val="20"/>
        </w:rPr>
        <w:t xml:space="preserve">Index: composite index on (user_id, content_hash, submitted_at) — required for query performance</w:t>
      </w:r>
    </w:p>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2E75B6"/>
          <w:sz w:val="26"/>
          <w:szCs w:val="26"/>
        </w:rPr>
        <w:t xml:space="preserve">7.3 What Was Rejected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Rejected Approach</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Cross-user duplicate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Two users independently reporting the same event is legitimate corroboration signal. Suppressing it would destroy real data.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Fuzzy matching / similarity detection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This is a search engine problem. It requires NLP, embeddings, or similarity indexes. Out of scope and out of budget for this system.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Content-based global deduplication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Would require comparing every submission against every other submission. Not viable at scale without a dedicated search infrastructure.</w:t>
            </w:r>
          </w:p>
        </w:tc>
      </w:tr>
    </w:tbl>
    <w:p>
      <w:pPr>
        <w:spacing w:before="60" w:after="60"/>
      </w:pPr>
      <w:r>
        <w:t xml:space="preserve"/>
      </w:r>
    </w:p>
    <w:p>
      <w:pPr>
        <w:spacing w:before="60" w:after="60"/>
      </w:pPr>
      <w:r>
        <w:t xml:space="preserve"/>
      </w:r>
    </w:p>
    <w:p>
      <w:r>
        <w:br w:type="page"/>
      </w:r>
    </w:p>
    <w:p>
      <w:pPr>
        <w:pStyle w:val="Heading1"/>
        <w:pBdr>
          <w:bottom w:val="single" w:color="2E75B6" w:sz="8" w:space="1"/>
        </w:pBdr>
        <w:spacing w:before="400" w:after="200"/>
      </w:pPr>
      <w:r>
        <w:rPr>
          <w:rFonts w:ascii="Arial" w:cs="Arial" w:eastAsia="Arial" w:hAnsi="Arial"/>
          <w:b/>
          <w:bCs/>
          <w:color w:val="1B3A5C"/>
          <w:sz w:val="32"/>
          <w:szCs w:val="32"/>
        </w:rPr>
        <w:t xml:space="preserve">8. DDR-005 — Incident Corroboration &amp; Credibility Score</w:t>
      </w:r>
    </w:p>
    <w:p>
      <w:pPr>
        <w:pStyle w:val="Heading2"/>
        <w:spacing w:before="280" w:after="140"/>
      </w:pPr>
      <w:r>
        <w:rPr>
          <w:rFonts w:ascii="Arial" w:cs="Arial" w:eastAsia="Arial" w:hAnsi="Arial"/>
          <w:b/>
          <w:bCs/>
          <w:color w:val="2E75B6"/>
          <w:sz w:val="26"/>
          <w:szCs w:val="26"/>
        </w:rPr>
        <w:t xml:space="preserve">8.1 Decision</w:t>
      </w:r>
    </w:p>
    <w:p>
      <w:pPr>
        <w:spacing w:before="80" w:after="80"/>
      </w:pPr>
      <w:r>
        <w:rPr>
          <w:rFonts w:ascii="Arial" w:cs="Arial" w:eastAsia="Arial" w:hAnsi="Arial"/>
          <w:b w:val="false"/>
          <w:bCs w:val="false"/>
          <w:i w:val="false"/>
          <w:iCs w:val="false"/>
          <w:color w:val="000000"/>
          <w:sz w:val="20"/>
          <w:szCs w:val="20"/>
        </w:rPr>
        <w:t xml:space="preserve">Every incident has a credibility_score from 0 to 100. The score starts at the submitter's trust score at submission time and increases as admins link corroborating incidents from other users.</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8.2 Credibility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5C"/>
                <w:sz w:val="19"/>
                <w:szCs w:val="19"/>
              </w:rPr>
              <w:t xml:space="preserve">Formula: credibility = MIN(100, submitter_trust_at_submission + SUM(tier weights of corroborators))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Corroborator Tier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Weight Added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TRUSTED (80–100)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STANDARD (50–79)</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RESTRICTED (20–49)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BLOCKED (0–19)</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+0 (ignored entirely)</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8.3 Why Corroboration Is Admin-Only</w:t>
      </w:r>
    </w:p>
    <w:p>
      <w:pPr>
        <w:spacing w:before="80" w:after="80"/>
      </w:pPr>
      <w:r>
        <w:rPr>
          <w:rFonts w:ascii="Arial" w:cs="Arial" w:eastAsia="Arial" w:hAnsi="Arial"/>
          <w:b w:val="false"/>
          <w:bCs w:val="false"/>
          <w:i w:val="false"/>
          <w:iCs w:val="false"/>
          <w:color w:val="000000"/>
          <w:sz w:val="20"/>
          <w:szCs w:val="20"/>
        </w:rPr>
        <w:t xml:space="preserve">Algorithmic corroboration was explicitly rejected. If the system automatically linked similar incidents, coordinated groups of fake accounts could submit near-identical reports to artificially inflate a single incident's credibility score. By requiring an admin to manually link corroborating incidents, this attack vector is eliminated entirely.</w:t>
      </w:r>
    </w:p>
    <w:p>
      <w:pPr>
        <w:spacing w:before="60" w:after="60"/>
      </w:pPr>
      <w:r>
        <w:t xml:space="preserve"/>
      </w:r>
    </w:p>
    <w:p>
      <w:pPr>
        <w:spacing w:before="60" w:after="60"/>
      </w:pPr>
      <w:r>
        <w:t xml:space="preserve"/>
      </w:r>
    </w:p>
    <w:p>
      <w:r>
        <w:br w:type="page"/>
      </w:r>
    </w:p>
    <w:p>
      <w:pPr>
        <w:pStyle w:val="Heading1"/>
        <w:pBdr>
          <w:bottom w:val="single" w:color="2E75B6" w:sz="8" w:space="1"/>
        </w:pBdr>
        <w:spacing w:before="400" w:after="200"/>
      </w:pPr>
      <w:r>
        <w:rPr>
          <w:rFonts w:ascii="Arial" w:cs="Arial" w:eastAsia="Arial" w:hAnsi="Arial"/>
          <w:b/>
          <w:bCs/>
          <w:color w:val="1B3A5C"/>
          <w:sz w:val="32"/>
          <w:szCs w:val="32"/>
        </w:rPr>
        <w:t xml:space="preserve">9. Redis Strategy</w:t>
      </w:r>
    </w:p>
    <w:p>
      <w:pPr>
        <w:pStyle w:val="Heading2"/>
        <w:spacing w:before="280" w:after="140"/>
      </w:pPr>
      <w:r>
        <w:rPr>
          <w:rFonts w:ascii="Arial" w:cs="Arial" w:eastAsia="Arial" w:hAnsi="Arial"/>
          <w:b/>
          <w:bCs/>
          <w:color w:val="2E75B6"/>
          <w:sz w:val="26"/>
          <w:szCs w:val="26"/>
        </w:rPr>
        <w:t xml:space="preserve">9.1 What Redis Is Used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Is Stored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Redis Failure Behaviour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Per-user rate limiting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Request counter per user_id with 60s TTL 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Fail open — allow request, log REDIS_UNAVAILABLE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Per-admin rate limiting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Separate counter per admin user_id, fixed 60/min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Fail open — allow request, log REDIS_UNAVAILABLE</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9.2 What Redis Is Explicitly NOT Used For</w:t>
      </w:r>
    </w:p>
    <w:p>
      <w:pPr>
        <w:pStyle w:val="ListParagraph"/>
        <w:numPr>
          <w:ilvl w:val="0"/>
          <w:numId w:val="2"/>
        </w:numPr>
        <w:spacing w:before="40" w:after="40"/>
      </w:pPr>
      <w:r>
        <w:rPr>
          <w:rFonts w:ascii="Arial" w:cs="Arial" w:eastAsia="Arial" w:hAnsi="Arial"/>
          <w:color w:val="000000"/>
          <w:sz w:val="20"/>
          <w:szCs w:val="20"/>
        </w:rPr>
        <w:t xml:space="preserve">Authentication — Redis is never in the auth path. Zero auth impact if Redis goes down.</w:t>
      </w:r>
    </w:p>
    <w:p>
      <w:pPr>
        <w:pStyle w:val="ListParagraph"/>
        <w:numPr>
          <w:ilvl w:val="0"/>
          <w:numId w:val="2"/>
        </w:numPr>
        <w:spacing w:before="40" w:after="40"/>
      </w:pPr>
      <w:r>
        <w:rPr>
          <w:rFonts w:ascii="Arial" w:cs="Arial" w:eastAsia="Arial" w:hAnsi="Arial"/>
          <w:color w:val="000000"/>
          <w:sz w:val="20"/>
          <w:szCs w:val="20"/>
        </w:rPr>
        <w:t xml:space="preserve">Session storage — the system is stateless. No sessions exist.</w:t>
      </w:r>
    </w:p>
    <w:p>
      <w:pPr>
        <w:pStyle w:val="ListParagraph"/>
        <w:numPr>
          <w:ilvl w:val="0"/>
          <w:numId w:val="2"/>
        </w:numPr>
        <w:spacing w:before="40" w:after="40"/>
      </w:pPr>
      <w:r>
        <w:rPr>
          <w:rFonts w:ascii="Arial" w:cs="Arial" w:eastAsia="Arial" w:hAnsi="Arial"/>
          <w:color w:val="000000"/>
          <w:sz w:val="20"/>
          <w:szCs w:val="20"/>
        </w:rPr>
        <w:t xml:space="preserve">Token blacklisting — rejected at DDR-001. Redis failure would break auth.</w:t>
      </w:r>
    </w:p>
    <w:p>
      <w:pPr>
        <w:pStyle w:val="ListParagraph"/>
        <w:numPr>
          <w:ilvl w:val="0"/>
          <w:numId w:val="2"/>
        </w:numPr>
        <w:spacing w:before="40" w:after="40"/>
      </w:pPr>
      <w:r>
        <w:rPr>
          <w:rFonts w:ascii="Arial" w:cs="Arial" w:eastAsia="Arial" w:hAnsi="Arial"/>
          <w:color w:val="000000"/>
          <w:sz w:val="20"/>
          <w:szCs w:val="20"/>
        </w:rPr>
        <w:t xml:space="preserve">Trust score caching — trust scores are read from the database. Redis cache for trust score is a documented evolution path, not current behavior.</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9.3 Fail-Open Behavior</w:t>
      </w:r>
    </w:p>
    <w:p>
      <w:pPr>
        <w:spacing w:before="80" w:after="80"/>
      </w:pPr>
      <w:r>
        <w:rPr>
          <w:rFonts w:ascii="Arial" w:cs="Arial" w:eastAsia="Arial" w:hAnsi="Arial"/>
          <w:b w:val="false"/>
          <w:bCs w:val="false"/>
          <w:i w:val="false"/>
          <w:iCs w:val="false"/>
          <w:color w:val="000000"/>
          <w:sz w:val="20"/>
          <w:szCs w:val="20"/>
        </w:rPr>
        <w:t xml:space="preserve">Any Redis exception — connection refused, timeout, out-of-memory error — is caught in RateLimitService. The method returns true (allowed). The filter logs REDIS_UNAVAILABLE at WARN level and continues. Redis going down never denies a legitimate user. This is a hard architectural requirement, not an optional enhancement.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r>
              <w:rPr>
                <w:rFonts w:ascii="Arial" w:cs="Arial" w:eastAsia="Arial" w:hAnsi="Arial"/>
                <w:i/>
                <w:iCs/>
                <w:color w:val="1B3A5C"/>
                <w:sz w:val="19"/>
                <w:szCs w:val="19"/>
              </w:rPr>
              <w:t xml:space="preserve">Redis Key Eviction: If Redis evicts rate limit keys under memory pressure, affected users get a free window reset. This temporarily relaxes capacity enforcement but never grants structural access — The Iron Rule holds regardless. Production mitigation: set maxmemory-policy noeviction.</w:t>
            </w:r>
          </w:p>
        </w:tc>
      </w:tr>
    </w:tbl>
    <w:p>
      <w:pPr>
        <w:spacing w:before="60" w:after="60"/>
      </w:pPr>
      <w:r>
        <w:t xml:space="preserve"/>
      </w:r>
    </w:p>
    <w:p>
      <w:pPr>
        <w:spacing w:before="60" w:after="60"/>
      </w:pPr>
      <w:r>
        <w:t xml:space="preserve"/>
      </w:r>
    </w:p>
    <w:p>
      <w:r>
        <w:br w:type="page"/>
      </w:r>
    </w:p>
    <w:p>
      <w:pPr>
        <w:pStyle w:val="Heading1"/>
        <w:pBdr>
          <w:bottom w:val="single" w:color="2E75B6" w:sz="8" w:space="1"/>
        </w:pBdr>
        <w:spacing w:before="400" w:after="200"/>
      </w:pPr>
      <w:r>
        <w:rPr>
          <w:rFonts w:ascii="Arial" w:cs="Arial" w:eastAsia="Arial" w:hAnsi="Arial"/>
          <w:b/>
          <w:bCs/>
          <w:color w:val="1B3A5C"/>
          <w:sz w:val="32"/>
          <w:szCs w:val="32"/>
        </w:rPr>
        <w:t xml:space="preserve">10. Observability — Correlation ID</w:t>
      </w:r>
    </w:p>
    <w:p>
      <w:pPr>
        <w:pStyle w:val="Heading2"/>
        <w:spacing w:before="280" w:after="140"/>
      </w:pPr>
      <w:r>
        <w:rPr>
          <w:rFonts w:ascii="Arial" w:cs="Arial" w:eastAsia="Arial" w:hAnsi="Arial"/>
          <w:b/>
          <w:bCs/>
          <w:color w:val="2E75B6"/>
          <w:sz w:val="26"/>
          <w:szCs w:val="26"/>
        </w:rPr>
        <w:t xml:space="preserve">10.1 Decision</w:t>
      </w:r>
    </w:p>
    <w:p>
      <w:pPr>
        <w:spacing w:before="80" w:after="80"/>
      </w:pPr>
      <w:r>
        <w:rPr>
          <w:rFonts w:ascii="Arial" w:cs="Arial" w:eastAsia="Arial" w:hAnsi="Arial"/>
          <w:b w:val="false"/>
          <w:bCs w:val="false"/>
          <w:i w:val="false"/>
          <w:iCs w:val="false"/>
          <w:color w:val="000000"/>
          <w:sz w:val="20"/>
          <w:szCs w:val="20"/>
        </w:rPr>
        <w:t xml:space="preserve">Every request entering the system is assigned a unique UUID correlation ID before any other processing occurs. This ID is attached to every log line, every error response, and the response header — enabling complete end-to-end request tracing from a single value.</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10.2 CorrelationFilter</w:t>
      </w:r>
    </w:p>
    <w:p>
      <w:pPr>
        <w:spacing w:before="80" w:after="80"/>
      </w:pPr>
      <w:r>
        <w:rPr>
          <w:rFonts w:ascii="Arial" w:cs="Arial" w:eastAsia="Arial" w:hAnsi="Arial"/>
          <w:b w:val="false"/>
          <w:bCs w:val="false"/>
          <w:i w:val="false"/>
          <w:iCs w:val="false"/>
          <w:color w:val="000000"/>
          <w:sz w:val="20"/>
          <w:szCs w:val="20"/>
        </w:rPr>
        <w:t xml:space="preserve">CorrelationFilter is registered via FilterRegistrationBean with Ordered.HIGHEST_PRECEDENCE. This registers it at the servlet container level — Tomcat processes it before Spring Security's FilterChainProxy even receives the request. By running before the Spring Security filter chain entirely, every request — authenticated or not, successful or rejected — gets a correlation ID.</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10.3 Why Correlation ID Generation Was Moved Out of JwtFilter</w:t>
      </w:r>
    </w:p>
    <w:p>
      <w:pPr>
        <w:spacing w:before="80" w:after="80"/>
      </w:pPr>
      <w:r>
        <w:rPr>
          <w:rFonts w:ascii="Arial" w:cs="Arial" w:eastAsia="Arial" w:hAnsi="Arial"/>
          <w:b w:val="false"/>
          <w:bCs w:val="false"/>
          <w:i w:val="false"/>
          <w:iCs w:val="false"/>
          <w:color w:val="000000"/>
          <w:sz w:val="20"/>
          <w:szCs w:val="20"/>
        </w:rPr>
        <w:t xml:space="preserve">In the initial implementation, JwtFilter generated the correlation ID. This was a single-responsibility violation — JwtFilter's job is authentication, not observability. The two concerns were separated during Phase 6:</w:t>
      </w:r>
    </w:p>
    <w:p>
      <w:pPr>
        <w:spacing w:before="60" w:after="60"/>
      </w:pPr>
      <w:r>
        <w:t xml:space="preserve"/>
      </w:r>
    </w:p>
    <w:p>
      <w:pPr>
        <w:pStyle w:val="ListParagraph"/>
        <w:numPr>
          <w:ilvl w:val="0"/>
          <w:numId w:val="2"/>
        </w:numPr>
        <w:spacing w:before="40" w:after="40"/>
      </w:pPr>
      <w:r>
        <w:rPr>
          <w:rFonts w:ascii="Arial" w:cs="Arial" w:eastAsia="Arial" w:hAnsi="Arial"/>
          <w:color w:val="000000"/>
          <w:sz w:val="20"/>
          <w:szCs w:val="20"/>
        </w:rPr>
        <w:t xml:space="preserve">CorrelationFilter owns correlation ID generation for all requests</w:t>
      </w:r>
    </w:p>
    <w:p>
      <w:pPr>
        <w:pStyle w:val="ListParagraph"/>
        <w:numPr>
          <w:ilvl w:val="0"/>
          <w:numId w:val="2"/>
        </w:numPr>
        <w:spacing w:before="40" w:after="40"/>
      </w:pPr>
      <w:r>
        <w:rPr>
          <w:rFonts w:ascii="Arial" w:cs="Arial" w:eastAsia="Arial" w:hAnsi="Arial"/>
          <w:color w:val="000000"/>
          <w:sz w:val="20"/>
          <w:szCs w:val="20"/>
        </w:rPr>
        <w:t xml:space="preserve">JwtFilter reads the attribute set by CorrelationFilter — it never generates IDs</w:t>
      </w:r>
    </w:p>
    <w:p>
      <w:pPr>
        <w:pStyle w:val="ListParagraph"/>
        <w:numPr>
          <w:ilvl w:val="0"/>
          <w:numId w:val="2"/>
        </w:numPr>
        <w:spacing w:before="40" w:after="40"/>
      </w:pPr>
      <w:r>
        <w:rPr>
          <w:rFonts w:ascii="Arial" w:cs="Arial" w:eastAsia="Arial" w:hAnsi="Arial"/>
          <w:color w:val="000000"/>
          <w:sz w:val="20"/>
          <w:szCs w:val="20"/>
        </w:rPr>
        <w:t xml:space="preserve">Services read the attribute via getCorrelationId(request)</w:t>
      </w:r>
    </w:p>
    <w:p>
      <w:pPr>
        <w:pStyle w:val="ListParagraph"/>
        <w:numPr>
          <w:ilvl w:val="0"/>
          <w:numId w:val="2"/>
        </w:numPr>
        <w:spacing w:before="40" w:after="40"/>
      </w:pPr>
      <w:r>
        <w:rPr>
          <w:rFonts w:ascii="Arial" w:cs="Arial" w:eastAsia="Arial" w:hAnsi="Arial"/>
          <w:color w:val="000000"/>
          <w:sz w:val="20"/>
          <w:szCs w:val="20"/>
        </w:rPr>
        <w:t xml:space="preserve">GlobalExceptionHandler reads it via CorrelationContext ThreadLocal as a fallback</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10.4 CorrelationContext ThreadLocal</w:t>
      </w:r>
    </w:p>
    <w:p>
      <w:pPr>
        <w:spacing w:before="80" w:after="80"/>
      </w:pPr>
      <w:r>
        <w:rPr>
          <w:rFonts w:ascii="Arial" w:cs="Arial" w:eastAsia="Arial" w:hAnsi="Arial"/>
          <w:b w:val="false"/>
          <w:bCs w:val="false"/>
          <w:i w:val="false"/>
          <w:iCs w:val="false"/>
          <w:color w:val="000000"/>
          <w:sz w:val="20"/>
          <w:szCs w:val="20"/>
        </w:rPr>
        <w:t xml:space="preserve">GlobalExceptionHandler cannot always access the request attribute directly due to Spring MVC's internal error dispatch mechanism. A CorrelationContext class holds the correlation ID in a ThreadLocal, set by CorrelationFilter at the start of every request and cleared in a finally block after the response. GlobalExceptionHandler reads from the ThreadLocal as a fallback when the request attribute is unavailable.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r>
              <w:rPr>
                <w:rFonts w:ascii="Arial" w:cs="Arial" w:eastAsia="Arial" w:hAnsi="Arial"/>
                <w:i/>
                <w:iCs/>
                <w:color w:val="1B3A5C"/>
                <w:sz w:val="19"/>
                <w:szCs w:val="19"/>
              </w:rPr>
              <w:t xml:space="preserve">Critical: The finally block clearing the ThreadLocal is not optional. Without it, the thread pool will leak correlation IDs — a thread handling request A's ID would carry it into request B on the next use of that thread. Verified in build: CorrelationFilter.doFilterInternal() calls CorrelationContext.clear() in its finally block.</w:t>
            </w:r>
          </w:p>
        </w:tc>
      </w:tr>
    </w:tbl>
    <w:p>
      <w:pPr>
        <w:spacing w:before="60" w:after="60"/>
      </w:pPr>
      <w:r>
        <w:t xml:space="preserve"/>
      </w:r>
    </w:p>
    <w:p>
      <w:pPr>
        <w:spacing w:before="60" w:after="60"/>
      </w:pPr>
      <w:r>
        <w:t xml:space="preserve"/>
      </w:r>
    </w:p>
    <w:p>
      <w:r>
        <w:br w:type="page"/>
      </w:r>
    </w:p>
    <w:p>
      <w:pPr>
        <w:pStyle w:val="Heading1"/>
        <w:pBdr>
          <w:bottom w:val="single" w:color="2E75B6" w:sz="8" w:space="1"/>
        </w:pBdr>
        <w:spacing w:before="400" w:after="200"/>
      </w:pPr>
      <w:r>
        <w:rPr>
          <w:rFonts w:ascii="Arial" w:cs="Arial" w:eastAsia="Arial" w:hAnsi="Arial"/>
          <w:b/>
          <w:bCs/>
          <w:color w:val="1B3A5C"/>
          <w:sz w:val="32"/>
          <w:szCs w:val="32"/>
        </w:rPr>
        <w:t xml:space="preserve">11. Build Discoveries &amp; Problems Resolved</w:t>
      </w:r>
    </w:p>
    <w:p>
      <w:pPr>
        <w:spacing w:before="80" w:after="80"/>
      </w:pPr>
      <w:r>
        <w:rPr>
          <w:rFonts w:ascii="Arial" w:cs="Arial" w:eastAsia="Arial" w:hAnsi="Arial"/>
          <w:b w:val="false"/>
          <w:bCs w:val="false"/>
          <w:i/>
          <w:iCs/>
          <w:color w:val="000000"/>
          <w:sz w:val="20"/>
          <w:szCs w:val="20"/>
        </w:rPr>
        <w:t xml:space="preserve">This section documents real problems encountered during the build, their root causes, and how they were resolved. These are not theoretical — they are issues that broke the running system and required diagnosis.</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11.1 Foreign Key Constraint on trust_score_history.changed_by</w:t>
      </w:r>
    </w:p>
    <w:p>
      <w:pPr>
        <w:spacing w:before="80" w:after="80"/>
      </w:pPr>
      <w:r>
        <w:rPr>
          <w:rFonts w:ascii="Arial" w:cs="Arial" w:eastAsia="Arial" w:hAnsi="Arial"/>
          <w:b/>
          <w:bCs/>
          <w:i w:val="false"/>
          <w:iCs w:val="false"/>
          <w:color w:val="000000"/>
          <w:sz w:val="20"/>
          <w:szCs w:val="20"/>
        </w:rPr>
        <w:t xml:space="preserve">Problem</w:t>
      </w:r>
    </w:p>
    <w:p>
      <w:pPr>
        <w:spacing w:before="80" w:after="80"/>
      </w:pPr>
      <w:r>
        <w:rPr>
          <w:rFonts w:ascii="Arial" w:cs="Arial" w:eastAsia="Arial" w:hAnsi="Arial"/>
          <w:b w:val="false"/>
          <w:bCs w:val="false"/>
          <w:i w:val="false"/>
          <w:iCs w:val="false"/>
          <w:color w:val="000000"/>
          <w:sz w:val="20"/>
          <w:szCs w:val="20"/>
        </w:rPr>
        <w:t xml:space="preserve">After Phase 5 was wired up, rate limit violations correctly returned 429 but the trust score penalty was not persisting. The console showed a foreign key constraint failure on the trust_score_history table.</w:t>
      </w:r>
    </w:p>
    <w:p>
      <w:pPr>
        <w:spacing w:before="60" w:after="60"/>
      </w:pPr>
      <w:r>
        <w:t xml:space="preserve"/>
      </w:r>
    </w:p>
    <w:p>
      <w:pPr>
        <w:spacing w:before="80" w:after="80"/>
      </w:pPr>
      <w:r>
        <w:rPr>
          <w:rFonts w:ascii="Arial" w:cs="Arial" w:eastAsia="Arial" w:hAnsi="Arial"/>
          <w:b/>
          <w:bCs/>
          <w:i w:val="false"/>
          <w:iCs w:val="false"/>
          <w:color w:val="000000"/>
          <w:sz w:val="20"/>
          <w:szCs w:val="20"/>
        </w:rPr>
        <w:t xml:space="preserve">Root Cause</w:t>
      </w:r>
    </w:p>
    <w:p>
      <w:pPr>
        <w:spacing w:before="80" w:after="80"/>
      </w:pPr>
      <w:r>
        <w:rPr>
          <w:rFonts w:ascii="Arial" w:cs="Arial" w:eastAsia="Arial" w:hAnsi="Arial"/>
          <w:b w:val="false"/>
          <w:bCs w:val="false"/>
          <w:i w:val="false"/>
          <w:iCs w:val="false"/>
          <w:color w:val="000000"/>
          <w:sz w:val="20"/>
          <w:szCs w:val="20"/>
        </w:rPr>
        <w:t xml:space="preserve">The trust_score_history.changed_by column had a foreign key constraint referencing users.id. When TrustScoreService wrote "SYSTEM" as the changedBy value for automated penalties, the database rejected the insert because no user with id "SYSTEM" exists.</w:t>
      </w:r>
    </w:p>
    <w:p>
      <w:pPr>
        <w:spacing w:before="60" w:after="60"/>
      </w:pPr>
      <w:r>
        <w:t xml:space="preserve"/>
      </w:r>
    </w:p>
    <w:p>
      <w:pPr>
        <w:spacing w:before="80" w:after="80"/>
      </w:pPr>
      <w:r>
        <w:rPr>
          <w:rFonts w:ascii="Arial" w:cs="Arial" w:eastAsia="Arial" w:hAnsi="Arial"/>
          <w:b/>
          <w:bCs/>
          <w:i w:val="false"/>
          <w:iCs w:val="false"/>
          <w:color w:val="000000"/>
          <w:sz w:val="20"/>
          <w:szCs w:val="20"/>
        </w:rPr>
        <w:t xml:space="preserve">Resolution</w:t>
      </w:r>
    </w:p>
    <w:p>
      <w:pPr>
        <w:spacing w:before="80" w:after="80"/>
      </w:pPr>
      <w:r>
        <w:rPr>
          <w:rFonts w:ascii="Arial" w:cs="Arial" w:eastAsia="Arial" w:hAnsi="Arial"/>
          <w:b w:val="false"/>
          <w:bCs w:val="false"/>
          <w:i w:val="false"/>
          <w:iCs w:val="false"/>
          <w:color w:val="000000"/>
          <w:sz w:val="20"/>
          <w:szCs w:val="20"/>
        </w:rPr>
        <w:t xml:space="preserve">V7 Flyway migration dropped the foreign key constraint on trust_score_history.changed_by. The column retains its data but no longer enforces referential integrity against the users table. Enforcement of changedBy validity is handled at the service layer, not the database layer.</w:t>
      </w:r>
    </w:p>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11.2 Foreign Key Constraint on audit_logs.actor_id</w:t>
      </w:r>
    </w:p>
    <w:p>
      <w:pPr>
        <w:spacing w:before="80" w:after="80"/>
      </w:pPr>
      <w:r>
        <w:rPr>
          <w:rFonts w:ascii="Arial" w:cs="Arial" w:eastAsia="Arial" w:hAnsi="Arial"/>
          <w:b/>
          <w:bCs/>
          <w:i w:val="false"/>
          <w:iCs w:val="false"/>
          <w:color w:val="000000"/>
          <w:sz w:val="20"/>
          <w:szCs w:val="20"/>
        </w:rPr>
        <w:t xml:space="preserve">Problem</w:t>
      </w:r>
    </w:p>
    <w:p>
      <w:pPr>
        <w:spacing w:before="80" w:after="80"/>
      </w:pPr>
      <w:r>
        <w:rPr>
          <w:rFonts w:ascii="Arial" w:cs="Arial" w:eastAsia="Arial" w:hAnsi="Arial"/>
          <w:b w:val="false"/>
          <w:bCs w:val="false"/>
          <w:i w:val="false"/>
          <w:iCs w:val="false"/>
          <w:color w:val="000000"/>
          <w:sz w:val="20"/>
          <w:szCs w:val="20"/>
        </w:rPr>
        <w:t xml:space="preserve">After resolving the trust_score_history issue, the same failure pattern appeared on the audit_logs table.</w:t>
      </w:r>
    </w:p>
    <w:p>
      <w:pPr>
        <w:spacing w:before="60" w:after="60"/>
      </w:pPr>
      <w:r>
        <w:t xml:space="preserve"/>
      </w:r>
    </w:p>
    <w:p>
      <w:pPr>
        <w:spacing w:before="80" w:after="80"/>
      </w:pPr>
      <w:r>
        <w:rPr>
          <w:rFonts w:ascii="Arial" w:cs="Arial" w:eastAsia="Arial" w:hAnsi="Arial"/>
          <w:b/>
          <w:bCs/>
          <w:i w:val="false"/>
          <w:iCs w:val="false"/>
          <w:color w:val="000000"/>
          <w:sz w:val="20"/>
          <w:szCs w:val="20"/>
        </w:rPr>
        <w:t xml:space="preserve">Root Cause</w:t>
      </w:r>
    </w:p>
    <w:p>
      <w:pPr>
        <w:spacing w:before="80" w:after="80"/>
      </w:pPr>
      <w:r>
        <w:rPr>
          <w:rFonts w:ascii="Arial" w:cs="Arial" w:eastAsia="Arial" w:hAnsi="Arial"/>
          <w:b w:val="false"/>
          <w:bCs w:val="false"/>
          <w:i w:val="false"/>
          <w:iCs w:val="false"/>
          <w:color w:val="000000"/>
          <w:sz w:val="20"/>
          <w:szCs w:val="20"/>
        </w:rPr>
        <w:t xml:space="preserve">audit_logs.actor_id had a foreign key constraint referencing users.id, rejecting "SYSTEM" as a valid actor.</w:t>
      </w:r>
    </w:p>
    <w:p>
      <w:pPr>
        <w:spacing w:before="60" w:after="60"/>
      </w:pPr>
      <w:r>
        <w:t xml:space="preserve"/>
      </w:r>
    </w:p>
    <w:p>
      <w:pPr>
        <w:spacing w:before="80" w:after="80"/>
      </w:pPr>
      <w:r>
        <w:rPr>
          <w:rFonts w:ascii="Arial" w:cs="Arial" w:eastAsia="Arial" w:hAnsi="Arial"/>
          <w:b/>
          <w:bCs/>
          <w:i w:val="false"/>
          <w:iCs w:val="false"/>
          <w:color w:val="000000"/>
          <w:sz w:val="20"/>
          <w:szCs w:val="20"/>
        </w:rPr>
        <w:t xml:space="preserve">Resolution</w:t>
      </w:r>
    </w:p>
    <w:p>
      <w:pPr>
        <w:spacing w:before="80" w:after="80"/>
      </w:pPr>
      <w:r>
        <w:rPr>
          <w:rFonts w:ascii="Arial" w:cs="Arial" w:eastAsia="Arial" w:hAnsi="Arial"/>
          <w:b w:val="false"/>
          <w:bCs w:val="false"/>
          <w:i w:val="false"/>
          <w:iCs w:val="false"/>
          <w:color w:val="000000"/>
          <w:sz w:val="20"/>
          <w:szCs w:val="20"/>
        </w:rPr>
        <w:t xml:space="preserve">V8 Flyway migration dropped the foreign key constraint on audit_logs.actor_id. System-initiated events must be auditable with "SYSTEM" as the actor.</w:t>
      </w:r>
    </w:p>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11.3 CorrelationFilter Double Registration</w:t>
      </w:r>
    </w:p>
    <w:p>
      <w:pPr>
        <w:spacing w:before="80" w:after="80"/>
      </w:pPr>
      <w:r>
        <w:rPr>
          <w:rFonts w:ascii="Arial" w:cs="Arial" w:eastAsia="Arial" w:hAnsi="Arial"/>
          <w:b/>
          <w:bCs/>
          <w:i w:val="false"/>
          <w:iCs w:val="false"/>
          <w:color w:val="000000"/>
          <w:sz w:val="20"/>
          <w:szCs w:val="20"/>
        </w:rPr>
        <w:t xml:space="preserve">Problem</w:t>
      </w:r>
    </w:p>
    <w:p>
      <w:pPr>
        <w:spacing w:before="80" w:after="80"/>
      </w:pPr>
      <w:r>
        <w:rPr>
          <w:rFonts w:ascii="Arial" w:cs="Arial" w:eastAsia="Arial" w:hAnsi="Arial"/>
          <w:b w:val="false"/>
          <w:bCs w:val="false"/>
          <w:i w:val="false"/>
          <w:iCs w:val="false"/>
          <w:color w:val="000000"/>
          <w:sz w:val="20"/>
          <w:szCs w:val="20"/>
        </w:rPr>
        <w:t xml:space="preserve">After adding CorrelationFilter, the application began returning double responses — every endpoint returned two complete JSON bodies.</w:t>
      </w:r>
    </w:p>
    <w:p>
      <w:pPr>
        <w:spacing w:before="60" w:after="60"/>
      </w:pPr>
      <w:r>
        <w:t xml:space="preserve"/>
      </w:r>
    </w:p>
    <w:p>
      <w:pPr>
        <w:spacing w:before="80" w:after="80"/>
      </w:pPr>
      <w:r>
        <w:rPr>
          <w:rFonts w:ascii="Arial" w:cs="Arial" w:eastAsia="Arial" w:hAnsi="Arial"/>
          <w:b/>
          <w:bCs/>
          <w:i w:val="false"/>
          <w:iCs w:val="false"/>
          <w:color w:val="000000"/>
          <w:sz w:val="20"/>
          <w:szCs w:val="20"/>
        </w:rPr>
        <w:t xml:space="preserve">Root Cause</w:t>
      </w:r>
    </w:p>
    <w:p>
      <w:pPr>
        <w:spacing w:before="80" w:after="80"/>
      </w:pPr>
      <w:r>
        <w:rPr>
          <w:rFonts w:ascii="Arial" w:cs="Arial" w:eastAsia="Arial" w:hAnsi="Arial"/>
          <w:b w:val="false"/>
          <w:bCs w:val="false"/>
          <w:i w:val="false"/>
          <w:iCs w:val="false"/>
          <w:color w:val="000000"/>
          <w:sz w:val="20"/>
          <w:szCs w:val="20"/>
        </w:rPr>
        <w:t xml:space="preserve">CorrelationFilter had @Component annotation AND was registered via FilterRegistrationBean. Spring registered it twice. Additionally, filterChain.doFilter() was called twice inside doFilterInternal.</w:t>
      </w:r>
    </w:p>
    <w:p>
      <w:pPr>
        <w:spacing w:before="60" w:after="60"/>
      </w:pPr>
      <w:r>
        <w:t xml:space="preserve"/>
      </w:r>
    </w:p>
    <w:p>
      <w:pPr>
        <w:spacing w:before="80" w:after="80"/>
      </w:pPr>
      <w:r>
        <w:rPr>
          <w:rFonts w:ascii="Arial" w:cs="Arial" w:eastAsia="Arial" w:hAnsi="Arial"/>
          <w:b/>
          <w:bCs/>
          <w:i w:val="false"/>
          <w:iCs w:val="false"/>
          <w:color w:val="000000"/>
          <w:sz w:val="20"/>
          <w:szCs w:val="20"/>
        </w:rPr>
        <w:t xml:space="preserve">Resolution</w:t>
      </w:r>
    </w:p>
    <w:p>
      <w:pPr>
        <w:spacing w:before="80" w:after="80"/>
      </w:pPr>
      <w:r>
        <w:rPr>
          <w:rFonts w:ascii="Arial" w:cs="Arial" w:eastAsia="Arial" w:hAnsi="Arial"/>
          <w:b w:val="false"/>
          <w:bCs w:val="false"/>
          <w:i w:val="false"/>
          <w:iCs w:val="false"/>
          <w:color w:val="000000"/>
          <w:sz w:val="20"/>
          <w:szCs w:val="20"/>
        </w:rPr>
        <w:t xml:space="preserve">Removed @Component from CorrelationFilter and instantiated it directly in the FilterRegistrationBean. Removed the duplicate filterChain.doFilter() call. The filter now has exactly one registration and processes each request exactly once.</w:t>
      </w:r>
    </w:p>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11.4 Correlation ID Showing as "unknown" in Error Responses</w:t>
      </w:r>
    </w:p>
    <w:p>
      <w:pPr>
        <w:spacing w:before="80" w:after="80"/>
      </w:pPr>
      <w:r>
        <w:rPr>
          <w:rFonts w:ascii="Arial" w:cs="Arial" w:eastAsia="Arial" w:hAnsi="Arial"/>
          <w:b/>
          <w:bCs/>
          <w:i w:val="false"/>
          <w:iCs w:val="false"/>
          <w:color w:val="000000"/>
          <w:sz w:val="20"/>
          <w:szCs w:val="20"/>
        </w:rPr>
        <w:t xml:space="preserve">Problem</w:t>
      </w:r>
    </w:p>
    <w:p>
      <w:pPr>
        <w:spacing w:before="80" w:after="80"/>
      </w:pPr>
      <w:r>
        <w:rPr>
          <w:rFonts w:ascii="Arial" w:cs="Arial" w:eastAsia="Arial" w:hAnsi="Arial"/>
          <w:b w:val="false"/>
          <w:bCs w:val="false"/>
          <w:i w:val="false"/>
          <w:iCs w:val="false"/>
          <w:color w:val="000000"/>
          <w:sz w:val="20"/>
          <w:szCs w:val="20"/>
        </w:rPr>
        <w:t xml:space="preserve">Service logs showed correct correlation IDs. Error response bodies showed correlationId: "unknown".</w:t>
      </w:r>
    </w:p>
    <w:p>
      <w:pPr>
        <w:spacing w:before="60" w:after="60"/>
      </w:pPr>
      <w:r>
        <w:t xml:space="preserve"/>
      </w:r>
    </w:p>
    <w:p>
      <w:pPr>
        <w:spacing w:before="80" w:after="80"/>
      </w:pPr>
      <w:r>
        <w:rPr>
          <w:rFonts w:ascii="Arial" w:cs="Arial" w:eastAsia="Arial" w:hAnsi="Arial"/>
          <w:b/>
          <w:bCs/>
          <w:i w:val="false"/>
          <w:iCs w:val="false"/>
          <w:color w:val="000000"/>
          <w:sz w:val="20"/>
          <w:szCs w:val="20"/>
        </w:rPr>
        <w:t xml:space="preserve">Root Cause</w:t>
      </w:r>
    </w:p>
    <w:p>
      <w:pPr>
        <w:spacing w:before="80" w:after="80"/>
      </w:pPr>
      <w:r>
        <w:rPr>
          <w:rFonts w:ascii="Arial" w:cs="Arial" w:eastAsia="Arial" w:hAnsi="Arial"/>
          <w:b w:val="false"/>
          <w:bCs w:val="false"/>
          <w:i w:val="false"/>
          <w:iCs w:val="false"/>
          <w:color w:val="000000"/>
          <w:sz w:val="20"/>
          <w:szCs w:val="20"/>
        </w:rPr>
        <w:t xml:space="preserve">GlobalExceptionHandler's getCorrelationId helper was reading from request.getHeader() — the incoming request headers from the client. CorrelationFilter sets the ID as a request attribute via request.setAttribute(), not as a request header.</w:t>
      </w:r>
    </w:p>
    <w:p>
      <w:pPr>
        <w:spacing w:before="60" w:after="60"/>
      </w:pPr>
      <w:r>
        <w:t xml:space="preserve"/>
      </w:r>
    </w:p>
    <w:p>
      <w:pPr>
        <w:spacing w:before="80" w:after="80"/>
      </w:pPr>
      <w:r>
        <w:rPr>
          <w:rFonts w:ascii="Arial" w:cs="Arial" w:eastAsia="Arial" w:hAnsi="Arial"/>
          <w:b/>
          <w:bCs/>
          <w:i w:val="false"/>
          <w:iCs w:val="false"/>
          <w:color w:val="000000"/>
          <w:sz w:val="20"/>
          <w:szCs w:val="20"/>
        </w:rPr>
        <w:t xml:space="preserve">Resolution</w:t>
      </w:r>
    </w:p>
    <w:p>
      <w:pPr>
        <w:spacing w:before="80" w:after="80"/>
      </w:pPr>
      <w:r>
        <w:rPr>
          <w:rFonts w:ascii="Arial" w:cs="Arial" w:eastAsia="Arial" w:hAnsi="Arial"/>
          <w:b w:val="false"/>
          <w:bCs w:val="false"/>
          <w:i w:val="false"/>
          <w:iCs w:val="false"/>
          <w:color w:val="000000"/>
          <w:sz w:val="20"/>
          <w:szCs w:val="20"/>
        </w:rPr>
        <w:t xml:space="preserve">Changed GlobalExceptionHandler to read from request.getAttribute() first, then fall back to CorrelationContext.get() (the ThreadLocal) for cases where Spring MVC's internal dispatch creates a new request wrapper that does not carry the original attributes.</w:t>
      </w:r>
    </w:p>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11.5 Spring Data JPA merge() vs persist() — user_id null on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F0D9" w:val="clear"/>
            <w:tcMar>
              <w:top w:type="dxa" w:w="120"/>
              <w:left w:type="dxa" w:w="200"/>
              <w:bottom w:type="dxa" w:w="120"/>
              <w:right w:type="dxa" w:w="200"/>
            </w:tcMar>
          </w:tcPr>
          <w:p>
            <w:r>
              <w:rPr>
                <w:rFonts w:ascii="Arial" w:cs="Arial" w:eastAsia="Arial" w:hAnsi="Arial"/>
                <w:i/>
                <w:iCs/>
                <w:color w:val="1B3A5C"/>
                <w:sz w:val="19"/>
                <w:szCs w:val="19"/>
              </w:rPr>
              <w:t xml:space="preserve">✓ CORRECTED: This build discovery was missing from the original ADD. Added here for completeness.</w:t>
            </w:r>
          </w:p>
        </w:tc>
      </w:tr>
    </w:tbl>
    <w:p>
      <w:pPr>
        <w:spacing w:before="60" w:after="60"/>
      </w:pPr>
      <w:r>
        <w:t xml:space="preserve"/>
      </w:r>
    </w:p>
    <w:p>
      <w:pPr>
        <w:spacing w:before="80" w:after="80"/>
      </w:pPr>
      <w:r>
        <w:rPr>
          <w:rFonts w:ascii="Arial" w:cs="Arial" w:eastAsia="Arial" w:hAnsi="Arial"/>
          <w:b/>
          <w:bCs/>
          <w:i w:val="false"/>
          <w:iCs w:val="false"/>
          <w:color w:val="000000"/>
          <w:sz w:val="20"/>
          <w:szCs w:val="20"/>
        </w:rPr>
        <w:t xml:space="preserve">Problem</w:t>
      </w:r>
    </w:p>
    <w:p>
      <w:pPr>
        <w:spacing w:before="80" w:after="80"/>
      </w:pPr>
      <w:r>
        <w:rPr>
          <w:rFonts w:ascii="Arial" w:cs="Arial" w:eastAsia="Arial" w:hAnsi="Arial"/>
          <w:b w:val="false"/>
          <w:bCs w:val="false"/>
          <w:i w:val="false"/>
          <w:iCs w:val="false"/>
          <w:color w:val="000000"/>
          <w:sz w:val="20"/>
          <w:szCs w:val="20"/>
        </w:rPr>
        <w:t xml:space="preserve">POST /api/v1/incidents returned 500 with "Column user_id cannot be null" even though the service log confirmed userId was set correctly before the save call.</w:t>
      </w:r>
    </w:p>
    <w:p>
      <w:pPr>
        <w:spacing w:before="60" w:after="60"/>
      </w:pPr>
      <w:r>
        <w:t xml:space="preserve"/>
      </w:r>
    </w:p>
    <w:p>
      <w:pPr>
        <w:spacing w:before="80" w:after="80"/>
      </w:pPr>
      <w:r>
        <w:rPr>
          <w:rFonts w:ascii="Arial" w:cs="Arial" w:eastAsia="Arial" w:hAnsi="Arial"/>
          <w:b/>
          <w:bCs/>
          <w:i w:val="false"/>
          <w:iCs w:val="false"/>
          <w:color w:val="000000"/>
          <w:sz w:val="20"/>
          <w:szCs w:val="20"/>
        </w:rPr>
        <w:t xml:space="preserve">Root Cause</w:t>
      </w:r>
    </w:p>
    <w:p>
      <w:pPr>
        <w:spacing w:before="80" w:after="80"/>
      </w:pPr>
      <w:r>
        <w:rPr>
          <w:rFonts w:ascii="Arial" w:cs="Arial" w:eastAsia="Arial" w:hAnsi="Arial"/>
          <w:b w:val="false"/>
          <w:bCs w:val="false"/>
          <w:i w:val="false"/>
          <w:iCs w:val="false"/>
          <w:color w:val="000000"/>
          <w:sz w:val="20"/>
          <w:szCs w:val="20"/>
        </w:rPr>
        <w:t xml:space="preserve">Spring Data JPA's save() method determines whether to call persist() or merge() by checking if the entity ID is null. Since Incident IDs are manually set UUIDs (never null), save() always called merge(). During merge(), Hibernate skips columns marked updatable=false when generating the INSERT — including user_id, content_hash, and submitted_at.</w:t>
      </w:r>
    </w:p>
    <w:p>
      <w:pPr>
        <w:spacing w:before="60" w:after="60"/>
      </w:pPr>
      <w:r>
        <w:t xml:space="preserve"/>
      </w:r>
    </w:p>
    <w:p>
      <w:pPr>
        <w:spacing w:before="80" w:after="80"/>
      </w:pPr>
      <w:r>
        <w:rPr>
          <w:rFonts w:ascii="Arial" w:cs="Arial" w:eastAsia="Arial" w:hAnsi="Arial"/>
          <w:b/>
          <w:bCs/>
          <w:i w:val="false"/>
          <w:iCs w:val="false"/>
          <w:color w:val="000000"/>
          <w:sz w:val="20"/>
          <w:szCs w:val="20"/>
        </w:rPr>
        <w:t xml:space="preserve">Resolution</w:t>
      </w:r>
    </w:p>
    <w:p>
      <w:pPr>
        <w:spacing w:before="80" w:after="80"/>
      </w:pPr>
      <w:r>
        <w:rPr>
          <w:rFonts w:ascii="Arial" w:cs="Arial" w:eastAsia="Arial" w:hAnsi="Arial"/>
          <w:b w:val="false"/>
          <w:bCs w:val="false"/>
          <w:i w:val="false"/>
          <w:iCs w:val="false"/>
          <w:color w:val="000000"/>
          <w:sz w:val="20"/>
          <w:szCs w:val="20"/>
        </w:rPr>
        <w:t xml:space="preserve">EntityManager.persist() is called directly in IncidentService.submit() instead of incidentRepository.save(). persist() always inserts — it does not check IDs and does not call merge(). This applies to all new incident inserts. Updates continue to use the repository normally.</w:t>
      </w:r>
    </w:p>
    <w:p>
      <w:pPr>
        <w:spacing w:before="60" w:after="60"/>
      </w:pPr>
      <w:r>
        <w:t xml:space="preserve"/>
      </w:r>
    </w:p>
    <w:p>
      <w:pPr>
        <w:spacing w:before="60" w:after="60"/>
      </w:pPr>
      <w:r>
        <w:t xml:space="preserve"/>
      </w:r>
    </w:p>
    <w:p>
      <w:r>
        <w:br w:type="page"/>
      </w:r>
    </w:p>
    <w:p>
      <w:pPr>
        <w:pStyle w:val="Heading1"/>
        <w:pBdr>
          <w:bottom w:val="single" w:color="2E75B6" w:sz="8" w:space="1"/>
        </w:pBdr>
        <w:spacing w:before="400" w:after="200"/>
      </w:pPr>
      <w:r>
        <w:rPr>
          <w:rFonts w:ascii="Arial" w:cs="Arial" w:eastAsia="Arial" w:hAnsi="Arial"/>
          <w:b/>
          <w:bCs/>
          <w:color w:val="1B3A5C"/>
          <w:sz w:val="32"/>
          <w:szCs w:val="32"/>
        </w:rPr>
        <w:t xml:space="preserve">12. Database Schema Decisions</w:t>
      </w:r>
    </w:p>
    <w:p>
      <w:pPr>
        <w:pStyle w:val="Heading2"/>
        <w:spacing w:before="280" w:after="140"/>
      </w:pPr>
      <w:r>
        <w:rPr>
          <w:rFonts w:ascii="Arial" w:cs="Arial" w:eastAsia="Arial" w:hAnsi="Arial"/>
          <w:b/>
          <w:bCs/>
          <w:color w:val="2E75B6"/>
          <w:sz w:val="26"/>
          <w:szCs w:val="26"/>
        </w:rPr>
        <w:t xml:space="preserve">12.1 Why Flyway, Not Hibernate DDL</w:t>
      </w:r>
    </w:p>
    <w:p>
      <w:pPr>
        <w:spacing w:before="80" w:after="80"/>
      </w:pPr>
      <w:r>
        <w:rPr>
          <w:rFonts w:ascii="Arial" w:cs="Arial" w:eastAsia="Arial" w:hAnsi="Arial"/>
          <w:b w:val="false"/>
          <w:bCs w:val="false"/>
          <w:i w:val="false"/>
          <w:iCs w:val="false"/>
          <w:color w:val="000000"/>
          <w:sz w:val="20"/>
          <w:szCs w:val="20"/>
        </w:rPr>
        <w:t xml:space="preserve">Hibernate's ddl-auto: update is disabled. Flyway owns the schema exclusively. Hibernate DDL is rejected for production use because it cannot guarantee safe migrations on existing data, provides no rollback capability, gives no audit trail of what changed and when, and can silently drop columns it no longer recognizes. Flyway treats every schema change as an immutable, versioned, auditable migration — the same way Git treats code changes.</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12.2 Migration Files Are Immutable After Execution</w:t>
      </w:r>
    </w:p>
    <w:p>
      <w:pPr>
        <w:spacing w:before="80" w:after="80"/>
      </w:pPr>
      <w:r>
        <w:rPr>
          <w:rFonts w:ascii="Arial" w:cs="Arial" w:eastAsia="Arial" w:hAnsi="Arial"/>
          <w:b w:val="false"/>
          <w:bCs w:val="false"/>
          <w:i w:val="false"/>
          <w:iCs w:val="false"/>
          <w:color w:val="000000"/>
          <w:sz w:val="20"/>
          <w:szCs w:val="20"/>
        </w:rPr>
        <w:t xml:space="preserve">Once a Flyway migration has run, it must never be modified. Flyway records a checksum of every migration file in the flyway_schema_history table. If a file is modified after running, Flyway detects the checksum mismatch on next startup and refuses to start. If a mistake is made in a migration, a new migration file is created to correct it. V7 and V8 demonstrate this — created to drop FK constraints that caused issues discovered during testing.</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12.3 CHECK Constraints Removed for MariaDB 5.5 Compatibility</w:t>
      </w:r>
    </w:p>
    <w:p>
      <w:pPr>
        <w:spacing w:before="80" w:after="80"/>
      </w:pPr>
      <w:r>
        <w:rPr>
          <w:rFonts w:ascii="Arial" w:cs="Arial" w:eastAsia="Arial" w:hAnsi="Arial"/>
          <w:b w:val="false"/>
          <w:bCs w:val="false"/>
          <w:i w:val="false"/>
          <w:iCs w:val="false"/>
          <w:color w:val="000000"/>
          <w:sz w:val="20"/>
          <w:szCs w:val="20"/>
        </w:rPr>
        <w:t xml:space="preserve">The original schema design included CHECK constraints for field validation. These were removed during Phase 1 because the development environment runs MariaDB 5.5, which parses but silently ignores CHECK constraints. Enforcement of value constraints is handled at the service layer instead.</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12.4 InnoDB Engine Enforcement</w:t>
      </w:r>
    </w:p>
    <w:p>
      <w:pPr>
        <w:spacing w:before="80" w:after="80"/>
      </w:pPr>
      <w:r>
        <w:rPr>
          <w:rFonts w:ascii="Arial" w:cs="Arial" w:eastAsia="Arial" w:hAnsi="Arial"/>
          <w:b w:val="false"/>
          <w:bCs w:val="false"/>
          <w:i w:val="false"/>
          <w:iCs w:val="false"/>
          <w:color w:val="000000"/>
          <w:sz w:val="20"/>
          <w:szCs w:val="20"/>
        </w:rPr>
        <w:t xml:space="preserve">Every table is created with ENGINE=InnoDB. InnoDB provides row-level locking, foreign key support, and ACID transactions. MyISAM, which does not support foreign keys or transactions, is not used.</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12.5 FK Constraints on System Actor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F0D9" w:val="clear"/>
            <w:tcMar>
              <w:top w:type="dxa" w:w="120"/>
              <w:left w:type="dxa" w:w="200"/>
              <w:bottom w:type="dxa" w:w="120"/>
              <w:right w:type="dxa" w:w="200"/>
            </w:tcMar>
          </w:tcPr>
          <w:p>
            <w:r>
              <w:rPr>
                <w:rFonts w:ascii="Arial" w:cs="Arial" w:eastAsia="Arial" w:hAnsi="Arial"/>
                <w:i/>
                <w:iCs/>
                <w:color w:val="1B3A5C"/>
                <w:sz w:val="19"/>
                <w:szCs w:val="19"/>
              </w:rPr>
              <w:t xml:space="preserve">✓ CORRECTED: This schema decision was missing from the original ADD. Added for completeness.</w:t>
            </w:r>
          </w:p>
        </w:tc>
      </w:tr>
    </w:tbl>
    <w:p>
      <w:pPr>
        <w:spacing w:before="60" w:after="60"/>
      </w:pPr>
      <w:r>
        <w:t xml:space="preserve"/>
      </w:r>
    </w:p>
    <w:p>
      <w:pPr>
        <w:spacing w:before="80" w:after="80"/>
      </w:pPr>
      <w:r>
        <w:rPr>
          <w:rFonts w:ascii="Arial" w:cs="Arial" w:eastAsia="Arial" w:hAnsi="Arial"/>
          <w:b w:val="false"/>
          <w:bCs w:val="false"/>
          <w:i w:val="false"/>
          <w:iCs w:val="false"/>
          <w:color w:val="000000"/>
          <w:sz w:val="20"/>
          <w:szCs w:val="20"/>
        </w:rPr>
        <w:t xml:space="preserve">trust_score_history.changed_by and audit_logs.actor_id do not carry FK constraints pointing to users.id. Both columns must accept the string "SYSTEM" for automated, system-initiated events — rate limit penalties, duplicate detection, token reuse handling. A FK constraint that only accepts valid user UUIDs is architecturally wrong for audit columns that must record system actions. Value validity for these columns is enforced at the service layer.</w:t>
      </w:r>
    </w:p>
    <w:p>
      <w:pPr>
        <w:spacing w:before="60" w:after="60"/>
      </w:pPr>
      <w:r>
        <w:t xml:space="preserve"/>
      </w:r>
    </w:p>
    <w:p>
      <w:pPr>
        <w:spacing w:before="60" w:after="60"/>
      </w:pPr>
      <w:r>
        <w:t xml:space="preserve"/>
      </w:r>
    </w:p>
    <w:p>
      <w:r>
        <w:br w:type="page"/>
      </w:r>
    </w:p>
    <w:p>
      <w:pPr>
        <w:pStyle w:val="Heading1"/>
        <w:pBdr>
          <w:bottom w:val="single" w:color="2E75B6" w:sz="8" w:space="1"/>
        </w:pBdr>
        <w:spacing w:before="400" w:after="200"/>
      </w:pPr>
      <w:r>
        <w:rPr>
          <w:rFonts w:ascii="Arial" w:cs="Arial" w:eastAsia="Arial" w:hAnsi="Arial"/>
          <w:b/>
          <w:bCs/>
          <w:color w:val="1B3A5C"/>
          <w:sz w:val="32"/>
          <w:szCs w:val="32"/>
        </w:rPr>
        <w:t xml:space="preserve">13. Failure Handling Matrix</w:t>
      </w:r>
    </w:p>
    <w:p>
      <w:pPr>
        <w:spacing w:before="80" w:after="80"/>
      </w:pPr>
      <w:r>
        <w:rPr>
          <w:rFonts w:ascii="Arial" w:cs="Arial" w:eastAsia="Arial" w:hAnsi="Arial"/>
          <w:b w:val="false"/>
          <w:bCs w:val="false"/>
          <w:i w:val="false"/>
          <w:iCs w:val="false"/>
          <w:color w:val="000000"/>
          <w:sz w:val="20"/>
          <w:szCs w:val="20"/>
        </w:rPr>
        <w:t xml:space="preserve">Every failure mode was identified and its handling defined before the corresponding code was written.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Consistency Guarantee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Redis unavailable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Fail open — allow request, log REDIS_UNAVAILABLE warning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impact — Redis holds no source of truth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MySQL unavailable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503 SERVICE_UNAVAILABLE, log with correlation ID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@Transactional ensures no half-state is committed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JWT malformed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401 INVALID_TOKEN, no internal detail leaked to client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Read-only — no state change occurs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Token reuse detected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Revoke entire token family atomically, return 401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Atomic DB transaction — all or nothing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Duplicate submission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409 DUPLICATE_SUBMISSION, deduct -5 trust, write audit 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Same transaction — penalty and audit always together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Rate limit hit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429 RATE_LIMIT_EXCEEDED, deduct -2 trust, log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Trust deduction is async — occasional loss acceptable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account_locked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403 ACCOUNT_LOCKED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Read-only check at auth layer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BLOCKED tier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403 TRUST_BLOCKED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Read-only check at RateLimitFilter — before Redis is touched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Unknown exception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500 INTERNAL_ERROR — generic message, no stack trace to client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Exception logged with correlation ID for operator tracing</w:t>
            </w:r>
          </w:p>
        </w:tc>
      </w:tr>
    </w:tbl>
    <w:p>
      <w:pPr>
        <w:spacing w:before="60" w:after="60"/>
      </w:pPr>
      <w:r>
        <w:t xml:space="preserve"/>
      </w:r>
    </w:p>
    <w:p>
      <w:pPr>
        <w:spacing w:before="60" w:after="60"/>
      </w:pPr>
      <w:r>
        <w:t xml:space="preserve"/>
      </w:r>
    </w:p>
    <w:p>
      <w:r>
        <w:br w:type="page"/>
      </w:r>
    </w:p>
    <w:p>
      <w:pPr>
        <w:pStyle w:val="Heading1"/>
        <w:pBdr>
          <w:bottom w:val="single" w:color="2E75B6" w:sz="8" w:space="1"/>
        </w:pBdr>
        <w:spacing w:before="400" w:after="200"/>
      </w:pPr>
      <w:r>
        <w:rPr>
          <w:rFonts w:ascii="Arial" w:cs="Arial" w:eastAsia="Arial" w:hAnsi="Arial"/>
          <w:b/>
          <w:bCs/>
          <w:color w:val="1B3A5C"/>
          <w:sz w:val="32"/>
          <w:szCs w:val="32"/>
        </w:rPr>
        <w:t xml:space="preserve">14. Known Limitations</w:t>
      </w:r>
    </w:p>
    <w:p>
      <w:pPr>
        <w:spacing w:before="80" w:after="80"/>
      </w:pPr>
      <w:r>
        <w:rPr>
          <w:rFonts w:ascii="Arial" w:cs="Arial" w:eastAsia="Arial" w:hAnsi="Arial"/>
          <w:b w:val="false"/>
          <w:bCs w:val="false"/>
          <w:i/>
          <w:iCs/>
          <w:color w:val="000000"/>
          <w:sz w:val="20"/>
          <w:szCs w:val="20"/>
        </w:rPr>
        <w:t xml:space="preserve">These are not oversights. Each limitation was identified, reasoned about, and documented as a conscious decision.</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14.1 No IP-Level Rate Limiting on Auth Endpoints</w:t>
      </w:r>
    </w:p>
    <w:p>
      <w:pPr>
        <w:spacing w:before="80" w:after="80"/>
      </w:pPr>
      <w:r>
        <w:rPr>
          <w:rFonts w:ascii="Arial" w:cs="Arial" w:eastAsia="Arial" w:hAnsi="Arial"/>
          <w:b w:val="false"/>
          <w:bCs w:val="false"/>
          <w:i w:val="false"/>
          <w:iCs w:val="false"/>
          <w:color w:val="000000"/>
          <w:sz w:val="20"/>
          <w:szCs w:val="20"/>
        </w:rPr>
        <w:t xml:space="preserve">Unauthenticated endpoints — /auth/register and /auth/login — have no IP-level rate limiting. Login brute force is mitigated by account_locked after 5 failed attempts. IP-level rate limiting was deferred because it introduces significant complexity around NAT, proxy servers, corporate networks, and shared IP addresses that is out of scope for this phase. Flagged as a known evolution path.</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14.2 Redis Key Eviction Under Memory Pressure</w:t>
      </w:r>
    </w:p>
    <w:p>
      <w:pPr>
        <w:spacing w:before="80" w:after="80"/>
      </w:pPr>
      <w:r>
        <w:rPr>
          <w:rFonts w:ascii="Arial" w:cs="Arial" w:eastAsia="Arial" w:hAnsi="Arial"/>
          <w:b w:val="false"/>
          <w:bCs w:val="false"/>
          <w:i w:val="false"/>
          <w:iCs w:val="false"/>
          <w:color w:val="000000"/>
          <w:sz w:val="20"/>
          <w:szCs w:val="20"/>
        </w:rPr>
        <w:t xml:space="preserve">If Redis evicts rate limit keys under extreme memory pressure, affected users receive a free window reset. During peak traffic where eviction is happening across many keys simultaneously, multiple users could exceed their tier limits temporarily. This is not a security breach. It temporarily relaxes capacity enforcement but does not grant structural access. The Iron Rule holds regardless. Production mitigation: set maxmemory-policy to noeviction.</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14.3 5-Minute Access Token Blast Radius</w:t>
      </w:r>
    </w:p>
    <w:p>
      <w:pPr>
        <w:spacing w:before="80" w:after="80"/>
      </w:pPr>
      <w:r>
        <w:rPr>
          <w:rFonts w:ascii="Arial" w:cs="Arial" w:eastAsia="Arial" w:hAnsi="Arial"/>
          <w:b w:val="false"/>
          <w:bCs w:val="false"/>
          <w:i w:val="false"/>
          <w:iCs w:val="false"/>
          <w:color w:val="000000"/>
          <w:sz w:val="20"/>
          <w:szCs w:val="20"/>
        </w:rPr>
        <w:t xml:space="preserve">A stolen access token is valid for up to 5 minutes after theft. This is a documented, accepted residual risk. The alternative — token blacklisting via Redis — would make authentication dependent on Redis availability, which is a worse tradeoff for a system where Redis must never be in the auth path.</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14.4 Trust Score Database Read Per Request</w:t>
      </w:r>
    </w:p>
    <w:p>
      <w:pPr>
        <w:spacing w:before="80" w:after="80"/>
      </w:pPr>
      <w:r>
        <w:rPr>
          <w:rFonts w:ascii="Arial" w:cs="Arial" w:eastAsia="Arial" w:hAnsi="Arial"/>
          <w:b w:val="false"/>
          <w:bCs w:val="false"/>
          <w:i w:val="false"/>
          <w:iCs w:val="false"/>
          <w:color w:val="000000"/>
          <w:sz w:val="20"/>
          <w:szCs w:val="20"/>
        </w:rPr>
        <w:t xml:space="preserve">Trust score is read from the database on every authenticated request to determine the user's tier for rate limiting. Under high load with many concurrent users, this creates database pressure. A Redis cache with 30-second TTL and explicit cache invalidation on every trust score change is the documented evolution path.</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14.5 Scheduled Trust Score Events Not Yet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F0D9" w:val="clear"/>
            <w:tcMar>
              <w:top w:type="dxa" w:w="120"/>
              <w:left w:type="dxa" w:w="200"/>
              <w:bottom w:type="dxa" w:w="120"/>
              <w:right w:type="dxa" w:w="200"/>
            </w:tcMar>
          </w:tcPr>
          <w:p>
            <w:r>
              <w:rPr>
                <w:rFonts w:ascii="Arial" w:cs="Arial" w:eastAsia="Arial" w:hAnsi="Arial"/>
                <w:i/>
                <w:iCs/>
                <w:color w:val="1B3A5C"/>
                <w:sz w:val="19"/>
                <w:szCs w:val="19"/>
              </w:rPr>
              <w:t xml:space="preserve">✓ CORRECTED: Section added: planned score events were previously listed alongside implemented events with no distinction. Now explicitly separated.</w:t>
            </w:r>
          </w:p>
        </w:tc>
      </w:tr>
    </w:tbl>
    <w:p>
      <w:pPr>
        <w:spacing w:before="60" w:after="60"/>
      </w:pPr>
      <w:r>
        <w:t xml:space="preserve"/>
      </w:r>
    </w:p>
    <w:p>
      <w:pPr>
        <w:spacing w:before="80" w:after="80"/>
      </w:pPr>
      <w:r>
        <w:rPr>
          <w:rFonts w:ascii="Arial" w:cs="Arial" w:eastAsia="Arial" w:hAnsi="Arial"/>
          <w:b w:val="false"/>
          <w:bCs w:val="false"/>
          <w:i w:val="false"/>
          <w:iCs w:val="false"/>
          <w:color w:val="000000"/>
          <w:sz w:val="20"/>
          <w:szCs w:val="20"/>
        </w:rPr>
        <w:t xml:space="preserve">Reward events for sustained clean behavior (+5 per week, +2 for no violations) appear in DDR-002 as designed score events. These require a scheduled batch job — paginated, indexed on last_active_at, run off-peak. The batch job does not yet exist. These deltas are planned behavior, not current behavior.</w:t>
      </w:r>
    </w:p>
    <w:p>
      <w:pPr>
        <w:spacing w:before="60" w:after="60"/>
      </w:pPr>
      <w:r>
        <w:t xml:space="preserve"/>
      </w:r>
    </w:p>
    <w:p>
      <w:pPr>
        <w:spacing w:before="60" w:after="60"/>
      </w:pPr>
      <w:r>
        <w:t xml:space="preserve"/>
      </w:r>
    </w:p>
    <w:p>
      <w:r>
        <w:br w:type="page"/>
      </w:r>
    </w:p>
    <w:p>
      <w:pPr>
        <w:pStyle w:val="Heading1"/>
        <w:pBdr>
          <w:bottom w:val="single" w:color="2E75B6" w:sz="8" w:space="1"/>
        </w:pBdr>
        <w:spacing w:before="400" w:after="200"/>
      </w:pPr>
      <w:r>
        <w:rPr>
          <w:rFonts w:ascii="Arial" w:cs="Arial" w:eastAsia="Arial" w:hAnsi="Arial"/>
          <w:b/>
          <w:bCs/>
          <w:color w:val="1B3A5C"/>
          <w:sz w:val="32"/>
          <w:szCs w:val="32"/>
        </w:rPr>
        <w:t xml:space="preserve">15. Known Evolution Paths</w:t>
      </w:r>
    </w:p>
    <w:p>
      <w:pPr>
        <w:spacing w:before="80" w:after="80"/>
      </w:pPr>
      <w:r>
        <w:rPr>
          <w:rFonts w:ascii="Arial" w:cs="Arial" w:eastAsia="Arial" w:hAnsi="Arial"/>
          <w:b w:val="false"/>
          <w:bCs w:val="false"/>
          <w:i w:val="false"/>
          <w:iCs w:val="false"/>
          <w:color w:val="000000"/>
          <w:sz w:val="20"/>
          <w:szCs w:val="20"/>
        </w:rPr>
        <w:t xml:space="preserve">These features were explicitly scoped out and documented during the build. They are not forgotten — they are deferred with reasoning.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Evolution</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Deferred</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 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Redis cache for trust score (30s TTL)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DB read per request is acceptable at current scale. Cache adds complexity around invalidation.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Cache on read, invalidate on TrustScoreService.applyDelta(). 30s TTL as safety net.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IP-level rate limiting for auth endpoints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NAT/proxy complexity out of scope. account_locked covers primary brute force risk.</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Separate Redis bucket rate:ip:{hashedIp}. Hash the IP — never store raw IPs.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Batch trust score decay and reward job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Lazy evaluation on request is sufficient for current 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Paginated query on last_active_at index. Run off-peak. Never lock the users table.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User-initiated corroboration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Requires trust-weighted approval logic not yet designed.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Users propose corroboration. Admin approves. Weight applied only on approval.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Cross-user similarity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Search engine problem. Requires NLP or embedding infrastructure.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Out of scope for this system. Separate service concern.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IP-level coordinated abuse detection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Requires pattern analysis across requests. Complex and out of scope.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Analyse rate:ip buckets for coordinated spikes. Flag for admin review.</w:t>
            </w:r>
          </w:p>
        </w:tc>
      </w:tr>
    </w:tbl>
    <w:p>
      <w:pPr>
        <w:spacing w:before="60" w:after="60"/>
      </w:pPr>
      <w:r>
        <w:t xml:space="preserve"/>
      </w:r>
    </w:p>
    <w:p>
      <w:pPr>
        <w:spacing w:before="60" w:after="60"/>
      </w:pPr>
      <w:r>
        <w:t xml:space="preserve"/>
      </w:r>
    </w:p>
    <w:p>
      <w:r>
        <w:br w:type="page"/>
      </w:r>
    </w:p>
    <w:p>
      <w:pPr>
        <w:pStyle w:val="Heading1"/>
        <w:pBdr>
          <w:bottom w:val="single" w:color="2E75B6" w:sz="8" w:space="1"/>
        </w:pBdr>
        <w:spacing w:before="400" w:after="200"/>
      </w:pPr>
      <w:r>
        <w:rPr>
          <w:rFonts w:ascii="Arial" w:cs="Arial" w:eastAsia="Arial" w:hAnsi="Arial"/>
          <w:b/>
          <w:bCs/>
          <w:color w:val="1B3A5C"/>
          <w:sz w:val="32"/>
          <w:szCs w:val="32"/>
        </w:rPr>
        <w:t xml:space="preserve">16. Definition of Done</w:t>
      </w:r>
    </w:p>
    <w:p>
      <w:pPr>
        <w:spacing w:before="80" w:after="80"/>
      </w:pPr>
      <w:r>
        <w:rPr>
          <w:rFonts w:ascii="Arial" w:cs="Arial" w:eastAsia="Arial" w:hAnsi="Arial"/>
          <w:b w:val="false"/>
          <w:bCs w:val="false"/>
          <w:i w:val="false"/>
          <w:iCs w:val="false"/>
          <w:color w:val="000000"/>
          <w:sz w:val="20"/>
          <w:szCs w:val="20"/>
        </w:rPr>
        <w:t xml:space="preserve">The project is not done when features are complete. It is done when every scenario in this list is demonstrable in a running system.</w:t>
      </w:r>
    </w:p>
    <w:p>
      <w:pPr>
        <w:spacing w:before="60" w:after="60"/>
      </w:pPr>
      <w:r>
        <w:t xml:space="preserve"/>
      </w:r>
    </w:p>
    <w:p>
      <w:pPr>
        <w:pStyle w:val="ListParagraph"/>
        <w:numPr>
          <w:ilvl w:val="0"/>
          <w:numId w:val="2"/>
        </w:numPr>
        <w:spacing w:before="40" w:after="40"/>
      </w:pPr>
      <w:r>
        <w:rPr>
          <w:rFonts w:ascii="Arial" w:cs="Arial" w:eastAsia="Arial" w:hAnsi="Arial"/>
          <w:color w:val="000000"/>
          <w:sz w:val="20"/>
          <w:szCs w:val="20"/>
        </w:rPr>
        <w:t xml:space="preserve">Abuse scenarios are live — rate limits trigger, score deducts, BLOCKED tier rejects</w:t>
      </w:r>
    </w:p>
    <w:p>
      <w:pPr>
        <w:pStyle w:val="ListParagraph"/>
        <w:numPr>
          <w:ilvl w:val="0"/>
          <w:numId w:val="2"/>
        </w:numPr>
        <w:spacing w:before="40" w:after="40"/>
      </w:pPr>
      <w:r>
        <w:rPr>
          <w:rFonts w:ascii="Arial" w:cs="Arial" w:eastAsia="Arial" w:hAnsi="Arial"/>
          <w:color w:val="000000"/>
          <w:sz w:val="20"/>
          <w:szCs w:val="20"/>
        </w:rPr>
        <w:t xml:space="preserve">Token rotation works — each refresh issues new token pair, invalidates old</w:t>
      </w:r>
    </w:p>
    <w:p>
      <w:pPr>
        <w:pStyle w:val="ListParagraph"/>
        <w:numPr>
          <w:ilvl w:val="0"/>
          <w:numId w:val="2"/>
        </w:numPr>
        <w:spacing w:before="40" w:after="40"/>
      </w:pPr>
      <w:r>
        <w:rPr>
          <w:rFonts w:ascii="Arial" w:cs="Arial" w:eastAsia="Arial" w:hAnsi="Arial"/>
          <w:color w:val="000000"/>
          <w:sz w:val="20"/>
          <w:szCs w:val="20"/>
        </w:rPr>
        <w:t xml:space="preserve">Reuse detection works — revoked token presented triggers family revocation and 401</w:t>
      </w:r>
    </w:p>
    <w:p>
      <w:pPr>
        <w:pStyle w:val="ListParagraph"/>
        <w:numPr>
          <w:ilvl w:val="0"/>
          <w:numId w:val="2"/>
        </w:numPr>
        <w:spacing w:before="40" w:after="40"/>
      </w:pPr>
      <w:r>
        <w:rPr>
          <w:rFonts w:ascii="Arial" w:cs="Arial" w:eastAsia="Arial" w:hAnsi="Arial"/>
          <w:color w:val="000000"/>
          <w:sz w:val="20"/>
          <w:szCs w:val="20"/>
        </w:rPr>
        <w:t xml:space="preserve">tokenVersion works — admin increment causes old sessions to fail at next refresh</w:t>
      </w:r>
    </w:p>
    <w:p>
      <w:pPr>
        <w:pStyle w:val="ListParagraph"/>
        <w:numPr>
          <w:ilvl w:val="0"/>
          <w:numId w:val="2"/>
        </w:numPr>
        <w:spacing w:before="40" w:after="40"/>
      </w:pPr>
      <w:r>
        <w:rPr>
          <w:rFonts w:ascii="Arial" w:cs="Arial" w:eastAsia="Arial" w:hAnsi="Arial"/>
          <w:color w:val="000000"/>
          <w:sz w:val="20"/>
          <w:szCs w:val="20"/>
        </w:rPr>
        <w:t xml:space="preserve">account_locked works — failed login threshold triggers lock, login rejected</w:t>
      </w:r>
    </w:p>
    <w:p>
      <w:pPr>
        <w:pStyle w:val="ListParagraph"/>
        <w:numPr>
          <w:ilvl w:val="0"/>
          <w:numId w:val="2"/>
        </w:numPr>
        <w:spacing w:before="40" w:after="40"/>
      </w:pPr>
      <w:r>
        <w:rPr>
          <w:rFonts w:ascii="Arial" w:cs="Arial" w:eastAsia="Arial" w:hAnsi="Arial"/>
          <w:color w:val="000000"/>
          <w:sz w:val="20"/>
          <w:szCs w:val="20"/>
        </w:rPr>
        <w:t xml:space="preserve">BLOCKED tier works — score below 20 rejects submissions, recovery restores access</w:t>
      </w:r>
    </w:p>
    <w:p>
      <w:pPr>
        <w:pStyle w:val="ListParagraph"/>
        <w:numPr>
          <w:ilvl w:val="0"/>
          <w:numId w:val="2"/>
        </w:numPr>
        <w:spacing w:before="40" w:after="40"/>
      </w:pPr>
      <w:r>
        <w:rPr>
          <w:rFonts w:ascii="Arial" w:cs="Arial" w:eastAsia="Arial" w:hAnsi="Arial"/>
          <w:color w:val="000000"/>
          <w:sz w:val="20"/>
          <w:szCs w:val="20"/>
        </w:rPr>
        <w:t xml:space="preserve">Redis failure is safe — stopping Redis allows requests through, REDIS_UNAVAILABLE logged</w:t>
      </w:r>
    </w:p>
    <w:p>
      <w:pPr>
        <w:pStyle w:val="ListParagraph"/>
        <w:numPr>
          <w:ilvl w:val="0"/>
          <w:numId w:val="2"/>
        </w:numPr>
        <w:spacing w:before="40" w:after="40"/>
      </w:pPr>
      <w:r>
        <w:rPr>
          <w:rFonts w:ascii="Arial" w:cs="Arial" w:eastAsia="Arial" w:hAnsi="Arial"/>
          <w:color w:val="000000"/>
          <w:sz w:val="20"/>
          <w:szCs w:val="20"/>
        </w:rPr>
        <w:t xml:space="preserve">Corroboration works — admin links incidents, credibility updates per tier weights</w:t>
      </w:r>
    </w:p>
    <w:p>
      <w:pPr>
        <w:pStyle w:val="ListParagraph"/>
        <w:numPr>
          <w:ilvl w:val="0"/>
          <w:numId w:val="2"/>
        </w:numPr>
        <w:spacing w:before="40" w:after="40"/>
      </w:pPr>
      <w:r>
        <w:rPr>
          <w:rFonts w:ascii="Arial" w:cs="Arial" w:eastAsia="Arial" w:hAnsi="Arial"/>
          <w:color w:val="000000"/>
          <w:sz w:val="20"/>
          <w:szCs w:val="20"/>
        </w:rPr>
        <w:t xml:space="preserve">Duplicate detection works — same content within 24 hours from same user returns 409 plus trust deduction</w:t>
      </w:r>
    </w:p>
    <w:p>
      <w:pPr>
        <w:pStyle w:val="ListParagraph"/>
        <w:numPr>
          <w:ilvl w:val="0"/>
          <w:numId w:val="2"/>
        </w:numPr>
        <w:spacing w:before="40" w:after="40"/>
      </w:pPr>
      <w:r>
        <w:rPr>
          <w:rFonts w:ascii="Arial" w:cs="Arial" w:eastAsia="Arial" w:hAnsi="Arial"/>
          <w:color w:val="000000"/>
          <w:sz w:val="20"/>
          <w:szCs w:val="20"/>
        </w:rPr>
        <w:t xml:space="preserve">Logs explain everything — any request fully traceable by correlation ID alone</w:t>
      </w:r>
    </w:p>
    <w:p>
      <w:pPr>
        <w:pStyle w:val="ListParagraph"/>
        <w:numPr>
          <w:ilvl w:val="0"/>
          <w:numId w:val="2"/>
        </w:numPr>
        <w:spacing w:before="40" w:after="40"/>
      </w:pPr>
      <w:r>
        <w:rPr>
          <w:rFonts w:ascii="Arial" w:cs="Arial" w:eastAsia="Arial" w:hAnsi="Arial"/>
          <w:color w:val="000000"/>
          <w:sz w:val="20"/>
          <w:szCs w:val="20"/>
        </w:rPr>
        <w:t xml:space="preserve">All DDRs verbally defensible without notes</w:t>
      </w:r>
    </w:p>
    <w:p>
      <w:pPr>
        <w:pStyle w:val="ListParagraph"/>
        <w:numPr>
          <w:ilvl w:val="0"/>
          <w:numId w:val="2"/>
        </w:numPr>
        <w:spacing w:before="40" w:after="40"/>
      </w:pPr>
      <w:r>
        <w:rPr>
          <w:rFonts w:ascii="Arial" w:cs="Arial" w:eastAsia="Arial" w:hAnsi="Arial"/>
          <w:color w:val="000000"/>
          <w:sz w:val="20"/>
          <w:szCs w:val="20"/>
        </w:rPr>
        <w:t xml:space="preserve">Iron Rule holds — no code path exists where trust score grants or removes structural permissions</w:t>
      </w:r>
    </w:p>
    <w:p>
      <w:pPr>
        <w:pStyle w:val="ListParagraph"/>
        <w:numPr>
          <w:ilvl w:val="0"/>
          <w:numId w:val="2"/>
        </w:numPr>
        <w:spacing w:before="40" w:after="40"/>
      </w:pPr>
      <w:r>
        <w:rPr>
          <w:rFonts w:ascii="Arial" w:cs="Arial" w:eastAsia="Arial" w:hAnsi="Arial"/>
          <w:color w:val="000000"/>
          <w:sz w:val="20"/>
          <w:szCs w:val="20"/>
        </w:rPr>
        <w:t xml:space="preserve">Security layer reusable as a foundation for future Zoick systems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F0D9" w:val="clear"/>
            <w:tcMar>
              <w:top w:type="dxa" w:w="120"/>
              <w:left w:type="dxa" w:w="200"/>
              <w:bottom w:type="dxa" w:w="120"/>
              <w:right w:type="dxa" w:w="200"/>
            </w:tcMar>
          </w:tcPr>
          <w:p>
            <w:r>
              <w:rPr>
                <w:rFonts w:ascii="Arial" w:cs="Arial" w:eastAsia="Arial" w:hAnsi="Arial"/>
                <w:i/>
                <w:iCs/>
                <w:color w:val="1B3A5C"/>
                <w:sz w:val="19"/>
                <w:szCs w:val="19"/>
              </w:rPr>
              <w:t xml:space="preserve">Status: All items above verified and demonstrated in the running system as of March 2026.</w:t>
            </w:r>
          </w:p>
        </w:tc>
      </w:tr>
    </w:tbl>
    <w:p>
      <w:pPr>
        <w:spacing w:before="60" w:after="60"/>
      </w:pPr>
      <w:r>
        <w:t xml:space="preserve"/>
      </w:r>
    </w:p>
    <w:p>
      <w:pPr>
        <w:spacing w:before="60" w:after="60"/>
      </w:pPr>
      <w:r>
        <w:t xml:space="preserve"/>
      </w:r>
    </w:p>
    <w:p>
      <w:r>
        <w:br w:type="page"/>
      </w:r>
    </w:p>
    <w:p>
      <w:pPr>
        <w:pStyle w:val="Heading1"/>
        <w:pBdr>
          <w:bottom w:val="single" w:color="2E75B6" w:sz="8" w:space="1"/>
        </w:pBdr>
        <w:spacing w:before="400" w:after="200"/>
      </w:pPr>
      <w:r>
        <w:rPr>
          <w:rFonts w:ascii="Arial" w:cs="Arial" w:eastAsia="Arial" w:hAnsi="Arial"/>
          <w:b/>
          <w:bCs/>
          <w:color w:val="1B3A5C"/>
          <w:sz w:val="32"/>
          <w:szCs w:val="32"/>
        </w:rPr>
        <w:t xml:space="preserve">17. Technology Choices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Java 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Used (target was 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Java 23 installed on dev machine. Both work with Spring Boot 3.5.1. No breaking difference for this project.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Spring Boot 3.5.1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Used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Industry standard for Java backend APIs. Jakarta EE namespace. Strong security integration.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Maven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Used over Gradle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More explicit dependency management. Easier to audit for security review.</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MariaDB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Used (target was MySQL)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Dev environment runs MariaDB 5.5. MySQL dialect adjusted to MariaDBDialect. Wire-compatible for this project.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Flyway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Used — Hibernate DDL disabled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Schema migrations must be versioned, auditable, and safe on existing data. Hibernate DDL provides none of these.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jjwt 0.12.6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Used for JWT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Current stable release. HS256 signing. Claims extraction API is clean and explicit.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Redis via Lettuce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Used for rate limiting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Lettuce is Spring Boot's default Redis client. Auto-reconnects on failure. Never in auth path.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19"/>
                <w:szCs w:val="19"/>
              </w:rPr>
              <w:t xml:space="preserve">Lombok</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Used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Eliminates boilerplate. @Builder, @Data, @RequiredArgsConstructor. No impact on runtime behaviour.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BCrypt strength 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Strong enough for production. Acceptable performance on development hardware. Single location defined.</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60"/>
              <w:left w:type="dxa" w:w="200"/>
              <w:bottom w:type="dxa" w:w="160"/>
              <w:right w:type="dxa" w:w="200"/>
            </w:tcMar>
          </w:tcPr>
          <w:p>
            <w:pPr>
              <w:jc w:val="center"/>
            </w:pPr>
            <w:r>
              <w:rPr>
                <w:rFonts w:ascii="Arial" w:cs="Arial" w:eastAsia="Arial" w:hAnsi="Arial"/>
                <w:color w:val="D5E8F0"/>
                <w:sz w:val="18"/>
                <w:szCs w:val="18"/>
              </w:rPr>
              <w:t xml:space="preserve">Zoick Trust-Aware Incident Intelligence API  |  Architecture Decision Document v1.1</w:t>
            </w:r>
          </w:p>
          <w:p>
            <w:pPr>
              <w:jc w:val="center"/>
            </w:pPr>
            <w:r>
              <w:rPr>
                <w:rFonts w:ascii="Arial" w:cs="Arial" w:eastAsia="Arial" w:hAnsi="Arial"/>
                <w:i/>
                <w:iCs/>
                <w:color w:val="FFFFFF"/>
                <w:sz w:val="16"/>
                <w:szCs w:val="16"/>
              </w:rPr>
              <w:t xml:space="preserve">The Iron Rule: Role = structural access. Trust = behavioral capacity. Never conflate.</w:t>
            </w:r>
          </w:p>
        </w:tc>
      </w:tr>
    </w:tbl>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2026-03-08T20:35:39.156Z</dcterms:created>
  <dcterms:modified xsi:type="dcterms:W3CDTF">2026-03-08T20:35:39.157Z</dcterms:modified>
</cp:coreProperties>
</file>

<file path=docProps/custom.xml><?xml version="1.0" encoding="utf-8"?>
<Properties xmlns="http://schemas.openxmlformats.org/officeDocument/2006/custom-properties" xmlns:vt="http://schemas.openxmlformats.org/officeDocument/2006/docPropsVTypes"/>
</file>