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pPr>
      <w:bookmarkStart w:id="0" w:name="_GoBack"/>
      <w:bookmarkEnd w:id="0"/>
      <w:r>
        <w:rPr>
          <w:bCs/>
          <w:sz w:val="48"/>
          <w:szCs w:val="48"/>
          <w:lang w:eastAsia="zh-TW"/>
        </w:rPr>
        <w:softHyphen/>
        <w:t>HW1_CoreMark Real-Time Analysis of a HW-SW Platform</w:t>
      </w:r>
    </w:p>
    <w:p>
      <w:pPr>
        <w:pStyle w:val="Normal"/>
        <w:rPr/>
      </w:pPr>
      <w:r>
        <w:rPr>
          <w:rFonts w:ascii="Times New Roman" w:hAnsi="Times New Roman" w:eastAsia="MS Mincho"/>
          <w:lang w:eastAsia="zh-TW"/>
        </w:rPr>
        <w:t>郭宗信</w:t>
      </w:r>
      <w:r>
        <w:rPr>
          <w:lang w:eastAsia="zh-TW"/>
        </w:rPr>
        <w:t>, 111550105</w:t>
        <w:b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ffiliation"/>
        <w:jc w:val="both"/>
        <w:rPr>
          <w:lang w:eastAsia="zh-TW"/>
        </w:rPr>
      </w:pPr>
      <w:r>
        <w:rPr>
          <w:lang w:eastAsia="zh-TW"/>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jc w:val="left"/>
        <w:rPr/>
      </w:pPr>
      <w:r>
        <w:rPr>
          <w:rFonts w:eastAsia="MS Mincho"/>
          <w:i/>
          <w:iCs/>
        </w:rPr>
        <w:t xml:space="preserve">Abstract—This assignment explores two methods for profiling the CoreMark benchmark on a hardware-software platform. The first method employs software profiling using </w:t>
      </w:r>
      <w:r>
        <w:rPr>
          <w:rStyle w:val="SourceText"/>
          <w:i/>
          <w:iCs/>
        </w:rPr>
        <w:t>gprof</w:t>
      </w:r>
      <w:r>
        <w:rPr>
          <w:rFonts w:eastAsia="MS Mincho"/>
          <w:i/>
          <w:iCs/>
        </w:rPr>
        <w:t>, while the second involves hardware-based profiling integrated into the Aquila core using Verilog</w:t>
      </w:r>
      <w:r>
        <w:rPr>
          <w:rFonts w:eastAsia="MS Mincho"/>
          <w:b/>
          <w:bCs/>
          <w:i/>
          <w:iCs/>
          <w:sz w:val="18"/>
          <w:szCs w:val="18"/>
          <w:lang w:eastAsia="en-US"/>
        </w:rPr>
        <w:t xml:space="preserve"> in Vivado</w:t>
      </w:r>
      <w:r>
        <w:rPr>
          <w:rFonts w:eastAsia="MS Mincho"/>
          <w:i/>
          <w:iCs/>
        </w:rPr>
        <w:t>. The work focuses on comparing these methods, analyzing program execution behavior, and identifying performance bottlenecks. The profiling data collected provides insights into program optimization, particularly in addressing stall cycles and memory access delays, which significantly impact overall performance. The results demonstrate how profiling can guide optimizations that improve the computational efficiency of the system.</w:t>
      </w:r>
    </w:p>
    <w:p>
      <w:pPr>
        <w:pStyle w:val="Keywords"/>
        <w:rPr/>
      </w:pPr>
      <w:r>
        <w:rPr>
          <w:rFonts w:eastAsia="MS Mincho"/>
        </w:rPr>
        <w:t>Keywords—</w:t>
      </w:r>
      <w:r>
        <w:rPr/>
        <w:t>Profiling, FPGA, Aquila core, CoreMark, real-time analysis, gprof, hardware profiling.</w:t>
      </w:r>
    </w:p>
    <w:p>
      <w:pPr>
        <w:pStyle w:val="Heading1"/>
        <w:numPr>
          <w:ilvl w:val="0"/>
          <w:numId w:val="4"/>
        </w:numPr>
        <w:rPr>
          <w:rFonts w:eastAsia="MS Mincho"/>
        </w:rPr>
      </w:pPr>
      <w:r>
        <w:rPr>
          <w:rFonts w:eastAsia="MS Mincho"/>
        </w:rPr>
        <w:t xml:space="preserve"> </w:t>
      </w:r>
      <w:r>
        <w:rPr>
          <w:rFonts w:eastAsia="MS Mincho"/>
        </w:rPr>
        <w:t>Introduction</w:t>
      </w:r>
    </w:p>
    <w:p>
      <w:pPr>
        <w:pStyle w:val="TextBody"/>
        <w:rPr/>
      </w:pPr>
      <w:r>
        <w:rPr/>
        <w:t>Profiling is essential for identifying performance bottlenecks in software and hardware. This study uses the CoreMark benchmark to compare two profiling methods: Gprof for software-based profiling and a hardware profiler on the Aquila core. Gprof generates call graphs and runtime statistics, while the hardware profiler measures clock cycles on an FPGA. By analyzing execution behavior, including memory accesses and stall cycles, this work targets optimizations to improve Aquila's performance.</w:t>
      </w:r>
    </w:p>
    <w:p>
      <w:pPr>
        <w:pStyle w:val="TextBody"/>
        <w:ind w:left="0" w:right="0" w:hanging="0"/>
        <w:rPr/>
      </w:pPr>
      <w:r>
        <w:rPr/>
      </w:r>
    </w:p>
    <w:p>
      <w:pPr>
        <w:pStyle w:val="Heading1"/>
        <w:numPr>
          <w:ilvl w:val="0"/>
          <w:numId w:val="4"/>
        </w:numPr>
        <w:rPr>
          <w:rFonts w:eastAsia="MS Mincho"/>
          <w:smallCaps/>
          <w:lang w:eastAsia="en-US"/>
        </w:rPr>
      </w:pPr>
      <w:r>
        <w:rPr>
          <w:rFonts w:eastAsia="MS Mincho"/>
          <w:smallCaps/>
          <w:lang w:eastAsia="en-US"/>
        </w:rPr>
        <w:t>Profilin</w:t>
      </w:r>
      <w:r>
        <w:rPr>
          <w:rFonts w:eastAsia="MS Mincho" w:cs="Times New Roman"/>
          <w:smallCaps/>
          <w:color w:val="auto"/>
          <w:kern w:val="0"/>
          <w:sz w:val="20"/>
          <w:szCs w:val="20"/>
          <w:lang w:val="en-US" w:eastAsia="en-US" w:bidi="ar-SA"/>
        </w:rPr>
        <w:t>g</w:t>
      </w:r>
      <w:r>
        <w:rPr>
          <w:rFonts w:eastAsia="MS Mincho"/>
          <w:smallCaps/>
          <w:lang w:eastAsia="en-US"/>
        </w:rPr>
        <w:t xml:space="preserve"> Methodologies</w:t>
      </w:r>
    </w:p>
    <w:p>
      <w:pPr>
        <w:pStyle w:val="Heading2"/>
        <w:numPr>
          <w:ilvl w:val="1"/>
          <w:numId w:val="21"/>
        </w:numPr>
        <w:rPr>
          <w:rFonts w:eastAsia="MS Mincho"/>
          <w:i/>
          <w:i/>
          <w:iCs/>
          <w:lang w:eastAsia="en-US"/>
        </w:rPr>
      </w:pPr>
      <w:r>
        <w:rPr>
          <w:rFonts w:eastAsia="MS Mincho"/>
          <w:i/>
          <w:iCs/>
          <w:lang w:eastAsia="en-US"/>
        </w:rPr>
        <w:t>Gprof</w:t>
      </w:r>
    </w:p>
    <w:p>
      <w:pPr>
        <w:pStyle w:val="TextBody"/>
        <w:rPr/>
      </w:pPr>
      <w:r>
        <w:rPr>
          <w:rFonts w:eastAsia="MS Mincho"/>
          <w:spacing w:val="-1"/>
          <w:lang w:eastAsia="en-US"/>
        </w:rPr>
        <w:t xml:space="preserve">Gprof is used to profile the CoreMark benchmark on a Linux system. The program is compiled with the </w:t>
      </w:r>
      <w:r>
        <w:rPr>
          <w:rStyle w:val="SourceText"/>
          <w:b/>
          <w:bCs/>
          <w:spacing w:val="-1"/>
          <w:lang w:eastAsia="en-US"/>
        </w:rPr>
        <w:t>-pg</w:t>
      </w:r>
      <w:r>
        <w:rPr>
          <w:rFonts w:eastAsia="MS Mincho"/>
          <w:spacing w:val="-1"/>
          <w:lang w:eastAsia="en-US"/>
        </w:rPr>
        <w:t xml:space="preserve"> flag, enabling the collection of function call data and execution times. After execution, the data is saved in </w:t>
      </w:r>
      <w:r>
        <w:rPr>
          <w:rStyle w:val="SourceText"/>
          <w:b/>
          <w:bCs/>
          <w:spacing w:val="-1"/>
          <w:lang w:eastAsia="en-US"/>
        </w:rPr>
        <w:t>gmon.out</w:t>
      </w:r>
      <w:r>
        <w:rPr>
          <w:rFonts w:eastAsia="MS Mincho"/>
          <w:spacing w:val="-1"/>
          <w:lang w:eastAsia="en-US"/>
        </w:rPr>
        <w:t xml:space="preserve"> and analyzed by Gprof, which </w:t>
      </w:r>
      <w:r>
        <w:rPr>
          <w:rFonts w:eastAsia="MS Mincho" w:cs="Times New Roman"/>
          <w:color w:val="auto"/>
          <w:spacing w:val="-1"/>
          <w:kern w:val="0"/>
          <w:sz w:val="20"/>
          <w:szCs w:val="20"/>
          <w:lang w:val="en-US" w:eastAsia="en-US" w:bidi="ar-SA"/>
        </w:rPr>
        <w:t xml:space="preserve">can </w:t>
      </w:r>
      <w:r>
        <w:rPr>
          <w:rFonts w:eastAsia="MS Mincho"/>
          <w:spacing w:val="-1"/>
          <w:lang w:eastAsia="en-US"/>
        </w:rPr>
        <w:t xml:space="preserve">generate performance reports and call graphs. </w:t>
      </w:r>
      <w:r>
        <w:rPr>
          <w:rFonts w:eastAsia="MS Mincho" w:cs="Times New Roman"/>
          <w:color w:val="auto"/>
          <w:spacing w:val="-1"/>
          <w:kern w:val="0"/>
          <w:sz w:val="20"/>
          <w:szCs w:val="20"/>
          <w:lang w:val="en-US" w:eastAsia="en-US" w:bidi="ar-SA"/>
        </w:rPr>
        <w:t>Analizing t</w:t>
      </w:r>
      <w:r>
        <w:rPr>
          <w:rFonts w:eastAsia="MS Mincho"/>
          <w:spacing w:val="-1"/>
          <w:lang w:eastAsia="en-US"/>
        </w:rPr>
        <w:t xml:space="preserve">hese results </w:t>
      </w:r>
      <w:r>
        <w:rPr>
          <w:rFonts w:eastAsia="MS Mincho" w:cs="Times New Roman"/>
          <w:color w:val="auto"/>
          <w:spacing w:val="-1"/>
          <w:kern w:val="0"/>
          <w:sz w:val="20"/>
          <w:szCs w:val="20"/>
          <w:lang w:val="en-US" w:eastAsia="en-US" w:bidi="ar-SA"/>
        </w:rPr>
        <w:t xml:space="preserve">can point </w:t>
      </w:r>
      <w:r>
        <w:rPr>
          <w:rFonts w:eastAsia="MS Mincho"/>
          <w:spacing w:val="-1"/>
          <w:lang w:eastAsia="en-US"/>
        </w:rPr>
        <w:t>highlight key hotspots helping identify areas for optimization.</w:t>
      </w:r>
    </w:p>
    <w:p>
      <w:pPr>
        <w:pStyle w:val="Heading2"/>
        <w:numPr>
          <w:ilvl w:val="1"/>
          <w:numId w:val="22"/>
        </w:numPr>
        <w:rPr>
          <w:rFonts w:eastAsia="MS Mincho"/>
          <w:i/>
          <w:i/>
          <w:iCs/>
          <w:lang w:eastAsia="en-US"/>
        </w:rPr>
      </w:pPr>
      <w:r>
        <w:rPr>
          <w:rFonts w:eastAsia="MS Mincho"/>
          <w:i/>
          <w:iCs/>
          <w:lang w:eastAsia="en-US"/>
        </w:rPr>
        <w:t xml:space="preserve">Profiler in verilog </w:t>
      </w:r>
    </w:p>
    <w:p>
      <w:pPr>
        <w:pStyle w:val="TextBody"/>
        <w:rPr>
          <w:rFonts w:eastAsia="MS Mincho"/>
          <w:spacing w:val="-1"/>
          <w:lang w:eastAsia="en-US"/>
        </w:rPr>
      </w:pPr>
      <w:r>
        <w:rPr>
          <w:rFonts w:eastAsia="MS Mincho"/>
          <w:spacing w:val="-1"/>
          <w:lang w:eastAsia="en-US"/>
        </w:rPr>
        <w:t>A hardware profiler is implemented in Verilog within the Aquila SoC to track clock cycles for specific CoreMark functions. Profiling counters monitor the program counter (PC) during function execution, counting the cycles spent in each function. The captured data is read out using the Xilinx Integrated Logic Analyzer (ILA), allowing precise performance analysis of functions at the hardware level</w:t>
      </w:r>
      <w:r>
        <w:rPr>
          <w:rFonts w:eastAsia="MS Mincho" w:cs="Times New Roman"/>
          <w:color w:val="auto"/>
          <w:spacing w:val="-1"/>
          <w:kern w:val="0"/>
          <w:sz w:val="20"/>
          <w:szCs w:val="20"/>
          <w:lang w:val="en-US" w:eastAsia="en-US" w:bidi="ar-SA"/>
        </w:rPr>
        <w:t>.</w:t>
      </w:r>
    </w:p>
    <w:p>
      <w:pPr>
        <w:pStyle w:val="Heading1"/>
        <w:numPr>
          <w:ilvl w:val="0"/>
          <w:numId w:val="4"/>
        </w:numPr>
        <w:rPr>
          <w:rFonts w:eastAsia="MS Mincho"/>
        </w:rPr>
      </w:pPr>
      <w:r>
        <w:rPr>
          <w:rFonts w:eastAsia="MS Mincho"/>
        </w:rPr>
        <w:t>Implementation</w:t>
      </w:r>
    </w:p>
    <w:p>
      <w:pPr>
        <w:pStyle w:val="TextBody"/>
        <w:rPr/>
      </w:pPr>
      <w:r>
        <w:rPr/>
      </w:r>
    </w:p>
    <w:p>
      <w:pPr>
        <w:pStyle w:val="Heading2"/>
        <w:numPr>
          <w:ilvl w:val="1"/>
          <w:numId w:val="23"/>
        </w:numPr>
        <w:rPr/>
      </w:pPr>
      <w:r>
        <w:rPr/>
        <w:t>Gprof Profiling</w:t>
      </w:r>
    </w:p>
    <w:p>
      <w:pPr>
        <w:pStyle w:val="TextBody"/>
        <w:rPr/>
      </w:pPr>
      <w:r>
        <w:rPr>
          <w:rFonts w:eastAsia="MS Mincho" w:cs="Times New Roman"/>
          <w:color w:val="auto"/>
          <w:spacing w:val="-1"/>
          <w:kern w:val="0"/>
          <w:sz w:val="20"/>
          <w:szCs w:val="20"/>
          <w:lang w:val="en-US" w:eastAsia="en-US" w:bidi="ar-SA"/>
        </w:rPr>
        <w:t xml:space="preserve">In a Linux environment, the CoreMark benchmark is compiled using GCC with the </w:t>
      </w:r>
      <w:r>
        <w:rPr>
          <w:rStyle w:val="SourceText"/>
          <w:b/>
          <w:bCs/>
          <w:color w:val="auto"/>
          <w:spacing w:val="-1"/>
          <w:kern w:val="0"/>
          <w:sz w:val="20"/>
          <w:szCs w:val="20"/>
          <w:lang w:val="en-US" w:eastAsia="en-US" w:bidi="ar-SA"/>
        </w:rPr>
        <w:t>-pg</w:t>
      </w:r>
      <w:r>
        <w:rPr>
          <w:rFonts w:eastAsia="MS Mincho" w:cs="Times New Roman"/>
          <w:color w:val="auto"/>
          <w:spacing w:val="-1"/>
          <w:kern w:val="0"/>
          <w:sz w:val="20"/>
          <w:szCs w:val="20"/>
          <w:lang w:val="en-US" w:eastAsia="en-US" w:bidi="ar-SA"/>
        </w:rPr>
        <w:t xml:space="preserve"> flag to enable profiling. During execution, the profiling code collects runtime data, which is stored in the </w:t>
      </w:r>
      <w:r>
        <w:rPr>
          <w:rStyle w:val="SourceText"/>
          <w:b/>
          <w:bCs/>
          <w:color w:val="auto"/>
          <w:spacing w:val="-1"/>
          <w:kern w:val="0"/>
          <w:sz w:val="20"/>
          <w:szCs w:val="20"/>
          <w:lang w:val="en-US" w:eastAsia="en-US" w:bidi="ar-SA"/>
        </w:rPr>
        <w:t>gmon.out</w:t>
      </w:r>
      <w:r>
        <w:rPr>
          <w:rFonts w:eastAsia="MS Mincho" w:cs="Times New Roman"/>
          <w:color w:val="auto"/>
          <w:spacing w:val="-1"/>
          <w:kern w:val="0"/>
          <w:sz w:val="20"/>
          <w:szCs w:val="20"/>
          <w:lang w:val="en-US" w:eastAsia="en-US" w:bidi="ar-SA"/>
        </w:rPr>
        <w:t xml:space="preserve"> file. This file is subsequently processed by the </w:t>
      </w:r>
      <w:r>
        <w:rPr>
          <w:rStyle w:val="SourceText"/>
          <w:b/>
          <w:bCs/>
          <w:color w:val="auto"/>
          <w:spacing w:val="-1"/>
          <w:kern w:val="0"/>
          <w:sz w:val="20"/>
          <w:szCs w:val="20"/>
          <w:lang w:val="en-US" w:eastAsia="en-US" w:bidi="ar-SA"/>
        </w:rPr>
        <w:t>gprof</w:t>
      </w:r>
      <w:r>
        <w:rPr>
          <w:rFonts w:eastAsia="MS Mincho" w:cs="Times New Roman"/>
          <w:color w:val="auto"/>
          <w:spacing w:val="-1"/>
          <w:kern w:val="0"/>
          <w:sz w:val="20"/>
          <w:szCs w:val="20"/>
          <w:lang w:val="en-US" w:eastAsia="en-US" w:bidi="ar-SA"/>
        </w:rPr>
        <w:t xml:space="preserve"> tool to generate a detailed performance report in </w:t>
      </w:r>
      <w:r>
        <w:rPr>
          <w:rStyle w:val="SourceText"/>
          <w:b/>
          <w:bCs/>
          <w:color w:val="auto"/>
          <w:spacing w:val="-1"/>
          <w:kern w:val="0"/>
          <w:sz w:val="20"/>
          <w:szCs w:val="20"/>
          <w:lang w:val="en-US" w:eastAsia="en-US" w:bidi="ar-SA"/>
        </w:rPr>
        <w:t>profile.txt</w:t>
      </w:r>
      <w:r>
        <w:rPr>
          <w:rFonts w:eastAsia="MS Mincho" w:cs="Times New Roman"/>
          <w:color w:val="auto"/>
          <w:spacing w:val="-1"/>
          <w:kern w:val="0"/>
          <w:sz w:val="20"/>
          <w:szCs w:val="20"/>
          <w:lang w:val="en-US" w:eastAsia="en-US" w:bidi="ar-SA"/>
        </w:rPr>
        <w:t xml:space="preserve">. To visualize the call graph, </w:t>
      </w:r>
      <w:r>
        <w:rPr>
          <w:rStyle w:val="SourceText"/>
          <w:b/>
          <w:bCs/>
          <w:i w:val="false"/>
          <w:iCs w:val="false"/>
          <w:color w:val="auto"/>
          <w:spacing w:val="-1"/>
          <w:kern w:val="0"/>
          <w:sz w:val="20"/>
          <w:szCs w:val="20"/>
          <w:lang w:val="en-US" w:eastAsia="en-US" w:bidi="ar-SA"/>
        </w:rPr>
        <w:t>gprof2dot.py</w:t>
      </w:r>
      <w:r>
        <w:rPr>
          <w:rFonts w:eastAsia="MS Mincho" w:cs="Times New Roman"/>
          <w:b/>
          <w:bCs/>
          <w:i w:val="false"/>
          <w:iCs w:val="false"/>
          <w:color w:val="auto"/>
          <w:spacing w:val="-1"/>
          <w:kern w:val="0"/>
          <w:sz w:val="20"/>
          <w:szCs w:val="20"/>
          <w:lang w:val="en-US" w:eastAsia="en-US" w:bidi="ar-SA"/>
        </w:rPr>
        <w:t xml:space="preserve"> </w:t>
      </w:r>
      <w:r>
        <w:rPr>
          <w:rFonts w:eastAsia="MS Mincho" w:cs="Times New Roman"/>
          <w:color w:val="auto"/>
          <w:spacing w:val="-1"/>
          <w:kern w:val="0"/>
          <w:sz w:val="20"/>
          <w:szCs w:val="20"/>
          <w:lang w:val="en-US" w:eastAsia="en-US" w:bidi="ar-SA"/>
        </w:rPr>
        <w:t xml:space="preserve">and </w:t>
      </w:r>
      <w:r>
        <w:rPr>
          <w:rFonts w:eastAsia="MS Mincho" w:cs="Times New Roman"/>
          <w:b/>
          <w:bCs/>
          <w:color w:val="auto"/>
          <w:spacing w:val="-1"/>
          <w:kern w:val="0"/>
          <w:sz w:val="20"/>
          <w:szCs w:val="20"/>
          <w:lang w:val="en-US" w:eastAsia="en-US" w:bidi="ar-SA"/>
        </w:rPr>
        <w:t>Graphviz</w:t>
      </w:r>
      <w:r>
        <w:rPr>
          <w:rFonts w:eastAsia="MS Mincho" w:cs="Times New Roman"/>
          <w:color w:val="auto"/>
          <w:spacing w:val="-1"/>
          <w:kern w:val="0"/>
          <w:sz w:val="20"/>
          <w:szCs w:val="20"/>
          <w:lang w:val="en-US" w:eastAsia="en-US" w:bidi="ar-SA"/>
        </w:rPr>
        <w:t xml:space="preserve"> are employed, resulting in an image that illustrates the program's execution flow (Figure 1). The top five hotspots identified from this call graph provide valuable insights and serve as the basis for hardware profiling in Verilog.</w:t>
      </w:r>
    </w:p>
    <w:p>
      <w:pPr>
        <w:pStyle w:val="Heading2"/>
        <w:numPr>
          <w:ilvl w:val="1"/>
          <w:numId w:val="24"/>
        </w:numPr>
        <w:rPr/>
      </w:pPr>
      <w:r>
        <w:rPr/>
        <w:t>Verilog Profiler</w:t>
      </w:r>
    </w:p>
    <w:p>
      <w:pPr>
        <w:pStyle w:val="TextBody"/>
        <w:rPr/>
      </w:pPr>
      <w:r>
        <w:rPr/>
        <w:t xml:space="preserve">Using the top five hotspots identified by Gprof, the start and end addresses of these CoreMark functions </w:t>
      </w:r>
      <w:r>
        <w:rPr>
          <w:rFonts w:eastAsia="MS Mincho" w:cs="Times New Roman"/>
          <w:color w:val="auto"/>
          <w:spacing w:val="-1"/>
          <w:kern w:val="0"/>
          <w:sz w:val="20"/>
          <w:szCs w:val="20"/>
          <w:lang w:val="en-US" w:eastAsia="en-US" w:bidi="ar-SA"/>
        </w:rPr>
        <w:t xml:space="preserve">can be found in </w:t>
      </w:r>
      <w:r>
        <w:rPr>
          <w:rFonts w:eastAsia="MS Mincho" w:cs="Times New Roman"/>
          <w:b/>
          <w:bCs/>
          <w:color w:val="auto"/>
          <w:spacing w:val="-1"/>
          <w:kern w:val="0"/>
          <w:sz w:val="20"/>
          <w:szCs w:val="20"/>
          <w:lang w:val="en-US" w:eastAsia="en-US" w:bidi="ar-SA"/>
        </w:rPr>
        <w:t>coremark.map</w:t>
      </w:r>
      <w:r>
        <w:rPr/>
        <w:t>. A counter increments whenever the program counter (PC) falls within the function's address range, tracking clock cycles. The PC is sampled after the writeback stage, ensuring accurate profiling by excluding branch mispredictions.</w:t>
      </w:r>
    </w:p>
    <w:p>
      <w:pPr>
        <w:pStyle w:val="TextBody"/>
        <w:rPr/>
      </w:pPr>
      <w:r>
        <w:rPr/>
        <w:t xml:space="preserve">Total clock cycles are tracked similarly across the text section, while memory cycles are counted when </w:t>
      </w:r>
      <w:r>
        <w:rPr>
          <w:rStyle w:val="SourceText"/>
          <w:b/>
          <w:bCs/>
        </w:rPr>
        <w:t>write_enable</w:t>
      </w:r>
      <w:r>
        <w:rPr/>
        <w:t xml:space="preserve"> or </w:t>
      </w:r>
      <w:r>
        <w:rPr>
          <w:rStyle w:val="SourceText"/>
          <w:b/>
          <w:bCs/>
        </w:rPr>
        <w:t>read_enable</w:t>
      </w:r>
      <w:r>
        <w:rPr/>
        <w:t xml:space="preserve"> signals are asserted. Stall cycles are recorded using the </w:t>
      </w:r>
      <w:r>
        <w:rPr>
          <w:rStyle w:val="SourceText"/>
        </w:rPr>
        <w:t>stall_pipeline</w:t>
      </w:r>
      <w:r>
        <w:rPr/>
        <w:t xml:space="preserve"> signal. Computation cycles are calculated by subtracting stall and memory cycles from the total.</w:t>
      </w:r>
    </w:p>
    <w:p>
      <w:pPr>
        <w:pStyle w:val="TextBody"/>
        <w:rPr/>
      </w:pPr>
      <w:r>
        <w:rPr/>
        <w:t>The profiling data is captured using Vivado's Integrated Logic Analyzer (ILA), with</w:t>
      </w:r>
      <w:r>
        <w:rPr>
          <w:b/>
          <w:bCs/>
        </w:rPr>
        <w:t xml:space="preserve"> </w:t>
      </w:r>
      <w:r>
        <w:rPr>
          <w:rStyle w:val="SourceText"/>
          <w:b/>
          <w:bCs/>
        </w:rPr>
        <w:t>mark_debug = "true"</w:t>
      </w:r>
      <w:r>
        <w:rPr/>
        <w:t xml:space="preserve"> ensuring signals remain available during synthesis. The ILA is configured to monitor the program counter and profiling counters in real-time as CoreMark runs on the FPGA, allowing for performance analysis of the functions.</w:t>
      </w:r>
    </w:p>
    <w:p>
      <w:pPr>
        <w:pStyle w:val="TextBody"/>
        <w:rPr/>
      </w:pPr>
      <w:r>
        <w:rPr/>
      </w:r>
    </w:p>
    <w:p>
      <w:pPr>
        <w:pStyle w:val="Heading1"/>
        <w:numPr>
          <w:ilvl w:val="0"/>
          <w:numId w:val="4"/>
        </w:numPr>
        <w:spacing w:before="120" w:after="80"/>
        <w:rPr>
          <w:rFonts w:eastAsia="MS Mincho"/>
        </w:rPr>
      </w:pPr>
      <w:r>
        <w:rPr>
          <w:rFonts w:eastAsia="MS Mincho"/>
        </w:rPr>
        <w:t>Results</w:t>
      </w:r>
    </w:p>
    <w:p>
      <w:pPr>
        <w:pStyle w:val="TextBody"/>
        <w:rPr/>
      </w:pPr>
      <w:r>
        <w:rPr/>
      </w:r>
    </w:p>
    <w:p>
      <w:pPr>
        <w:pStyle w:val="Heading2"/>
        <w:numPr>
          <w:ilvl w:val="1"/>
          <w:numId w:val="25"/>
        </w:numPr>
        <w:rPr/>
      </w:pPr>
      <w:r>
        <w:rPr/>
        <w:t>Gprof Profiling Results</w:t>
      </w:r>
    </w:p>
    <w:p>
      <w:pPr>
        <w:pStyle w:val="TextBody"/>
        <w:rPr/>
      </w:pPr>
      <w:r>
        <w:rPr/>
        <w:t>Thi</w:t>
      </w:r>
      <w:r>
        <w:rPr>
          <w:rFonts w:eastAsia="MS Mincho" w:cs="Times New Roman"/>
          <w:color w:val="auto"/>
          <w:spacing w:val="-1"/>
          <w:kern w:val="0"/>
          <w:sz w:val="20"/>
          <w:szCs w:val="20"/>
          <w:lang w:val="en-US" w:eastAsia="en-US" w:bidi="ar-SA"/>
        </w:rPr>
        <w:t>s</w:t>
      </w:r>
      <w:r>
        <w:rPr>
          <w:rFonts w:eastAsia="MS Mincho" w:cs="Times New Roman"/>
          <w:color w:val="auto"/>
          <w:spacing w:val="-1"/>
          <w:kern w:val="0"/>
          <w:sz w:val="20"/>
          <w:szCs w:val="20"/>
          <w:lang w:val="en-US" w:eastAsia="en-US" w:bidi="ar-SA"/>
        </w:rPr>
        <w:t xml:space="preserve"> table</w:t>
      </w:r>
      <w:r>
        <w:rPr/>
        <w:t xml:space="preserve"> </w:t>
      </w:r>
      <w:r>
        <w:rPr>
          <w:rFonts w:eastAsia="MS Mincho" w:cs="Times New Roman"/>
          <w:color w:val="auto"/>
          <w:spacing w:val="-1"/>
          <w:kern w:val="0"/>
          <w:sz w:val="20"/>
          <w:szCs w:val="20"/>
          <w:lang w:val="en-US" w:eastAsia="en-US" w:bidi="ar-SA"/>
        </w:rPr>
        <w:t xml:space="preserve">and figure </w:t>
      </w:r>
      <w:r>
        <w:rPr/>
        <w:t>presents the performance data gathered using Gprof, including the call graph and runtime statistics for CoreMark’</w:t>
      </w:r>
      <w:r>
        <w:rPr>
          <w:rFonts w:eastAsia="MS Mincho" w:cs="Times New Roman"/>
          <w:color w:val="auto"/>
          <w:spacing w:val="-1"/>
          <w:kern w:val="0"/>
          <w:sz w:val="20"/>
          <w:szCs w:val="20"/>
          <w:lang w:val="en-US" w:eastAsia="en-US" w:bidi="ar-SA"/>
        </w:rPr>
        <w:t>s top 5 hotspots</w:t>
      </w:r>
      <w:r>
        <w:rPr/>
        <w:t xml:space="preserve">. </w:t>
      </w:r>
    </w:p>
    <w:p>
      <w:pPr>
        <w:pStyle w:val="Tablehead"/>
        <w:numPr>
          <w:ilvl w:val="0"/>
          <w:numId w:val="9"/>
        </w:numPr>
        <w:rPr/>
      </w:pPr>
      <w:r>
        <w:rPr/>
        <w:t>TOP 5 HOTSPOTS IN COREMARK (UBUNTU HOST)</w:t>
      </w:r>
    </w:p>
    <w:tbl>
      <w:tblPr>
        <w:tblW w:w="4865" w:type="dxa"/>
        <w:jc w:val="center"/>
        <w:tblInd w:w="0" w:type="dxa"/>
        <w:tblLayout w:type="fixed"/>
        <w:tblCellMar>
          <w:top w:w="0" w:type="dxa"/>
          <w:left w:w="108" w:type="dxa"/>
          <w:bottom w:w="0" w:type="dxa"/>
          <w:right w:w="108" w:type="dxa"/>
        </w:tblCellMar>
      </w:tblPr>
      <w:tblGrid>
        <w:gridCol w:w="719"/>
        <w:gridCol w:w="2340"/>
        <w:gridCol w:w="1806"/>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rFonts w:eastAsia="新細明體" w:cs="Times New Roman"/>
                <w:b/>
                <w:b/>
                <w:bCs/>
                <w:color w:val="auto"/>
                <w:kern w:val="0"/>
                <w:sz w:val="16"/>
                <w:szCs w:val="16"/>
                <w:lang w:val="en-US" w:eastAsia="en-US" w:bidi="ar-SA"/>
              </w:rPr>
            </w:pPr>
            <w:r>
              <w:rPr>
                <w:rFonts w:eastAsia="新細明體" w:cs="Times New Roman"/>
                <w:b/>
                <w:bCs/>
                <w:color w:val="auto"/>
                <w:kern w:val="0"/>
                <w:sz w:val="16"/>
                <w:szCs w:val="16"/>
                <w:lang w:val="en-US" w:eastAsia="en-US" w:bidi="ar-SA"/>
              </w:rPr>
              <w:t>Rank</w:t>
            </w:r>
          </w:p>
        </w:tc>
        <w:tc>
          <w:tcPr>
            <w:tcW w:w="4146" w:type="dxa"/>
            <w:gridSpan w:val="2"/>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rFonts w:eastAsia="新細明體" w:cs="Times New Roman"/>
                <w:b/>
                <w:b/>
                <w:bCs/>
                <w:color w:val="auto"/>
                <w:kern w:val="0"/>
                <w:sz w:val="16"/>
                <w:szCs w:val="16"/>
                <w:lang w:val="en-US" w:eastAsia="en-US" w:bidi="ar-SA"/>
              </w:rPr>
            </w:pPr>
            <w:r>
              <w:rPr>
                <w:rFonts w:eastAsia="新細明體" w:cs="Times New Roman"/>
                <w:b/>
                <w:bCs/>
                <w:color w:val="auto"/>
                <w:kern w:val="0"/>
                <w:sz w:val="16"/>
                <w:szCs w:val="16"/>
                <w:lang w:val="en-US" w:eastAsia="en-US" w:bidi="ar-SA"/>
              </w:rPr>
              <w:t>Top 5 Hotspots</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Function Name</w:t>
            </w:r>
          </w:p>
        </w:tc>
        <w:tc>
          <w:tcPr>
            <w:tcW w:w="1806"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Precentage</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core_list_find()</w:t>
            </w:r>
          </w:p>
        </w:tc>
        <w:tc>
          <w:tcPr>
            <w:tcW w:w="1806"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31.61%</w:t>
            </w:r>
          </w:p>
        </w:tc>
      </w:tr>
      <w:tr>
        <w:trPr>
          <w:trHeight w:val="320" w:hRule="atLeast"/>
        </w:trPr>
        <w:tc>
          <w:tcPr>
            <w:tcW w:w="719"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core_list_reverse()</w:t>
            </w:r>
          </w:p>
        </w:tc>
        <w:tc>
          <w:tcPr>
            <w:tcW w:w="180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15.64%</w:t>
            </w:r>
          </w:p>
        </w:tc>
      </w:tr>
      <w:tr>
        <w:trPr>
          <w:trHeight w:val="320" w:hRule="atLeast"/>
        </w:trPr>
        <w:tc>
          <w:tcPr>
            <w:tcW w:w="719"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core_state_transition()</w:t>
            </w:r>
          </w:p>
        </w:tc>
        <w:tc>
          <w:tcPr>
            <w:tcW w:w="180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10.69%</w:t>
            </w:r>
          </w:p>
        </w:tc>
      </w:tr>
      <w:tr>
        <w:trPr>
          <w:trHeight w:val="320" w:hRule="atLeast"/>
        </w:trPr>
        <w:tc>
          <w:tcPr>
            <w:tcW w:w="719"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4</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matrix_mul_matrix_bitextract()</w:t>
            </w:r>
          </w:p>
        </w:tc>
        <w:tc>
          <w:tcPr>
            <w:tcW w:w="180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9.79%</w:t>
            </w:r>
          </w:p>
        </w:tc>
      </w:tr>
      <w:tr>
        <w:trPr>
          <w:trHeight w:val="320" w:hRule="atLeast"/>
        </w:trPr>
        <w:tc>
          <w:tcPr>
            <w:tcW w:w="719"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w:t>
            </w:r>
          </w:p>
        </w:tc>
        <w:tc>
          <w:tcPr>
            <w:tcW w:w="180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9.00%</w:t>
            </w:r>
          </w:p>
        </w:tc>
      </w:tr>
    </w:tbl>
    <w:p>
      <w:pPr>
        <w:pStyle w:val="Tablefootnote"/>
        <w:numPr>
          <w:ilvl w:val="0"/>
          <w:numId w:val="0"/>
        </w:numPr>
        <w:ind w:left="0" w:right="0" w:hanging="0"/>
        <w:rPr>
          <w:rFonts w:ascii="Times New Roman" w:hAnsi="Times New Roman" w:eastAsia="新細明體" w:cs="Times New Roman"/>
          <w:color w:val="auto"/>
          <w:kern w:val="0"/>
          <w:sz w:val="20"/>
          <w:szCs w:val="20"/>
          <w:lang w:val="en-US" w:eastAsia="en-US" w:bidi="ar-SA"/>
        </w:rPr>
      </w:pPr>
      <w:r>
        <w:rPr>
          <w:rFonts w:eastAsia="新細明體" w:cs="Times New Roman"/>
          <w:color w:val="auto"/>
          <w:kern w:val="0"/>
          <w:sz w:val="20"/>
          <w:szCs w:val="20"/>
          <w:lang w:val="en-US" w:eastAsia="en-US" w:bidi="ar-SA"/>
        </w:rPr>
      </w:r>
    </w:p>
    <w:p>
      <w:pPr>
        <w:pStyle w:val="Figurecaption"/>
        <w:numPr>
          <w:ilvl w:val="0"/>
          <w:numId w:val="0"/>
        </w:numPr>
        <w:ind w:left="0" w:right="0" w:hanging="0"/>
        <w:rPr/>
      </w:pPr>
      <w:r>
        <w:rPr>
          <w:rFonts w:eastAsia="MS Mincho" w:cs="Times New Roman"/>
          <w:b w:val="false"/>
          <w:bCs w:val="false"/>
          <w:i w:val="false"/>
          <w:iCs w:val="false"/>
          <w:color w:val="auto"/>
          <w:kern w:val="0"/>
          <w:sz w:val="16"/>
          <w:szCs w:val="16"/>
          <w:lang w:val="en-US" w:eastAsia="en-US" w:bidi="ar-SA"/>
        </w:rPr>
        <w:t>F</w:t>
      </w:r>
      <w:r>
        <w:drawing>
          <wp:anchor behindDoc="0" distT="0" distB="0" distL="0" distR="0" simplePos="0" locked="0" layoutInCell="0" allowOverlap="1" relativeHeight="2">
            <wp:simplePos x="0" y="0"/>
            <wp:positionH relativeFrom="column">
              <wp:posOffset>63500</wp:posOffset>
            </wp:positionH>
            <wp:positionV relativeFrom="paragraph">
              <wp:posOffset>320040</wp:posOffset>
            </wp:positionV>
            <wp:extent cx="3012440" cy="2649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12440" cy="2649220"/>
                    </a:xfrm>
                    <a:prstGeom prst="rect">
                      <a:avLst/>
                    </a:prstGeom>
                  </pic:spPr>
                </pic:pic>
              </a:graphicData>
            </a:graphic>
          </wp:anchor>
        </w:drawing>
      </w:r>
      <w:r>
        <w:rPr>
          <w:rFonts w:eastAsia="MS Mincho" w:cs="Times New Roman"/>
          <w:b w:val="false"/>
          <w:bCs w:val="false"/>
          <w:i w:val="false"/>
          <w:iCs w:val="false"/>
          <w:color w:val="auto"/>
          <w:kern w:val="0"/>
          <w:sz w:val="16"/>
          <w:szCs w:val="16"/>
          <w:lang w:val="en-US" w:eastAsia="en-US" w:bidi="ar-SA"/>
        </w:rPr>
        <w:t xml:space="preserve">ig.1. </w:t>
      </w:r>
      <w:r>
        <w:rPr>
          <w:rFonts w:eastAsia="MS Mincho" w:cs="Times New Roman"/>
          <w:i/>
          <w:iCs/>
          <w:color w:val="auto"/>
          <w:kern w:val="0"/>
          <w:sz w:val="16"/>
          <w:szCs w:val="16"/>
          <w:lang w:val="en-US" w:eastAsia="en-US" w:bidi="ar-SA"/>
        </w:rPr>
        <w:tab/>
        <w:t>figure</w:t>
      </w:r>
      <w:r>
        <w:rPr>
          <w:rFonts w:eastAsia="MS Mincho"/>
          <w:i/>
          <w:iCs/>
        </w:rPr>
        <w:t xml:space="preserve"> </w:t>
      </w:r>
      <w:r>
        <w:rPr>
          <w:rFonts w:eastAsia="MS Mincho" w:cs="Times New Roman"/>
          <w:i/>
          <w:iCs/>
          <w:color w:val="auto"/>
          <w:kern w:val="0"/>
          <w:sz w:val="16"/>
          <w:szCs w:val="16"/>
          <w:lang w:val="en-US" w:eastAsia="en-US" w:bidi="ar-SA"/>
        </w:rPr>
        <w:t xml:space="preserve">generated </w:t>
      </w:r>
      <w:r>
        <w:rPr>
          <w:rFonts w:eastAsia="MS Mincho"/>
          <w:i/>
          <w:iCs/>
        </w:rPr>
        <w:t>by gprof2dot for CoreMark in ubuntu</w:t>
      </w:r>
      <w:r>
        <w:rPr>
          <w:rFonts w:eastAsia="MS Mincho" w:cs="Times New Roman"/>
          <w:i/>
          <w:iCs/>
          <w:color w:val="auto"/>
          <w:kern w:val="0"/>
          <w:sz w:val="16"/>
          <w:szCs w:val="16"/>
          <w:lang w:val="en-US" w:eastAsia="en-US" w:bidi="ar-SA"/>
        </w:rPr>
        <w:t xml:space="preserve"> 22.04</w:t>
      </w:r>
    </w:p>
    <w:p>
      <w:pPr>
        <w:pStyle w:val="Figurecaption"/>
        <w:widowControl/>
        <w:numPr>
          <w:ilvl w:val="0"/>
          <w:numId w:val="0"/>
        </w:numPr>
        <w:suppressAutoHyphens w:val="true"/>
        <w:bidi w:val="0"/>
        <w:spacing w:before="80" w:after="200"/>
        <w:ind w:left="180" w:right="0" w:hanging="0"/>
        <w:jc w:val="both"/>
        <w:rPr/>
      </w:pPr>
      <w:r>
        <w:rPr/>
      </w:r>
    </w:p>
    <w:p>
      <w:pPr>
        <w:pStyle w:val="Heading2"/>
        <w:numPr>
          <w:ilvl w:val="1"/>
          <w:numId w:val="26"/>
        </w:numPr>
        <w:rPr/>
      </w:pPr>
      <w:r>
        <w:rPr/>
        <w:t>Hardware Profiling Results</w:t>
      </w:r>
    </w:p>
    <w:p>
      <w:pPr>
        <w:pStyle w:val="TextBody"/>
        <w:rPr/>
      </w:pPr>
      <w:r>
        <w:rPr/>
        <w:t>Th</w:t>
      </w:r>
      <w:r>
        <w:rPr>
          <w:rFonts w:eastAsia="MS Mincho" w:cs="Times New Roman"/>
          <w:color w:val="auto"/>
          <w:spacing w:val="-1"/>
          <w:kern w:val="0"/>
          <w:sz w:val="20"/>
          <w:szCs w:val="20"/>
          <w:lang w:val="en-US" w:eastAsia="en-US" w:bidi="ar-SA"/>
        </w:rPr>
        <w:t>ese</w:t>
      </w:r>
      <w:r>
        <w:rPr/>
        <w:t xml:space="preserve"> </w:t>
      </w:r>
      <w:r>
        <w:rPr>
          <w:rFonts w:eastAsia="MS Mincho" w:cs="Times New Roman"/>
          <w:color w:val="auto"/>
          <w:spacing w:val="-1"/>
          <w:kern w:val="0"/>
          <w:sz w:val="20"/>
          <w:szCs w:val="20"/>
          <w:lang w:val="en-US" w:eastAsia="en-US" w:bidi="ar-SA"/>
        </w:rPr>
        <w:t>table</w:t>
      </w:r>
      <w:r>
        <w:rPr/>
        <w:t xml:space="preserve"> provides the results of hardware profiling on the Aquila core, focusing on clock cycles, memory accesses, and stall cycles. The measured performance of the top five functions.  </w:t>
      </w:r>
    </w:p>
    <w:p>
      <w:pPr>
        <w:pStyle w:val="Tablehead"/>
        <w:numPr>
          <w:ilvl w:val="0"/>
          <w:numId w:val="9"/>
        </w:numPr>
        <w:rPr>
          <w:rFonts w:eastAsia="MS Mincho"/>
          <w:spacing w:val="-1"/>
        </w:rPr>
      </w:pPr>
      <w:r>
        <w:rPr>
          <w:rFonts w:eastAsia="MS Mincho"/>
          <w:spacing w:val="-1"/>
        </w:rPr>
        <w:t>PROFILING COREMARK IN AQUILA FOR 5 HOTSPOTS</w:t>
      </w:r>
    </w:p>
    <w:tbl>
      <w:tblPr>
        <w:tblW w:w="4861" w:type="dxa"/>
        <w:jc w:val="center"/>
        <w:tblInd w:w="0" w:type="dxa"/>
        <w:tblLayout w:type="fixed"/>
        <w:tblCellMar>
          <w:top w:w="0" w:type="dxa"/>
          <w:left w:w="108" w:type="dxa"/>
          <w:bottom w:w="0" w:type="dxa"/>
          <w:right w:w="108" w:type="dxa"/>
        </w:tblCellMar>
      </w:tblPr>
      <w:tblGrid>
        <w:gridCol w:w="716"/>
        <w:gridCol w:w="2340"/>
        <w:gridCol w:w="1805"/>
      </w:tblGrid>
      <w:tr>
        <w:trPr>
          <w:tblHeader w:val="true"/>
          <w:trHeight w:val="240" w:hRule="atLeast"/>
          <w:cantSplit w:val="true"/>
        </w:trPr>
        <w:tc>
          <w:tcPr>
            <w:tcW w:w="716"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rFonts w:eastAsia="新細明體" w:cs="Times New Roman"/>
                <w:b/>
                <w:b/>
                <w:bCs/>
                <w:color w:val="auto"/>
                <w:kern w:val="0"/>
                <w:sz w:val="16"/>
                <w:szCs w:val="16"/>
                <w:lang w:val="en-US" w:eastAsia="en-US" w:bidi="ar-SA"/>
              </w:rPr>
            </w:pPr>
            <w:r>
              <w:rPr>
                <w:rFonts w:eastAsia="新細明體" w:cs="Times New Roman"/>
                <w:b/>
                <w:bCs/>
                <w:color w:val="auto"/>
                <w:kern w:val="0"/>
                <w:sz w:val="16"/>
                <w:szCs w:val="16"/>
                <w:lang w:val="en-US" w:eastAsia="en-US" w:bidi="ar-SA"/>
              </w:rPr>
              <w:t>Rank</w:t>
            </w:r>
          </w:p>
        </w:tc>
        <w:tc>
          <w:tcPr>
            <w:tcW w:w="4145" w:type="dxa"/>
            <w:gridSpan w:val="2"/>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rFonts w:eastAsia="新細明體" w:cs="Times New Roman"/>
                <w:b/>
                <w:b/>
                <w:bCs/>
                <w:color w:val="auto"/>
                <w:kern w:val="0"/>
                <w:sz w:val="16"/>
                <w:szCs w:val="16"/>
                <w:lang w:val="en-US" w:eastAsia="en-US" w:bidi="ar-SA"/>
              </w:rPr>
            </w:pPr>
            <w:r>
              <w:rPr>
                <w:rFonts w:eastAsia="新細明體" w:cs="Times New Roman"/>
                <w:b/>
                <w:bCs/>
                <w:color w:val="auto"/>
                <w:kern w:val="0"/>
                <w:sz w:val="16"/>
                <w:szCs w:val="16"/>
                <w:lang w:val="en-US" w:eastAsia="en-US" w:bidi="ar-SA"/>
              </w:rPr>
              <w:t>Top 5 Hotspots</w:t>
            </w:r>
          </w:p>
        </w:tc>
      </w:tr>
      <w:tr>
        <w:trPr>
          <w:tblHeader w:val="true"/>
          <w:trHeight w:val="240" w:hRule="atLeast"/>
          <w:cantSplit w:val="true"/>
        </w:trPr>
        <w:tc>
          <w:tcPr>
            <w:tcW w:w="716"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Function name</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Percentage</w:t>
            </w:r>
          </w:p>
        </w:tc>
      </w:tr>
      <w:tr>
        <w:trPr>
          <w:trHeight w:val="320" w:hRule="atLeast"/>
        </w:trPr>
        <w:tc>
          <w:tcPr>
            <w:tcW w:w="716"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w:t>
            </w:r>
          </w:p>
        </w:tc>
        <w:tc>
          <w:tcPr>
            <w:tcW w:w="180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10.08%</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core_state_transition()</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7.08%</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matrix_mul_matrix_bitextract()</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6.71%</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4</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core_list_find()</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5.21%</w:t>
            </w:r>
          </w:p>
        </w:tc>
      </w:tr>
      <w:tr>
        <w:trPr>
          <w:trHeight w:val="320" w:hRule="atLeast"/>
        </w:trPr>
        <w:tc>
          <w:tcPr>
            <w:tcW w:w="716" w:type="dxa"/>
            <w:tcBorders>
              <w:left w:val="single" w:sz="2" w:space="0" w:color="000000"/>
              <w:bottom w:val="single" w:sz="2" w:space="0" w:color="000000"/>
              <w:right w:val="single" w:sz="2" w:space="0" w:color="000000"/>
            </w:tcBorders>
            <w:vAlign w:val="center"/>
          </w:tcPr>
          <w:p>
            <w:pPr>
              <w:pStyle w:val="Tablecopy"/>
              <w:widowControl w:val="false"/>
              <w:jc w:val="center"/>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w:t>
            </w:r>
          </w:p>
        </w:tc>
        <w:tc>
          <w:tcPr>
            <w:tcW w:w="2340" w:type="dxa"/>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core_list_reverse()</w:t>
            </w:r>
          </w:p>
        </w:tc>
        <w:tc>
          <w:tcPr>
            <w:tcW w:w="1805"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3.48%</w:t>
            </w:r>
          </w:p>
        </w:tc>
      </w:tr>
    </w:tbl>
    <w:p>
      <w:pPr>
        <w:pStyle w:val="Tablefootnote"/>
        <w:numPr>
          <w:ilvl w:val="0"/>
          <w:numId w:val="0"/>
        </w:numPr>
        <w:ind w:left="0" w:right="0" w:hanging="0"/>
        <w:rPr>
          <w:rFonts w:ascii="Times New Roman" w:hAnsi="Times New Roman" w:eastAsia="MS Mincho" w:cs="Times New Roman"/>
          <w:i/>
          <w:i/>
          <w:iCs/>
          <w:color w:val="auto"/>
          <w:kern w:val="0"/>
          <w:sz w:val="16"/>
          <w:szCs w:val="16"/>
          <w:lang w:val="en-US" w:eastAsia="en-US" w:bidi="ar-SA"/>
        </w:rPr>
      </w:pPr>
      <w:r>
        <w:rPr>
          <w:rFonts w:eastAsia="MS Mincho" w:cs="Times New Roman"/>
          <w:i/>
          <w:iCs/>
          <w:color w:val="auto"/>
          <w:kern w:val="0"/>
          <w:sz w:val="16"/>
          <w:szCs w:val="16"/>
          <w:lang w:val="en-US" w:eastAsia="en-US" w:bidi="ar-SA"/>
        </w:rPr>
      </w:r>
    </w:p>
    <w:p>
      <w:pPr>
        <w:pStyle w:val="Tablehead"/>
        <w:numPr>
          <w:ilvl w:val="0"/>
          <w:numId w:val="9"/>
        </w:numPr>
        <w:rPr>
          <w:rFonts w:eastAsia="MS Mincho"/>
          <w:spacing w:val="-1"/>
        </w:rPr>
      </w:pPr>
      <w:r>
        <w:rPr>
          <w:rFonts w:eastAsia="MS Mincho"/>
          <w:spacing w:val="-1"/>
        </w:rPr>
        <w:t>PROFILING COREMARK IN AQUILA FOR 5 HOTSPOTS</w:t>
      </w:r>
    </w:p>
    <w:tbl>
      <w:tblPr>
        <w:tblW w:w="4861" w:type="dxa"/>
        <w:jc w:val="center"/>
        <w:tblInd w:w="0" w:type="dxa"/>
        <w:tblLayout w:type="fixed"/>
        <w:tblCellMar>
          <w:top w:w="0" w:type="dxa"/>
          <w:left w:w="108" w:type="dxa"/>
          <w:bottom w:w="0" w:type="dxa"/>
          <w:right w:w="108" w:type="dxa"/>
        </w:tblCellMar>
      </w:tblPr>
      <w:tblGrid>
        <w:gridCol w:w="87"/>
        <w:gridCol w:w="1713"/>
        <w:gridCol w:w="1174"/>
        <w:gridCol w:w="820"/>
        <w:gridCol w:w="1066"/>
      </w:tblGrid>
      <w:tr>
        <w:trPr>
          <w:tblHeader w:val="true"/>
          <w:trHeight w:val="240" w:hRule="atLeast"/>
          <w:cantSplit w:val="true"/>
        </w:trPr>
        <w:tc>
          <w:tcPr>
            <w:tcW w:w="87" w:type="dxa"/>
            <w:tcBorders>
              <w:top w:val="single" w:sz="2" w:space="0" w:color="000000"/>
              <w:left w:val="single" w:sz="2" w:space="0" w:color="000000"/>
              <w:bottom w:val="single" w:sz="2" w:space="0" w:color="000000"/>
            </w:tcBorders>
            <w:vAlign w:val="center"/>
          </w:tcPr>
          <w:p>
            <w:pPr>
              <w:pStyle w:val="Tablecolhead"/>
              <w:widowControl w:val="false"/>
              <w:rPr/>
            </w:pPr>
            <w:r>
              <w:rPr/>
            </w:r>
          </w:p>
        </w:tc>
        <w:tc>
          <w:tcPr>
            <w:tcW w:w="4773" w:type="dxa"/>
            <w:gridSpan w:val="4"/>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pPr>
            <w:r>
              <w:rPr>
                <w:rFonts w:eastAsia="新細明體" w:cs="Times New Roman"/>
                <w:b/>
                <w:bCs/>
                <w:color w:val="auto"/>
                <w:kern w:val="0"/>
                <w:sz w:val="16"/>
                <w:szCs w:val="16"/>
                <w:lang w:val="en-US" w:eastAsia="en-US" w:bidi="ar-SA"/>
              </w:rPr>
              <w:t>Top 5 Hotspots And  There advance analysis</w:t>
            </w:r>
          </w:p>
        </w:tc>
      </w:tr>
      <w:tr>
        <w:trPr>
          <w:tblHeader w:val="true"/>
          <w:trHeight w:val="240" w:hRule="atLeast"/>
          <w:cantSplit w:val="true"/>
        </w:trPr>
        <w:tc>
          <w:tcPr>
            <w:tcW w:w="1800" w:type="dxa"/>
            <w:gridSpan w:val="2"/>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Function name</w:t>
            </w:r>
          </w:p>
        </w:tc>
        <w:tc>
          <w:tcPr>
            <w:tcW w:w="1174" w:type="dxa"/>
            <w:tcBorders>
              <w:top w:val="single" w:sz="2" w:space="0" w:color="000000"/>
              <w:left w:val="single" w:sz="2" w:space="0" w:color="000000"/>
              <w:bottom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computation</w:t>
            </w:r>
          </w:p>
        </w:tc>
        <w:tc>
          <w:tcPr>
            <w:tcW w:w="8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stall</w:t>
            </w:r>
          </w:p>
        </w:tc>
        <w:tc>
          <w:tcPr>
            <w:tcW w:w="1066"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rFonts w:eastAsia="新細明體" w:cs="Times New Roman"/>
                <w:b/>
                <w:b/>
                <w:bCs/>
                <w:i/>
                <w:i/>
                <w:iCs/>
                <w:color w:val="auto"/>
                <w:kern w:val="0"/>
                <w:sz w:val="15"/>
                <w:szCs w:val="15"/>
                <w:lang w:val="en-US" w:eastAsia="en-US" w:bidi="ar-SA"/>
              </w:rPr>
            </w:pPr>
            <w:r>
              <w:rPr>
                <w:rFonts w:eastAsia="新細明體" w:cs="Times New Roman"/>
                <w:b/>
                <w:bCs/>
                <w:i/>
                <w:iCs/>
                <w:color w:val="auto"/>
                <w:kern w:val="0"/>
                <w:sz w:val="15"/>
                <w:szCs w:val="15"/>
                <w:lang w:val="en-US" w:eastAsia="en-US" w:bidi="ar-SA"/>
              </w:rPr>
              <w:t>memory</w:t>
            </w:r>
          </w:p>
        </w:tc>
      </w:tr>
      <w:tr>
        <w:trPr>
          <w:trHeight w:val="320" w:hRule="atLeast"/>
        </w:trPr>
        <w:tc>
          <w:tcPr>
            <w:tcW w:w="1800" w:type="dxa"/>
            <w:gridSpan w:val="2"/>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w:t>
            </w:r>
          </w:p>
        </w:tc>
        <w:tc>
          <w:tcPr>
            <w:tcW w:w="1174" w:type="dxa"/>
            <w:tcBorders>
              <w:top w:val="single" w:sz="2" w:space="0" w:color="000000"/>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18.88%</w:t>
            </w:r>
          </w:p>
        </w:tc>
        <w:tc>
          <w:tcPr>
            <w:tcW w:w="82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27.03%</w:t>
            </w:r>
          </w:p>
        </w:tc>
        <w:tc>
          <w:tcPr>
            <w:tcW w:w="1066"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54.06%</w:t>
            </w:r>
          </w:p>
        </w:tc>
      </w:tr>
      <w:tr>
        <w:trPr>
          <w:trHeight w:val="320" w:hRule="atLeast"/>
        </w:trPr>
        <w:tc>
          <w:tcPr>
            <w:tcW w:w="1800" w:type="dxa"/>
            <w:gridSpan w:val="2"/>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core_state_transition()</w:t>
            </w:r>
          </w:p>
        </w:tc>
        <w:tc>
          <w:tcPr>
            <w:tcW w:w="1174"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27.61%</w:t>
            </w:r>
          </w:p>
        </w:tc>
        <w:tc>
          <w:tcPr>
            <w:tcW w:w="820"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27.62%</w:t>
            </w:r>
          </w:p>
        </w:tc>
        <w:tc>
          <w:tcPr>
            <w:tcW w:w="106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44.77%</w:t>
            </w:r>
          </w:p>
        </w:tc>
      </w:tr>
      <w:tr>
        <w:trPr>
          <w:trHeight w:val="320" w:hRule="atLeast"/>
        </w:trPr>
        <w:tc>
          <w:tcPr>
            <w:tcW w:w="1800" w:type="dxa"/>
            <w:gridSpan w:val="2"/>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matrix_mul_matrix_bitextract()</w:t>
            </w:r>
          </w:p>
        </w:tc>
        <w:tc>
          <w:tcPr>
            <w:tcW w:w="1174"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59.10%</w:t>
            </w:r>
          </w:p>
        </w:tc>
        <w:tc>
          <w:tcPr>
            <w:tcW w:w="820"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13.49%</w:t>
            </w:r>
          </w:p>
        </w:tc>
        <w:tc>
          <w:tcPr>
            <w:tcW w:w="106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27.01%</w:t>
            </w:r>
          </w:p>
        </w:tc>
      </w:tr>
      <w:tr>
        <w:trPr>
          <w:trHeight w:val="320" w:hRule="atLeast"/>
        </w:trPr>
        <w:tc>
          <w:tcPr>
            <w:tcW w:w="1800" w:type="dxa"/>
            <w:gridSpan w:val="2"/>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core_list_find()</w:t>
            </w:r>
          </w:p>
        </w:tc>
        <w:tc>
          <w:tcPr>
            <w:tcW w:w="1174"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31.80%</w:t>
            </w:r>
          </w:p>
        </w:tc>
        <w:tc>
          <w:tcPr>
            <w:tcW w:w="820"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53.95%</w:t>
            </w:r>
          </w:p>
        </w:tc>
        <w:tc>
          <w:tcPr>
            <w:tcW w:w="106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14.42%</w:t>
            </w:r>
          </w:p>
        </w:tc>
      </w:tr>
      <w:tr>
        <w:trPr>
          <w:trHeight w:val="320" w:hRule="atLeast"/>
        </w:trPr>
        <w:tc>
          <w:tcPr>
            <w:tcW w:w="1800" w:type="dxa"/>
            <w:gridSpan w:val="2"/>
            <w:tcBorders>
              <w:left w:val="single" w:sz="2" w:space="0" w:color="000000"/>
              <w:bottom w:val="single" w:sz="2" w:space="0" w:color="000000"/>
              <w:right w:val="single" w:sz="2" w:space="0" w:color="000000"/>
            </w:tcBorders>
            <w:vAlign w:val="center"/>
          </w:tcPr>
          <w:p>
            <w:pPr>
              <w:pStyle w:val="Tablecopy"/>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core_list_reverse()</w:t>
            </w:r>
          </w:p>
        </w:tc>
        <w:tc>
          <w:tcPr>
            <w:tcW w:w="1174" w:type="dxa"/>
            <w:tcBorders>
              <w:left w:val="single" w:sz="2" w:space="0" w:color="000000"/>
              <w:bottom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28.81%</w:t>
            </w:r>
          </w:p>
        </w:tc>
        <w:tc>
          <w:tcPr>
            <w:tcW w:w="820"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52.90%</w:t>
            </w:r>
          </w:p>
        </w:tc>
        <w:tc>
          <w:tcPr>
            <w:tcW w:w="1066" w:type="dxa"/>
            <w:tcBorders>
              <w:left w:val="single" w:sz="2" w:space="0" w:color="000000"/>
              <w:bottom w:val="single" w:sz="2" w:space="0" w:color="000000"/>
              <w:right w:val="single" w:sz="2" w:space="0" w:color="000000"/>
            </w:tcBorders>
            <w:vAlign w:val="center"/>
          </w:tcPr>
          <w:p>
            <w:pPr>
              <w:pStyle w:val="Normal"/>
              <w:widowControl w:val="false"/>
              <w:rPr>
                <w:rFonts w:eastAsia="新細明體" w:cs="Times New Roman"/>
                <w:color w:val="auto"/>
                <w:kern w:val="0"/>
                <w:sz w:val="16"/>
                <w:szCs w:val="16"/>
                <w:lang w:val="en-US" w:eastAsia="en-US" w:bidi="ar-SA"/>
              </w:rPr>
            </w:pPr>
            <w:r>
              <w:rPr>
                <w:rFonts w:eastAsia="新細明體" w:cs="Times New Roman"/>
                <w:color w:val="auto"/>
                <w:kern w:val="0"/>
                <w:sz w:val="16"/>
                <w:szCs w:val="16"/>
                <w:lang w:val="en-US" w:eastAsia="en-US" w:bidi="ar-SA"/>
              </w:rPr>
              <w:t>18.9%</w:t>
            </w:r>
          </w:p>
        </w:tc>
      </w:tr>
    </w:tbl>
    <w:p>
      <w:pPr>
        <w:pStyle w:val="Tablefootnote"/>
        <w:numPr>
          <w:ilvl w:val="0"/>
          <w:numId w:val="0"/>
        </w:numPr>
        <w:ind w:left="0" w:right="0" w:hanging="0"/>
        <w:jc w:val="center"/>
        <w:rPr/>
      </w:pPr>
      <w:r>
        <w:rPr/>
      </w:r>
    </w:p>
    <w:p>
      <w:pPr>
        <w:pStyle w:val="Heading1"/>
        <w:numPr>
          <w:ilvl w:val="0"/>
          <w:numId w:val="4"/>
        </w:numPr>
        <w:spacing w:before="120" w:after="80"/>
        <w:rPr>
          <w:rFonts w:eastAsia="MS Mincho"/>
        </w:rPr>
      </w:pPr>
      <w:r>
        <w:rPr>
          <w:rFonts w:eastAsia="MS Mincho"/>
        </w:rPr>
        <w:t>Discussion</w:t>
      </w:r>
    </w:p>
    <w:p>
      <w:pPr>
        <w:pStyle w:val="Heading2"/>
        <w:numPr>
          <w:ilvl w:val="1"/>
          <w:numId w:val="27"/>
        </w:numPr>
        <w:rPr/>
      </w:pPr>
      <w:r>
        <w:rPr/>
        <w:t>Differences Between Software and Hardware Profiling</w:t>
      </w:r>
    </w:p>
    <w:p>
      <w:pPr>
        <w:pStyle w:val="TextBody"/>
        <w:spacing w:before="120" w:after="80"/>
        <w:rPr>
          <w:rFonts w:ascii="Times New Roman" w:hAnsi="Times New Roman"/>
        </w:rPr>
      </w:pPr>
      <w:r>
        <w:rPr/>
        <w:t xml:space="preserve">Gprof identifies CPU-bound bottlenecks like </w:t>
      </w:r>
      <w:r>
        <w:rPr>
          <w:rStyle w:val="StrongEmphasis"/>
        </w:rPr>
        <w:t>core_list_find()</w:t>
      </w:r>
      <w:r>
        <w:rPr/>
        <w:t xml:space="preserve"> and </w:t>
      </w:r>
      <w:r>
        <w:rPr>
          <w:rStyle w:val="StrongEmphasis"/>
        </w:rPr>
        <w:t>core_list_reverse()</w:t>
      </w:r>
      <w:r>
        <w:rPr/>
        <w:t xml:space="preserve">, while hardware profiling highlights memory-bound functions such as </w:t>
      </w:r>
      <w:r>
        <w:rPr>
          <w:rStyle w:val="StrongEmphasis"/>
        </w:rPr>
        <w:t>matrix_mul_matrix()</w:t>
      </w:r>
      <w:r>
        <w:rPr/>
        <w:t xml:space="preserve">. The difference </w:t>
      </w:r>
      <w:r>
        <w:rPr>
          <w:rFonts w:eastAsia="MS Mincho" w:cs="Times New Roman"/>
          <w:color w:val="auto"/>
          <w:spacing w:val="-1"/>
          <w:kern w:val="0"/>
          <w:sz w:val="20"/>
          <w:szCs w:val="20"/>
          <w:lang w:val="en-US" w:eastAsia="en-US" w:bidi="ar-SA"/>
        </w:rPr>
        <w:t>may</w:t>
      </w:r>
      <w:r>
        <w:rPr/>
        <w:t xml:space="preserve"> due to Gprof measuring CPU time without considering memory delays or stalls, whi</w:t>
      </w:r>
      <w:r>
        <w:rPr>
          <w:rFonts w:eastAsia="MS Mincho" w:cs="Times New Roman"/>
          <w:color w:val="auto"/>
          <w:spacing w:val="-1"/>
          <w:kern w:val="0"/>
          <w:sz w:val="20"/>
          <w:szCs w:val="20"/>
          <w:lang w:val="en-US" w:eastAsia="en-US" w:bidi="ar-SA"/>
        </w:rPr>
        <w:t>le</w:t>
      </w:r>
      <w:r>
        <w:rPr/>
        <w:t xml:space="preserve"> hardware profiling captures</w:t>
      </w:r>
      <w:r>
        <w:rPr>
          <w:rFonts w:eastAsia="MS Mincho" w:cs="Times New Roman"/>
          <w:color w:val="auto"/>
          <w:spacing w:val="-1"/>
          <w:kern w:val="0"/>
          <w:sz w:val="20"/>
          <w:szCs w:val="20"/>
          <w:lang w:val="en-US" w:eastAsia="en-US" w:bidi="ar-SA"/>
        </w:rPr>
        <w:t xml:space="preserve"> them</w:t>
      </w:r>
      <w:r>
        <w:rPr/>
        <w:t>, offering a more comprehensive system performance view.</w:t>
      </w:r>
    </w:p>
    <w:p>
      <w:pPr>
        <w:pStyle w:val="Heading2"/>
        <w:numPr>
          <w:ilvl w:val="1"/>
          <w:numId w:val="28"/>
        </w:numPr>
        <w:rPr/>
      </w:pPr>
      <w:r>
        <w:rPr/>
        <w:t>Analysis of Computation vs. Memory Cycles</w:t>
      </w:r>
      <w:r>
        <w:rPr>
          <w:rFonts w:eastAsia="MS Mincho" w:cs="Times New Roman"/>
          <w:i/>
          <w:iCs/>
          <w:color w:val="auto"/>
          <w:kern w:val="0"/>
          <w:sz w:val="20"/>
          <w:szCs w:val="20"/>
          <w:lang w:val="en-US" w:eastAsia="en-US" w:bidi="ar-SA"/>
        </w:rPr>
        <w:t xml:space="preserve"> in HW profiling</w:t>
      </w:r>
    </w:p>
    <w:p>
      <w:pPr>
        <w:pStyle w:val="TextBody"/>
        <w:spacing w:before="120" w:after="80"/>
        <w:ind w:left="0" w:right="0" w:hanging="0"/>
        <w:rPr/>
      </w:pPr>
      <w:r>
        <w:rPr/>
        <w:tab/>
        <w:t xml:space="preserve">Hardware profiling results indicate that a significant proportion of clock cycles in functions like </w:t>
      </w:r>
      <w:r>
        <w:rPr>
          <w:rStyle w:val="StrongEmphasis"/>
        </w:rPr>
        <w:t>matrix_mul_matrix()</w:t>
      </w:r>
      <w:r>
        <w:rPr/>
        <w:t xml:space="preserve"> are spent on memory operations (54.06%), demonstrating that memory access is a key performance bottleneck. In contrast, functions such as </w:t>
      </w:r>
      <w:r>
        <w:rPr>
          <w:rStyle w:val="StrongEmphasis"/>
        </w:rPr>
        <w:t>core_list_find()</w:t>
      </w:r>
      <w:r>
        <w:rPr/>
        <w:t xml:space="preserve"> and </w:t>
      </w:r>
      <w:r>
        <w:rPr>
          <w:rStyle w:val="StrongEmphasis"/>
        </w:rPr>
        <w:t>core_list_reverse()</w:t>
      </w:r>
      <w:r>
        <w:rPr/>
        <w:t xml:space="preserve"> show lower memory cycle percentages but higher stall cycles, indicating that pipeline stalls, rather than computation time, are the primary cause of performance degradation. Optimizing memory access patterns and reducing load/store latency could alleviate these bottlenecks.</w:t>
      </w:r>
    </w:p>
    <w:p>
      <w:pPr>
        <w:pStyle w:val="Heading2"/>
        <w:numPr>
          <w:ilvl w:val="1"/>
          <w:numId w:val="29"/>
        </w:numPr>
        <w:rPr/>
      </w:pPr>
      <w:r>
        <w:rPr>
          <w:rFonts w:eastAsia="MS Mincho" w:cs="Times New Roman"/>
          <w:i/>
          <w:iCs/>
          <w:color w:val="auto"/>
          <w:kern w:val="0"/>
          <w:sz w:val="20"/>
          <w:szCs w:val="20"/>
          <w:lang w:val="en-US" w:eastAsia="en-US" w:bidi="ar-SA"/>
        </w:rPr>
        <w:t>Stall Cycle Analysis</w:t>
      </w:r>
    </w:p>
    <w:p>
      <w:pPr>
        <w:pStyle w:val="TextBody"/>
        <w:spacing w:before="120" w:after="80"/>
        <w:ind w:left="0" w:right="0" w:hanging="0"/>
        <w:rPr/>
      </w:pPr>
      <w:r>
        <w:rPr/>
        <w:tab/>
        <w:t xml:space="preserve">Stall cycles have a significant impact on Aquila's performance, with functions like </w:t>
      </w:r>
      <w:r>
        <w:rPr>
          <w:rStyle w:val="StrongEmphasis"/>
        </w:rPr>
        <w:t>core_list_find()</w:t>
      </w:r>
      <w:r>
        <w:rPr/>
        <w:t xml:space="preserve"> and </w:t>
      </w:r>
      <w:r>
        <w:rPr>
          <w:rStyle w:val="StrongEmphasis"/>
        </w:rPr>
        <w:t>core_list_reverse()</w:t>
      </w:r>
      <w:r>
        <w:rPr/>
        <w:t xml:space="preserve"> exhibiting stall rates above 50%. These high stall percentages </w:t>
      </w:r>
      <w:r>
        <w:rPr>
          <w:rFonts w:eastAsia="MS Mincho" w:cs="Times New Roman"/>
          <w:color w:val="auto"/>
          <w:spacing w:val="-1"/>
          <w:kern w:val="0"/>
          <w:sz w:val="20"/>
          <w:szCs w:val="20"/>
          <w:lang w:val="en-US" w:eastAsia="en-US" w:bidi="ar-SA"/>
        </w:rPr>
        <w:t xml:space="preserve">may </w:t>
      </w:r>
      <w:r>
        <w:rPr/>
        <w:t>suggest that performance degradation is  due to pipeline inefficiencies. Addressing these issues through pipeline optimization, such as reducing dependencies and improving instruction scheduling, could significantly improve performance by minimizing the time spent in stall cycles.</w:t>
      </w:r>
    </w:p>
    <w:p>
      <w:pPr>
        <w:pStyle w:val="Heading4"/>
        <w:numPr>
          <w:ilvl w:val="0"/>
          <w:numId w:val="0"/>
        </w:numPr>
        <w:spacing w:before="120" w:after="80"/>
        <w:ind w:left="0" w:right="0" w:hanging="0"/>
        <w:rPr/>
      </w:pPr>
      <w:r>
        <w:rPr/>
        <w:t xml:space="preserve">D. </w:t>
      </w:r>
      <w:r>
        <w:rPr>
          <w:rFonts w:eastAsia="MS Mincho" w:cs="Times New Roman"/>
          <w:i/>
          <w:iCs/>
          <w:color w:val="auto"/>
          <w:kern w:val="0"/>
          <w:sz w:val="20"/>
          <w:szCs w:val="20"/>
          <w:lang w:val="en-US" w:eastAsia="en-US" w:bidi="ar-SA"/>
        </w:rPr>
        <w:t xml:space="preserve">  </w:t>
      </w:r>
      <w:r>
        <w:rPr/>
        <w:t>Strategies for Improving Aquila’s Performance</w:t>
      </w:r>
    </w:p>
    <w:p>
      <w:pPr>
        <w:pStyle w:val="TextBody"/>
        <w:spacing w:lineRule="auto" w:line="228" w:before="0" w:after="120"/>
        <w:ind w:left="0" w:right="0" w:firstLine="288"/>
        <w:jc w:val="both"/>
        <w:rPr/>
      </w:pPr>
      <w:r>
        <w:rPr/>
        <w:t xml:space="preserve">Improving </w:t>
      </w:r>
    </w:p>
    <w:p>
      <w:pPr>
        <w:pStyle w:val="TextBody"/>
        <w:spacing w:lineRule="auto" w:line="228" w:before="0" w:after="120"/>
        <w:ind w:left="0" w:right="0" w:firstLine="288"/>
        <w:jc w:val="both"/>
        <w:rPr/>
      </w:pPr>
      <w:r>
        <w:rPr/>
        <w:t xml:space="preserve">To enhance Aquila's performance, optimizations should target both memory and stall-related bottlenecks. Improving cache utilization and increasing memory bandwidth could mitigate memory cycle bottlenecks, while optimizing pipeline efficiency, through better instruction scheduling and dependency resolution, could reduce stall cycles. Additionally, </w:t>
      </w:r>
      <w:r>
        <w:rPr>
          <w:rFonts w:eastAsia="MS Mincho" w:cs="Times New Roman"/>
          <w:color w:val="auto"/>
          <w:spacing w:val="-1"/>
          <w:kern w:val="0"/>
          <w:sz w:val="20"/>
          <w:szCs w:val="20"/>
          <w:lang w:val="en-US" w:eastAsia="en-US" w:bidi="ar-SA"/>
        </w:rPr>
        <w:t xml:space="preserve">In the case, </w:t>
      </w:r>
      <w:r>
        <w:rPr/>
        <w:t xml:space="preserve">optimizing matrix operations and improving data access patterns </w:t>
      </w:r>
      <w:r>
        <w:rPr>
          <w:rFonts w:eastAsia="MS Mincho" w:cs="Times New Roman"/>
          <w:color w:val="auto"/>
          <w:spacing w:val="-1"/>
          <w:kern w:val="0"/>
          <w:sz w:val="20"/>
          <w:szCs w:val="20"/>
          <w:lang w:val="en-US" w:eastAsia="en-US" w:bidi="ar-SA"/>
        </w:rPr>
        <w:t>may</w:t>
      </w:r>
      <w:r>
        <w:rPr/>
        <w:t xml:space="preserve"> further improve performance, particularly for </w:t>
      </w:r>
      <w:r>
        <w:rPr>
          <w:rFonts w:eastAsia="MS Mincho" w:cs="Times New Roman"/>
          <w:color w:val="auto"/>
          <w:spacing w:val="-1"/>
          <w:kern w:val="0"/>
          <w:sz w:val="20"/>
          <w:szCs w:val="20"/>
          <w:lang w:val="en-US" w:eastAsia="en-US" w:bidi="ar-SA"/>
        </w:rPr>
        <w:t>this</w:t>
      </w:r>
      <w:r>
        <w:rPr/>
        <w:t xml:space="preserve"> </w:t>
      </w:r>
      <w:r>
        <w:rPr>
          <w:rFonts w:eastAsia="MS Mincho" w:cs="Times New Roman"/>
          <w:color w:val="auto"/>
          <w:spacing w:val="-1"/>
          <w:kern w:val="0"/>
          <w:sz w:val="20"/>
          <w:szCs w:val="20"/>
          <w:lang w:val="en-US" w:eastAsia="en-US" w:bidi="ar-SA"/>
        </w:rPr>
        <w:t>platform</w:t>
      </w:r>
      <w:r>
        <w:rPr/>
        <w:t>. Future work should focus on these areas to maximize system efficiency and</w:t>
      </w:r>
      <w:r>
        <w:rPr>
          <w:rFonts w:eastAsia="MS Mincho" w:cs="Times New Roman"/>
          <w:color w:val="auto"/>
          <w:spacing w:val="-1"/>
          <w:kern w:val="0"/>
          <w:sz w:val="20"/>
          <w:szCs w:val="20"/>
          <w:lang w:val="en-US" w:eastAsia="en-US" w:bidi="ar-SA"/>
        </w:rPr>
        <w:t xml:space="preserve"> minizing the cost to</w:t>
      </w:r>
      <w:r>
        <w:rPr/>
        <w:t xml:space="preserve"> achieve better overall performance on Aquila.</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sectPr>
      <w:type w:val="continuous"/>
      <w:pgSz w:w="11906" w:h="16838"/>
      <w:pgMar w:left="734" w:right="734" w:gutter="0" w:header="0" w:top="1080" w:footer="0" w:bottom="24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8">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19">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5"/>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Heading1">
    <w:name w:val="Heading 1"/>
    <w:basedOn w:val="Normal"/>
    <w:next w:val="Normal"/>
    <w:link w:val="1"/>
    <w:qFormat/>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2"/>
    <w:qFormat/>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3"/>
    <w:qFormat/>
    <w:pPr>
      <w:numPr>
        <w:ilvl w:val="2"/>
        <w:numId w:val="6"/>
      </w:numPr>
      <w:spacing w:lineRule="exact" w:line="240"/>
      <w:ind w:left="0" w:right="0" w:firstLine="288"/>
      <w:jc w:val="both"/>
      <w:outlineLvl w:val="2"/>
    </w:pPr>
    <w:rPr>
      <w:rFonts w:eastAsia="MS Mincho"/>
      <w:i/>
      <w:iCs/>
    </w:rPr>
  </w:style>
  <w:style w:type="paragraph" w:styleId="Heading4">
    <w:name w:val="Heading 4"/>
    <w:basedOn w:val="Normal"/>
    <w:next w:val="Normal"/>
    <w:link w:val="4"/>
    <w:qFormat/>
    <w:pPr>
      <w:numPr>
        <w:ilvl w:val="3"/>
        <w:numId w:val="7"/>
      </w:numPr>
      <w:tabs>
        <w:tab w:val="clear" w:pos="720"/>
        <w:tab w:val="left" w:pos="821" w:leader="none"/>
      </w:tabs>
      <w:spacing w:before="40" w:after="40"/>
      <w:ind w:left="0" w:right="0" w:firstLine="504"/>
      <w:jc w:val="both"/>
      <w:outlineLvl w:val="3"/>
    </w:pPr>
    <w:rPr>
      <w:rFonts w:eastAsia="MS Mincho"/>
      <w:i/>
      <w:iCs/>
    </w:rPr>
  </w:style>
  <w:style w:type="paragraph" w:styleId="Heading5">
    <w:name w:val="Heading 5"/>
    <w:basedOn w:val="Normal"/>
    <w:next w:val="Normal"/>
    <w:link w:val="5"/>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1">
    <w:name w:val="標題 1 字元"/>
    <w:basedOn w:val="DefaultParagraphFont"/>
    <w:link w:val="Heading1"/>
    <w:qFormat/>
    <w:rPr>
      <w:rFonts w:ascii="Cambria" w:hAnsi="Cambria" w:eastAsia="Times New Roman" w:cs="Times New Roman"/>
      <w:b/>
      <w:bCs/>
      <w:kern w:val="2"/>
      <w:sz w:val="32"/>
      <w:szCs w:val="32"/>
    </w:rPr>
  </w:style>
  <w:style w:type="character" w:styleId="2">
    <w:name w:val="標題 2 字元"/>
    <w:basedOn w:val="DefaultParagraphFont"/>
    <w:link w:val="Heading2"/>
    <w:qFormat/>
    <w:rPr>
      <w:rFonts w:ascii="Times New Roman" w:hAnsi="Times New Roman" w:eastAsia="MS Mincho" w:cs="Times New Roman"/>
      <w:i/>
      <w:iCs/>
      <w:sz w:val="20"/>
      <w:szCs w:val="20"/>
    </w:rPr>
  </w:style>
  <w:style w:type="character" w:styleId="3">
    <w:name w:val="標題 3 字元"/>
    <w:basedOn w:val="DefaultParagraphFont"/>
    <w:link w:val="Heading3"/>
    <w:qFormat/>
    <w:rPr>
      <w:rFonts w:ascii="Times New Roman" w:hAnsi="Times New Roman" w:eastAsia="MS Mincho" w:cs="Times New Roman"/>
      <w:i/>
      <w:iCs/>
      <w:sz w:val="20"/>
      <w:szCs w:val="20"/>
    </w:rPr>
  </w:style>
  <w:style w:type="character" w:styleId="4">
    <w:name w:val="標題 4 字元"/>
    <w:basedOn w:val="DefaultParagraphFont"/>
    <w:link w:val="Heading4"/>
    <w:qFormat/>
    <w:rPr>
      <w:rFonts w:ascii="Times New Roman" w:hAnsi="Times New Roman" w:eastAsia="MS Mincho" w:cs="Times New Roman"/>
      <w:i/>
      <w:iCs/>
      <w:sz w:val="20"/>
      <w:szCs w:val="20"/>
    </w:rPr>
  </w:style>
  <w:style w:type="character" w:styleId="5">
    <w:name w:val="標題 5 字元"/>
    <w:basedOn w:val="DefaultParagraphFont"/>
    <w:link w:val="Heading5"/>
    <w:qFormat/>
    <w:rPr>
      <w:rFonts w:cs="Times New Roman"/>
      <w:b/>
      <w:bCs/>
      <w:i/>
      <w:iCs/>
      <w:sz w:val="26"/>
      <w:szCs w:val="26"/>
    </w:rPr>
  </w:style>
  <w:style w:type="character" w:styleId="Style9">
    <w:name w:val="本文 字元"/>
    <w:basedOn w:val="DefaultParagraphFont"/>
    <w:qFormat/>
    <w:rPr>
      <w:rFonts w:ascii="Times New Roman" w:hAnsi="Times New Roman" w:eastAsia="MS Mincho" w:cs="Times New Roman"/>
      <w:sz w:val="20"/>
      <w:szCs w:val="20"/>
    </w:rPr>
  </w:style>
  <w:style w:type="character" w:styleId="SourceText">
    <w:name w:val="Source Text"/>
    <w:qFormat/>
    <w:rPr>
      <w:rFonts w:ascii="Liberation Mono" w:hAnsi="Liberation Mono" w:eastAsia="Noto Sans Mono CJK T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pPr>
      <w:tabs>
        <w:tab w:val="clear" w:pos="720"/>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name w:val="Abstract"/>
    <w:qFormat/>
    <w:pPr>
      <w:widowControl/>
      <w:suppressAutoHyphens w:val="true"/>
      <w:overflowPunct w:val="false"/>
      <w:bidi w:val="0"/>
      <w:spacing w:before="0" w:after="200"/>
      <w:ind w:left="0" w:right="0" w:firstLine="274"/>
      <w:jc w:val="both"/>
    </w:pPr>
    <w:rPr>
      <w:rFonts w:ascii="Times New Roman" w:hAnsi="Times New Roman" w:eastAsia="新細明體" w:cs="Times New Roman"/>
      <w:b/>
      <w:bCs/>
      <w:color w:val="auto"/>
      <w:kern w:val="0"/>
      <w:sz w:val="18"/>
      <w:szCs w:val="18"/>
      <w:lang w:val="en-US" w:eastAsia="en-US" w:bidi="ar-SA"/>
    </w:rPr>
  </w:style>
  <w:style w:type="paragraph" w:styleId="Affiliation">
    <w:name w:val="Affiliation"/>
    <w:qFormat/>
    <w:pPr>
      <w:widowControl/>
      <w:suppressAutoHyphens w:val="true"/>
      <w:overflowPunct w:val="false"/>
      <w:bidi w:val="0"/>
      <w:spacing w:before="0" w:after="0"/>
      <w:jc w:val="center"/>
    </w:pPr>
    <w:rPr>
      <w:rFonts w:ascii="Times New Roman" w:hAnsi="Times New Roman" w:eastAsia="新細明體" w:cs="Times New Roman"/>
      <w:color w:val="auto"/>
      <w:kern w:val="0"/>
      <w:sz w:val="20"/>
      <w:szCs w:val="20"/>
      <w:lang w:val="en-US" w:eastAsia="en-US" w:bidi="ar-SA"/>
    </w:rPr>
  </w:style>
  <w:style w:type="paragraph" w:styleId="Author">
    <w:name w:val="Author"/>
    <w:qFormat/>
    <w:pPr>
      <w:widowControl/>
      <w:suppressAutoHyphens w:val="true"/>
      <w:overflowPunct w:val="false"/>
      <w:bidi w:val="0"/>
      <w:spacing w:before="360" w:after="40"/>
      <w:jc w:val="center"/>
    </w:pPr>
    <w:rPr>
      <w:rFonts w:ascii="Times New Roman" w:hAnsi="Times New Roman" w:eastAsia="新細明體" w:cs="Times New Roman"/>
      <w:color w:val="auto"/>
      <w:kern w:val="0"/>
      <w:sz w:val="22"/>
      <w:szCs w:val="22"/>
      <w:lang w:val="en-US" w:eastAsia="en-US" w:bidi="ar-SA"/>
    </w:rPr>
  </w:style>
  <w:style w:type="paragraph" w:styleId="Bulletlist">
    <w:name w:val="bullet list"/>
    <w:basedOn w:val="TextBody"/>
    <w:qFormat/>
    <w:pPr>
      <w:numPr>
        <w:ilvl w:val="0"/>
        <w:numId w:val="1"/>
      </w:numPr>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2"/>
      </w:numPr>
      <w:tabs>
        <w:tab w:val="clear" w:pos="720"/>
        <w:tab w:val="left" w:pos="533" w:leader="none"/>
      </w:tabs>
      <w:suppressAutoHyphens w:val="true"/>
      <w:overflowPunct w:val="false"/>
      <w:bidi w:val="0"/>
      <w:spacing w:before="80" w:after="200"/>
      <w:ind w:left="0" w:right="0" w:hanging="0"/>
      <w:jc w:val="both"/>
    </w:pPr>
    <w:rPr>
      <w:rFonts w:ascii="Times New Roman" w:hAnsi="Times New Roman" w:eastAsia="新細明體" w:cs="Times New Roman"/>
      <w:color w:val="auto"/>
      <w:kern w:val="0"/>
      <w:sz w:val="16"/>
      <w:szCs w:val="16"/>
      <w:lang w:val="en-US" w:eastAsia="en-US" w:bidi="ar-SA"/>
    </w:rPr>
  </w:style>
  <w:style w:type="paragraph" w:styleId="Footnote">
    <w:name w:val="footnote"/>
    <w:qFormat/>
    <w:pPr>
      <w:widowControl/>
      <w:numPr>
        <w:ilvl w:val="0"/>
        <w:numId w:val="3"/>
      </w:numPr>
      <w:suppressAutoHyphens w:val="true"/>
      <w:overflowPunct w:val="false"/>
      <w:bidi w:val="0"/>
      <w:spacing w:before="0" w:after="40"/>
      <w:jc w:val="left"/>
    </w:pPr>
    <w:rPr>
      <w:rFonts w:ascii="Times New Roman" w:hAnsi="Times New Roman" w:eastAsia="新細明體" w:cs="Times New Roman"/>
      <w:color w:val="auto"/>
      <w:kern w:val="0"/>
      <w:sz w:val="16"/>
      <w:szCs w:val="16"/>
      <w:lang w:val="en-US" w:eastAsia="en-US" w:bidi="ar-SA"/>
    </w:rPr>
  </w:style>
  <w:style w:type="paragraph" w:styleId="Keywords">
    <w:name w:val="key words"/>
    <w:qFormat/>
    <w:pPr>
      <w:widowControl/>
      <w:suppressAutoHyphens w:val="true"/>
      <w:overflowPunct w:val="false"/>
      <w:bidi w:val="0"/>
      <w:spacing w:before="0" w:after="120"/>
      <w:ind w:left="0" w:right="0" w:firstLine="274"/>
      <w:jc w:val="both"/>
    </w:pPr>
    <w:rPr>
      <w:rFonts w:ascii="Times New Roman" w:hAnsi="Times New Roman" w:eastAsia="新細明體" w:cs="Times New Roman"/>
      <w:b/>
      <w:bCs/>
      <w:i/>
      <w:iCs/>
      <w:color w:val="auto"/>
      <w:kern w:val="0"/>
      <w:sz w:val="18"/>
      <w:szCs w:val="18"/>
      <w:lang w:val="en-US" w:eastAsia="en-US" w:bidi="ar-SA"/>
    </w:rPr>
  </w:style>
  <w:style w:type="paragraph" w:styleId="Papersubtitle">
    <w:name w:val="paper sub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28"/>
      <w:szCs w:val="28"/>
      <w:lang w:val="en-US" w:eastAsia="en-US" w:bidi="ar-SA"/>
    </w:rPr>
  </w:style>
  <w:style w:type="paragraph" w:styleId="Papertitle">
    <w:name w:val="paper title"/>
    <w:qFormat/>
    <w:pPr>
      <w:widowControl/>
      <w:suppressAutoHyphens w:val="true"/>
      <w:overflowPunct w:val="false"/>
      <w:bidi w:val="0"/>
      <w:spacing w:before="0" w:after="120"/>
      <w:jc w:val="center"/>
    </w:pPr>
    <w:rPr>
      <w:rFonts w:ascii="Times New Roman" w:hAnsi="Times New Roman" w:eastAsia="新細明體" w:cs="Times New Roman"/>
      <w:bCs/>
      <w:color w:val="auto"/>
      <w:kern w:val="0"/>
      <w:sz w:val="48"/>
      <w:szCs w:val="48"/>
      <w:lang w:val="en-US" w:eastAsia="en-US" w:bidi="ar-SA"/>
    </w:rPr>
  </w:style>
  <w:style w:type="paragraph" w:styleId="References">
    <w:name w:val="references"/>
    <w:qFormat/>
    <w:pPr>
      <w:widowControl/>
      <w:numPr>
        <w:ilvl w:val="0"/>
        <w:numId w:val="8"/>
      </w:numPr>
      <w:suppressAutoHyphens w:val="true"/>
      <w:overflowPunct w:val="false"/>
      <w:bidi w:val="0"/>
      <w:spacing w:lineRule="exact" w:line="180" w:before="0" w:after="50"/>
      <w:jc w:val="both"/>
    </w:pPr>
    <w:rPr>
      <w:rFonts w:ascii="Times New Roman" w:hAnsi="Times New Roman" w:eastAsia="新細明體"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false"/>
      <w:bidi w:val="0"/>
      <w:spacing w:before="0" w:after="0"/>
      <w:ind w:left="0" w:right="0" w:firstLine="288"/>
      <w:jc w:val="left"/>
    </w:pPr>
    <w:rPr>
      <w:rFonts w:ascii="Times New Roman" w:hAnsi="Times New Roman" w:eastAsia="新細明體"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false"/>
      <w:bidi w:val="0"/>
      <w:spacing w:before="0" w:after="0"/>
      <w:jc w:val="both"/>
    </w:pPr>
    <w:rPr>
      <w:rFonts w:ascii="Times New Roman" w:hAnsi="Times New Roman" w:eastAsia="新細明體" w:cs="Times New Roman"/>
      <w:color w:val="auto"/>
      <w:kern w:val="0"/>
      <w:sz w:val="16"/>
      <w:szCs w:val="16"/>
      <w:lang w:val="en-US" w:eastAsia="en-US" w:bidi="ar-SA"/>
    </w:rPr>
  </w:style>
  <w:style w:type="paragraph" w:styleId="Tablefootnote">
    <w:name w:val="table footnote"/>
    <w:qFormat/>
    <w:pPr>
      <w:widowControl/>
      <w:numPr>
        <w:ilvl w:val="0"/>
        <w:numId w:val="10"/>
      </w:numPr>
      <w:tabs>
        <w:tab w:val="clear" w:pos="720"/>
        <w:tab w:val="left" w:pos="29" w:leader="none"/>
      </w:tabs>
      <w:suppressAutoHyphens w:val="true"/>
      <w:overflowPunct w:val="false"/>
      <w:bidi w:val="0"/>
      <w:spacing w:before="60" w:after="30"/>
      <w:ind w:left="360" w:right="0" w:hanging="0"/>
      <w:jc w:val="right"/>
    </w:pPr>
    <w:rPr>
      <w:rFonts w:ascii="Times New Roman" w:hAnsi="Times New Roman" w:eastAsia="MS Mincho" w:cs="Times New Roman"/>
      <w:color w:val="auto"/>
      <w:kern w:val="0"/>
      <w:sz w:val="12"/>
      <w:szCs w:val="12"/>
      <w:lang w:val="en-US" w:eastAsia="en-US" w:bidi="ar-SA"/>
    </w:rPr>
  </w:style>
  <w:style w:type="paragraph" w:styleId="Tablehead">
    <w:name w:val="table head"/>
    <w:qFormat/>
    <w:pPr>
      <w:widowControl/>
      <w:numPr>
        <w:ilvl w:val="0"/>
        <w:numId w:val="9"/>
      </w:numPr>
      <w:suppressAutoHyphens w:val="true"/>
      <w:overflowPunct w:val="false"/>
      <w:bidi w:val="0"/>
      <w:spacing w:lineRule="auto" w:line="216" w:before="240" w:after="120"/>
      <w:jc w:val="center"/>
    </w:pPr>
    <w:rPr>
      <w:rFonts w:ascii="Times New Roman" w:hAnsi="Times New Roman" w:eastAsia="新細明體" w:cs="Times New Roman"/>
      <w:smallCaps/>
      <w:color w:val="auto"/>
      <w:kern w:val="0"/>
      <w:sz w:val="16"/>
      <w:szCs w:val="16"/>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TotalTime>
  <Application>LibreOffice/7.3.7.2$Linux_X86_64 LibreOffice_project/30$Build-2</Application>
  <AppVersion>15.0000</AppVersion>
  <Pages>2</Pages>
  <Words>1029</Words>
  <Characters>6471</Characters>
  <CharactersWithSpaces>7394</CharactersWithSpaces>
  <Paragraphs>100</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2013-10-11T00:15:00Z</dcterms:created>
  <dc:creator>IEEE</dc:creator>
  <dc:description/>
  <dc:language>en-US</dc:language>
  <cp:lastModifiedBy/>
  <dcterms:modified xsi:type="dcterms:W3CDTF">2024-10-07T16:11:04Z</dcterms:modified>
  <cp:revision>44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