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</w:t>
      </w:r>
      <w:r w:rsidDel="00000000" w:rsidR="00000000" w:rsidRPr="00000000">
        <w:rPr>
          <w:rFonts w:ascii="Arial" w:cs="Arial" w:eastAsia="Arial" w:hAnsi="Arial"/>
          <w:rtl w:val="0"/>
        </w:rPr>
        <w:t xml:space="preserve">4 - Differentially expressed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Glioblastoma multiforme (GBM)</w:t>
      </w:r>
      <w:r w:rsidDel="00000000" w:rsidR="00000000" w:rsidRPr="00000000">
        <w:rPr>
          <w:rtl w:val="0"/>
        </w:rPr>
      </w:r>
    </w:p>
    <w:tbl>
      <w:tblPr>
        <w:tblStyle w:val="Table1"/>
        <w:tblW w:w="10396.0" w:type="dxa"/>
        <w:jc w:val="left"/>
        <w:tblInd w:w="-243.0" w:type="dxa"/>
        <w:tblLayout w:type="fixed"/>
        <w:tblLook w:val="0000"/>
      </w:tblPr>
      <w:tblGrid>
        <w:gridCol w:w="1886"/>
        <w:gridCol w:w="1931"/>
        <w:gridCol w:w="1983"/>
        <w:gridCol w:w="2153"/>
        <w:gridCol w:w="2443"/>
        <w:tblGridChange w:id="0">
          <w:tblGrid>
            <w:gridCol w:w="1886"/>
            <w:gridCol w:w="1931"/>
            <w:gridCol w:w="1983"/>
            <w:gridCol w:w="2153"/>
            <w:gridCol w:w="2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 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Median (tumor)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Median (normal)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Log2 (Fold Change)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P-value (adj)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0" w:line="276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TPPP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122.947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-4.369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5.73e-104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AP3B2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91.829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-2.620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1.64e-78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8.740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32.819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-1.796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2.48e-63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SLC13A5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-1.796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2.58e-44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67.991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229.586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-1.741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3.97e-50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MAPK10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28.680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88.769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-1.597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1.23e-44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ATP6V0A1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63.782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172.421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-1.421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1.92e-44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SLC17A6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1.990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-1.391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6.93e-39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ATP6V1H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46.122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121.591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-1.379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7.46e-45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ABCA2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63.241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164.677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-1.367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1.32e-34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</w:t>
      </w:r>
    </w:p>
    <w:tbl>
      <w:tblPr>
        <w:tblStyle w:val="Table2"/>
        <w:tblW w:w="10373.999999999998" w:type="dxa"/>
        <w:jc w:val="left"/>
        <w:tblInd w:w="-243.0" w:type="dxa"/>
        <w:tblLayout w:type="fixed"/>
        <w:tblLook w:val="0000"/>
      </w:tblPr>
      <w:tblGrid>
        <w:gridCol w:w="1886"/>
        <w:gridCol w:w="1931"/>
        <w:gridCol w:w="1983"/>
        <w:gridCol w:w="2153"/>
        <w:gridCol w:w="2421"/>
        <w:tblGridChange w:id="0">
          <w:tblGrid>
            <w:gridCol w:w="1886"/>
            <w:gridCol w:w="1931"/>
            <w:gridCol w:w="1983"/>
            <w:gridCol w:w="2153"/>
            <w:gridCol w:w="24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 Symbol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Median (tumor)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Median (normal)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Log2 (Fold Change)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P-value (adj)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38.861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9.970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9.11e-123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NAGLU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29.900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6.010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4.07e-126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DNASE2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53.671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9.830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2.336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1.04e-148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52.980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3.10e-122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23.760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1.85e-142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MAN2B1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46.701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2.542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4.33e-119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NPC2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313.603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31.710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1.06e-132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59.169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9.25e-134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CTSS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54.719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1.26e-128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130.879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tcMar>
              <w:top w:w="55.0" w:type="dxa"/>
              <w:bottom w:w="5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7.83e-137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Lucida Sans" w:eastAsia="NSimSun" w:hAnsi="Liberation Serif"/>
      <w:color w:val="auto"/>
      <w:kern w:val="2"/>
      <w:sz w:val="24"/>
      <w:szCs w:val="24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tulo">
    <w:name w:val="Título"/>
    <w:basedOn w:val="Normal1"/>
    <w:next w:val="Corpodo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orpodotexto">
    <w:name w:val="Body Text"/>
    <w:basedOn w:val="Normal1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1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1"/>
    <w:qFormat w:val="1"/>
    <w:pPr>
      <w:suppressLineNumbers w:val="1"/>
    </w:pPr>
    <w:rPr>
      <w:rFonts w:cs="Lucida San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Contedodatabela">
    <w:name w:val="Conteúdo da tabela"/>
    <w:basedOn w:val="Normal1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PQTJMeqaxDDbZLHkbz7OxUbQLg==">AMUW2mXw8UXpAr6CFRmP19OgnDG/puyADAv/FENCVr3DxKnLRrfAHfOz20CDrUJGZa1dimx3eNJzWrxuYWlFuYo2ruQzdADwEcAqSFTjjbnTwe58hlryJsA=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2020-07-01T16:10:51Z</dcterms:created>
  <dc:creator>Cristal Villalba</dc:creator>
</cp:coreProperties>
</file>