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p>
    <w:p>
      <w:pPr>
        <w:jc w:val="center"/>
      </w:pPr>
      <w:r>
        <w:rPr>
          <w:b/>
          <w:bCs/>
          <w:color w:val="1D4ED8"/>
          <w:sz w:val="40"/>
          <w:szCs w:val="40"/>
        </w:rPr>
        <w:t xml:space="preserve">SOFTWARE REQUIREMENTS SPECIFICATION</w:t>
      </w:r>
    </w:p>
    <w:p>
      <w:pPr>
        <w:spacing w:after="150"/>
      </w:pPr>
    </w:p>
    <w:p>
      <w:pPr>
        <w:jc w:val="center"/>
      </w:pPr>
      <w:r>
        <w:rPr>
          <w:b/>
          <w:bCs/>
          <w:color w:val="1F2937"/>
          <w:sz w:val="56"/>
          <w:szCs w:val="56"/>
        </w:rPr>
        <w:t xml:space="preserve">GxP Training Bot</w:t>
      </w:r>
    </w:p>
    <w:p>
      <w:pPr>
        <w:spacing w:before="100"/>
        <w:jc w:val="center"/>
      </w:pPr>
      <w:r>
        <w:rPr>
          <w:i/>
          <w:iCs/>
          <w:color w:val="475569"/>
          <w:sz w:val="24"/>
          <w:szCs w:val="24"/>
        </w:rPr>
        <w:t xml:space="preserve">An AI-Powered Role-Specific SOP Quiz Generator for Pharma &amp; Life Sciences GxP Training</w:t>
      </w:r>
    </w:p>
    <w:p>
      <w:pPr>
        <w:spacing w:after="400"/>
      </w:pPr>
    </w:p>
    <w:p>
      <w:pPr>
        <w:jc w:val="center"/>
      </w:pPr>
      <w:r>
        <w:rPr>
          <w:b/>
          <w:bCs/>
          <w:sz w:val="22"/>
          <w:szCs w:val="22"/>
        </w:rPr>
        <w:t xml:space="preserve">Problem Statement: PS053  |  Track: Pharma &amp; Life Sciences  |  AI Focus: GenAI Tutor</w:t>
      </w:r>
    </w:p>
    <w:p>
      <w:pPr>
        <w:spacing w:before="60"/>
        <w:jc w:val="center"/>
      </w:pPr>
      <w:r>
        <w:rPr>
          <w:sz w:val="22"/>
          <w:szCs w:val="22"/>
        </w:rPr>
        <w:t xml:space="preserve">NVIDIA GenAI Bootcamp – 10-Day Capstone Project</w:t>
      </w:r>
    </w:p>
    <w:p>
      <w:pPr>
        <w:spacing w:after="5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D4ED8" w:val="clear"/>
            <w:tcMar>
              <w:top w:type="dxa" w:w="80"/>
              <w:left w:type="dxa" w:w="100"/>
              <w:bottom w:type="dxa" w:w="80"/>
              <w:right w:type="dxa" w:w="100"/>
            </w:tcMar>
            <w:vAlign w:val="center"/>
          </w:tcPr>
          <w:p>
            <w:pPr>
              <w:jc w:val="left"/>
            </w:pPr>
            <w:r>
              <w:rPr>
                <w:b/>
                <w:bCs/>
                <w:color w:val="FFFFFF"/>
                <w:sz w:val="18"/>
                <w:szCs w:val="18"/>
              </w:rPr>
              <w:t xml:space="preserve">Document Detail</w:t>
            </w:r>
          </w:p>
        </w:tc>
        <w:tc>
          <w:tcPr>
            <w:tcW w:type="dxa" w:w="4500"/>
            <w:shd w:fill="1D4ED8" w:val="clear"/>
            <w:tcMar>
              <w:top w:type="dxa" w:w="80"/>
              <w:left w:type="dxa" w:w="100"/>
              <w:bottom w:type="dxa" w:w="80"/>
              <w:right w:type="dxa" w:w="100"/>
            </w:tcMar>
            <w:vAlign w:val="center"/>
          </w:tcPr>
          <w:p>
            <w:pPr>
              <w:jc w:val="left"/>
            </w:pPr>
            <w:r>
              <w:rPr>
                <w:b/>
                <w:bCs/>
                <w:color w:val="FFFFFF"/>
                <w:sz w:val="18"/>
                <w:szCs w:val="18"/>
              </w:rPr>
              <w:t xml:space="preserve">Value</w:t>
            </w:r>
          </w:p>
        </w:tc>
      </w:tr>
      <w:tr>
        <w:tc>
          <w:tcPr>
            <w:tcW w:type="dxa" w:w="4500"/>
            <w:tcMar>
              <w:top w:type="dxa" w:w="80"/>
              <w:left w:type="dxa" w:w="100"/>
              <w:bottom w:type="dxa" w:w="80"/>
              <w:right w:type="dxa" w:w="100"/>
            </w:tcMar>
            <w:vAlign w:val="center"/>
          </w:tcPr>
          <w:p>
            <w:pPr>
              <w:jc w:val="left"/>
            </w:pPr>
            <w:r>
              <w:rPr>
                <w:b w:val="false"/>
                <w:bCs w:val="false"/>
                <w:color w:val="1F2937"/>
                <w:sz w:val="18"/>
                <w:szCs w:val="18"/>
              </w:rPr>
              <w:t xml:space="preserve">Document Version</w:t>
            </w:r>
          </w:p>
        </w:tc>
        <w:tc>
          <w:tcPr>
            <w:tcW w:type="dxa" w:w="4500"/>
            <w:tcMar>
              <w:top w:type="dxa" w:w="80"/>
              <w:left w:type="dxa" w:w="100"/>
              <w:bottom w:type="dxa" w:w="80"/>
              <w:right w:type="dxa" w:w="100"/>
            </w:tcMar>
            <w:vAlign w:val="center"/>
          </w:tcPr>
          <w:p>
            <w:pPr>
              <w:jc w:val="left"/>
            </w:pPr>
            <w:r>
              <w:rPr>
                <w:b w:val="false"/>
                <w:bCs w:val="false"/>
                <w:color w:val="1F2937"/>
                <w:sz w:val="18"/>
                <w:szCs w:val="18"/>
              </w:rPr>
              <w:t xml:space="preserve">4.0 — Extended Edition</w:t>
            </w:r>
          </w:p>
        </w:tc>
      </w:tr>
      <w:tr>
        <w:tc>
          <w:tcPr>
            <w:tcW w:type="dxa" w:w="4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Date</w:t>
            </w:r>
          </w:p>
        </w:tc>
        <w:tc>
          <w:tcPr>
            <w:tcW w:type="dxa" w:w="4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13 July 2026</w:t>
            </w:r>
          </w:p>
        </w:tc>
      </w:tr>
      <w:tr>
        <w:tc>
          <w:tcPr>
            <w:tcW w:type="dxa" w:w="4500"/>
            <w:tcMar>
              <w:top w:type="dxa" w:w="80"/>
              <w:left w:type="dxa" w:w="100"/>
              <w:bottom w:type="dxa" w:w="80"/>
              <w:right w:type="dxa" w:w="100"/>
            </w:tcMar>
            <w:vAlign w:val="center"/>
          </w:tcPr>
          <w:p>
            <w:pPr>
              <w:jc w:val="left"/>
            </w:pPr>
            <w:r>
              <w:rPr>
                <w:b w:val="false"/>
                <w:bCs w:val="false"/>
                <w:color w:val="1F2937"/>
                <w:sz w:val="18"/>
                <w:szCs w:val="18"/>
              </w:rPr>
              <w:t xml:space="preserve">Status</w:t>
            </w:r>
          </w:p>
        </w:tc>
        <w:tc>
          <w:tcPr>
            <w:tcW w:type="dxa" w:w="4500"/>
            <w:tcMar>
              <w:top w:type="dxa" w:w="80"/>
              <w:left w:type="dxa" w:w="100"/>
              <w:bottom w:type="dxa" w:w="80"/>
              <w:right w:type="dxa" w:w="100"/>
            </w:tcMar>
            <w:vAlign w:val="center"/>
          </w:tcPr>
          <w:p>
            <w:pPr>
              <w:jc w:val="left"/>
            </w:pPr>
            <w:r>
              <w:rPr>
                <w:b w:val="false"/>
                <w:bCs w:val="false"/>
                <w:color w:val="1F2937"/>
                <w:sz w:val="18"/>
                <w:szCs w:val="18"/>
              </w:rPr>
              <w:t xml:space="preserve">Draft for Submission</w:t>
            </w:r>
          </w:p>
        </w:tc>
      </w:tr>
      <w:tr>
        <w:tc>
          <w:tcPr>
            <w:tcW w:type="dxa" w:w="4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Prepared For</w:t>
            </w:r>
          </w:p>
        </w:tc>
        <w:tc>
          <w:tcPr>
            <w:tcW w:type="dxa" w:w="4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NVIDIA GenAI Bootcamp – Project PS053</w:t>
            </w:r>
          </w:p>
        </w:tc>
      </w:tr>
      <w:tr>
        <w:tc>
          <w:tcPr>
            <w:tcW w:type="dxa" w:w="4500"/>
            <w:tcMar>
              <w:top w:type="dxa" w:w="80"/>
              <w:left w:type="dxa" w:w="100"/>
              <w:bottom w:type="dxa" w:w="80"/>
              <w:right w:type="dxa" w:w="100"/>
            </w:tcMar>
            <w:vAlign w:val="center"/>
          </w:tcPr>
          <w:p>
            <w:pPr>
              <w:jc w:val="left"/>
            </w:pPr>
            <w:r>
              <w:rPr>
                <w:b w:val="false"/>
                <w:bCs w:val="false"/>
                <w:color w:val="1F2937"/>
                <w:sz w:val="18"/>
                <w:szCs w:val="18"/>
              </w:rPr>
              <w:t xml:space="preserve">Repository</w:t>
            </w:r>
          </w:p>
        </w:tc>
        <w:tc>
          <w:tcPr>
            <w:tcW w:type="dxa" w:w="4500"/>
            <w:tcMar>
              <w:top w:type="dxa" w:w="80"/>
              <w:left w:type="dxa" w:w="100"/>
              <w:bottom w:type="dxa" w:w="80"/>
              <w:right w:type="dxa" w:w="100"/>
            </w:tcMar>
            <w:vAlign w:val="center"/>
          </w:tcPr>
          <w:p>
            <w:pPr>
              <w:jc w:val="left"/>
            </w:pPr>
            <w:r>
              <w:rPr>
                <w:b w:val="false"/>
                <w:bCs w:val="false"/>
                <w:color w:val="1F2937"/>
                <w:sz w:val="18"/>
                <w:szCs w:val="18"/>
              </w:rPr>
              <w:t xml:space="preserve">sop-quiz-pilot (Django REST + React/Vite)</w:t>
            </w:r>
          </w:p>
        </w:tc>
      </w:tr>
      <w:tr>
        <w:tc>
          <w:tcPr>
            <w:tcW w:type="dxa" w:w="4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Classification</w:t>
            </w:r>
          </w:p>
        </w:tc>
        <w:tc>
          <w:tcPr>
            <w:tcW w:type="dxa" w:w="4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Internal / Bootcamp Deliverable — Not for External Distribution</w:t>
            </w:r>
          </w:p>
        </w:tc>
      </w:tr>
    </w:tbl>
    <w:p>
      <w:pPr>
        <w:spacing w:after="400"/>
      </w:pPr>
    </w:p>
    <w:p>
      <w:pPr>
        <w:jc w:val="center"/>
      </w:pPr>
      <w:r>
        <w:rPr>
          <w:i/>
          <w:iCs/>
          <w:color w:val="64748B"/>
          <w:sz w:val="18"/>
          <w:szCs w:val="18"/>
        </w:rPr>
        <w:t xml:space="preserve">This document is derived directly from the current implementation in /backend and /frontend, and is written to reflect what is actually built today, not an idealized design. Version 4.0 substantially expands Version 3.0 with a production-readiness roadmap, a security threat model, a formal risk register, a deployment/operations guide, a full test-to-requirement traceability matrix, and a future-scope section covering an n8n workflow-automation integration.</w:t>
      </w:r>
    </w:p>
    <w:p>
      <w:r>
        <w:br w:type="page"/>
      </w:r>
    </w:p>
    <w:p>
      <w:pPr>
        <w:sectPr>
          <w:pgSz w:w="11906" w:h="16838" w:orient="portrait"/>
          <w:pgMar w:top="1000" w:right="1100" w:bottom="1000" w:left="1100" w:header="708" w:footer="708" w:gutter="0"/>
          <w:pgNumType/>
          <w:docGrid w:linePitch="360"/>
        </w:sectPr>
      </w:pPr>
    </w:p>
    <w:p>
      <w:pPr>
        <w:pStyle w:val="Heading1"/>
        <w:pBdr>
          <w:bottom w:val="single" w:color="1D4ED8" w:sz="6" w:space="4"/>
        </w:pBdr>
        <w:spacing w:after="200" w:before="420"/>
      </w:pPr>
      <w:r>
        <w:rPr>
          <w:b/>
          <w:bCs/>
          <w:color w:val="1D4ED8"/>
          <w:sz w:val="30"/>
          <w:szCs w:val="30"/>
        </w:rPr>
        <w:t xml:space="preserve">Table of Contents</w:t>
      </w:r>
    </w:p>
    <w:p>
      <w:pPr>
        <w:spacing w:after="200" w:before="60"/>
      </w:pPr>
      <w:r>
        <w:rPr>
          <w:i/>
          <w:iCs/>
          <w:color w:val="64748B"/>
          <w:sz w:val="17"/>
          <w:szCs w:val="17"/>
        </w:rPr>
        <w:t xml:space="preserve">This field is generated by Word. If it appears empty or unnumbered, right-click it and choose “Update Field” (or press F9 after selecting it) to populate section titles and live page numbers.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sectPr>
          <w:pgSz w:w="11906" w:h="16838" w:orient="portrait"/>
          <w:pgMar w:top="1000" w:right="1100" w:bottom="1000" w:left="1100" w:header="708" w:footer="708" w:gutter="0"/>
          <w:pgNumType/>
          <w:docGrid w:linePitch="360"/>
        </w:sectPr>
      </w:pPr>
    </w:p>
    <w:p>
      <w:pPr>
        <w:pStyle w:val="Heading1"/>
        <w:pBdr>
          <w:bottom w:val="single" w:color="1D4ED8" w:sz="6" w:space="4"/>
        </w:pBdr>
        <w:spacing w:after="200" w:before="420"/>
      </w:pPr>
      <w:r>
        <w:rPr>
          <w:b/>
          <w:bCs/>
          <w:color w:val="1D4ED8"/>
          <w:sz w:val="30"/>
          <w:szCs w:val="30"/>
        </w:rPr>
        <w:t xml:space="preserve">1. Introduction</w:t>
      </w:r>
    </w:p>
    <w:p>
      <w:pPr>
        <w:pStyle w:val="Heading2"/>
        <w:spacing w:after="150" w:before="300"/>
      </w:pPr>
      <w:r>
        <w:rPr>
          <w:b/>
          <w:bCs/>
          <w:color w:val="1F2937"/>
          <w:sz w:val="25"/>
          <w:szCs w:val="25"/>
        </w:rPr>
        <w:t xml:space="preserve">1.1 Purpose</w:t>
      </w:r>
    </w:p>
    <w:p>
      <w:pPr>
        <w:spacing w:after="160" w:line="288"/>
      </w:pPr>
      <w:r>
        <w:rPr>
          <w:sz w:val="21"/>
          <w:szCs w:val="21"/>
        </w:rPr>
        <w:t xml:space="preserve">This Software Requirements Specification (SRS) describes the functional and non-functional requirements of the GxP Training Bot, a web application built for NVIDIA GenAI Bootcamp problem statement PS053. The document specifies what the system does, how its modules interact, and the gap between the current implementation and a fully production-ready, audit-grade GxP training platform. It is intended to be submitted as the design/requirements deliverable for the capstone, to serve as a working reference for continued development, and — in this extended edition — to double as a production-readiness assessment and a forward-looking technical roadmap for anyone picking the project up next.</w:t>
      </w:r>
    </w:p>
    <w:p>
      <w:pPr>
        <w:spacing w:after="160" w:line="288"/>
      </w:pPr>
      <w:r>
        <w:rPr>
          <w:sz w:val="21"/>
          <w:szCs w:val="21"/>
        </w:rPr>
        <w:t xml:space="preserve">This is a living engineering document, not a marketing document: every capability described as “Implemented” has been independently verified by an automated test, a live API/browser check, or an actual running container (Postgres, Redis, Docker Compose), and every capability described as a gap is described honestly, with the specific reason it matters and the specific work required to close it.</w:t>
      </w:r>
    </w:p>
    <w:p>
      <w:pPr>
        <w:pStyle w:val="Heading2"/>
        <w:spacing w:after="150" w:before="300"/>
      </w:pPr>
      <w:r>
        <w:rPr>
          <w:b/>
          <w:bCs/>
          <w:color w:val="1F2937"/>
          <w:sz w:val="25"/>
          <w:szCs w:val="25"/>
        </w:rPr>
        <w:t xml:space="preserve">1.2 Scope</w:t>
      </w:r>
    </w:p>
    <w:p>
      <w:pPr>
        <w:spacing w:after="160" w:line="288"/>
      </w:pPr>
      <w:r>
        <w:rPr>
          <w:sz w:val="21"/>
          <w:szCs w:val="21"/>
        </w:rPr>
        <w:t xml:space="preserve">The GxP Training Bot automates SOP (Standard Operating Procedure)-based training for pharmaceutical and life-sciences organizations. Instead of manually authoring quizzes for every job role from every SOP, a QA trainer uploads an SOP document; the system extracts and chunks its text along detected section-heading boundaries; a GenAI engine drafts role-specific multiple-choice questions with compliance-oriented explanations; a subject-matter expert (SME) reviews and approves those questions; and learners attempt the approved quiz, receive an immediate score, and see explanations for any wrong answer so the training moment is not lost.</w:t>
      </w:r>
    </w:p>
    <w:p>
      <w:pPr>
        <w:spacing w:after="160" w:line="288"/>
      </w:pPr>
      <w:r>
        <w:rPr>
          <w:sz w:val="21"/>
          <w:szCs w:val="21"/>
        </w:rPr>
        <w:t xml:space="preserve">In scope for the current build: SOP upload and heading-aware text extraction/chunking, job-role and learner modeling, an AI question-generation pipeline (NVIDIA NIM with an automatic offline fallback and duplicate detection), a role-gated question approval workflow, three-tier role-based access control (Admin / SME Reviewer / Learner), an append-only compliance audit trail, a real learner quiz flow with scoring, an analytics summary API including weak-topics ranking, Celery/Redis async processing, and PostgreSQL/Docker/CI support — all exposed through a single-page React dashboard and independently verified end to end.</w:t>
      </w:r>
    </w:p>
    <w:p>
      <w:pPr>
        <w:spacing w:after="160" w:line="288"/>
      </w:pPr>
      <w:r>
        <w:rPr>
          <w:sz w:val="21"/>
          <w:szCs w:val="21"/>
        </w:rPr>
        <w:t xml:space="preserve">Out of scope for the current build (fully enumerated in Section 9 and Section 11): electronic signatures for complete 21 CFR Part 11 parity, embeddings/vector-search-based chunking, adaptive retraining, a frontend test suite, and every item on the production-hardening roadmap in Section 11 (secrets management, TLS, rate limiting, observability, horizontal scaling, SSO).</w:t>
      </w:r>
    </w:p>
    <w:p>
      <w:pPr>
        <w:spacing w:after="160" w:line="288"/>
      </w:pPr>
      <w:r>
        <w:rPr>
          <w:sz w:val="21"/>
          <w:szCs w:val="21"/>
        </w:rPr>
        <w:t xml:space="preserve">Also explicitly out of scope for this document version: implementation of the n8n workflow-automation integration described in Section 16.4. That section is a design proposal only, sized and architected so it can be built without modifying any existing file's logic — it is not yet built.</w:t>
      </w:r>
    </w:p>
    <w:p>
      <w:pPr>
        <w:pStyle w:val="Heading2"/>
        <w:spacing w:after="150" w:before="300"/>
      </w:pPr>
      <w:r>
        <w:rPr>
          <w:b/>
          <w:bCs/>
          <w:color w:val="1F2937"/>
          <w:sz w:val="25"/>
          <w:szCs w:val="25"/>
        </w:rPr>
        <w:t xml:space="preserve">1.3 Intended Audience</w:t>
      </w:r>
    </w:p>
    <w:p>
      <w:pPr>
        <w:pStyle w:val="ListParagraph"/>
        <w:numPr>
          <w:ilvl w:val="0"/>
          <w:numId w:val="2"/>
        </w:numPr>
        <w:spacing w:after="90" w:line="276"/>
      </w:pPr>
      <w:r>
        <w:rPr>
          <w:sz w:val="21"/>
          <w:szCs w:val="21"/>
        </w:rPr>
        <w:t xml:space="preserve">Bootcamp mentors/evaluators assessing PS053 deliverables</w:t>
      </w:r>
    </w:p>
    <w:p>
      <w:pPr>
        <w:pStyle w:val="ListParagraph"/>
        <w:numPr>
          <w:ilvl w:val="0"/>
          <w:numId w:val="2"/>
        </w:numPr>
        <w:spacing w:after="90" w:line="276"/>
      </w:pPr>
      <w:r>
        <w:rPr>
          <w:sz w:val="21"/>
          <w:szCs w:val="21"/>
        </w:rPr>
        <w:t xml:space="preserve">The development team continuing work after the bootcamp</w:t>
      </w:r>
    </w:p>
    <w:p>
      <w:pPr>
        <w:pStyle w:val="ListParagraph"/>
        <w:numPr>
          <w:ilvl w:val="0"/>
          <w:numId w:val="2"/>
        </w:numPr>
        <w:spacing w:after="90" w:line="276"/>
      </w:pPr>
      <w:r>
        <w:rPr>
          <w:sz w:val="21"/>
          <w:szCs w:val="21"/>
        </w:rPr>
        <w:t xml:space="preserve">A pharmaceutical QA/Training department evaluating whether to pilot the tool</w:t>
      </w:r>
    </w:p>
    <w:p>
      <w:pPr>
        <w:pStyle w:val="ListParagraph"/>
        <w:numPr>
          <w:ilvl w:val="0"/>
          <w:numId w:val="2"/>
        </w:numPr>
        <w:spacing w:after="90" w:line="276"/>
      </w:pPr>
      <w:r>
        <w:rPr>
          <w:sz w:val="21"/>
          <w:szCs w:val="21"/>
        </w:rPr>
        <w:t xml:space="preserve">A DevOps/SRE reading Section 11 before agreeing to operate this in a real environment</w:t>
      </w:r>
    </w:p>
    <w:p>
      <w:pPr>
        <w:pStyle w:val="ListParagraph"/>
        <w:numPr>
          <w:ilvl w:val="0"/>
          <w:numId w:val="2"/>
        </w:numPr>
        <w:spacing w:after="90" w:line="276"/>
      </w:pPr>
      <w:r>
        <w:rPr>
          <w:sz w:val="21"/>
          <w:szCs w:val="21"/>
        </w:rPr>
        <w:t xml:space="preserve">A security reviewer reading Section 12 before signing off on a pilot with real employee data</w:t>
      </w:r>
    </w:p>
    <w:p>
      <w:pPr>
        <w:pStyle w:val="ListParagraph"/>
        <w:numPr>
          <w:ilvl w:val="0"/>
          <w:numId w:val="2"/>
        </w:numPr>
        <w:spacing w:after="90" w:line="276"/>
      </w:pPr>
      <w:r>
        <w:rPr>
          <w:sz w:val="21"/>
          <w:szCs w:val="21"/>
        </w:rPr>
        <w:t xml:space="preserve">Future contributors who need to understand the current architecture before extending it, including whoever builds the n8n integration in Section 16.4</w:t>
      </w:r>
    </w:p>
    <w:p>
      <w:pPr>
        <w:pStyle w:val="Heading2"/>
        <w:spacing w:after="150" w:before="300"/>
      </w:pPr>
      <w:r>
        <w:rPr>
          <w:b/>
          <w:bCs/>
          <w:color w:val="1F2937"/>
          <w:sz w:val="25"/>
          <w:szCs w:val="25"/>
        </w:rPr>
        <w:t xml:space="preserve">1.4 Definitions, Acronyms and Abbreviations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D4ED8" w:val="clear"/>
            <w:tcMar>
              <w:top w:type="dxa" w:w="80"/>
              <w:left w:type="dxa" w:w="100"/>
              <w:bottom w:type="dxa" w:w="80"/>
              <w:right w:type="dxa" w:w="100"/>
            </w:tcMar>
            <w:vAlign w:val="center"/>
          </w:tcPr>
          <w:p>
            <w:pPr>
              <w:jc w:val="left"/>
            </w:pPr>
            <w:r>
              <w:rPr>
                <w:b/>
                <w:bCs/>
                <w:color w:val="FFFFFF"/>
                <w:sz w:val="18"/>
                <w:szCs w:val="18"/>
              </w:rPr>
              <w:t xml:space="preserve">Term</w:t>
            </w:r>
          </w:p>
        </w:tc>
        <w:tc>
          <w:tcPr>
            <w:tcW w:type="dxa" w:w="6300"/>
            <w:shd w:fill="1D4ED8" w:val="clear"/>
            <w:tcMar>
              <w:top w:type="dxa" w:w="80"/>
              <w:left w:type="dxa" w:w="100"/>
              <w:bottom w:type="dxa" w:w="80"/>
              <w:right w:type="dxa" w:w="100"/>
            </w:tcMar>
            <w:vAlign w:val="center"/>
          </w:tcPr>
          <w:p>
            <w:pPr>
              <w:jc w:val="left"/>
            </w:pPr>
            <w:r>
              <w:rPr>
                <w:b/>
                <w:bCs/>
                <w:color w:val="FFFFFF"/>
                <w:sz w:val="18"/>
                <w:szCs w:val="18"/>
              </w:rPr>
              <w:t xml:space="preserve">Meaning</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SOP</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Standard Operating Procedure – a controlled document describing how a task must be performed in a regulated pharma environment</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GxP</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“Good x Practice” (GMP, GLP, GCP, GDP) – the family of quality regulations pharma manufacturers must follow</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21 CFR Part 11</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US FDA regulation on electronic records and electronic signatures, relevant to any tool that records training/approval evidence</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MCQ</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Multiple-Choice Question</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SME</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Subject-Matter Expert – the reviewer who approves or rejects AI-drafted questions</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RBAC</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Role-Based Access Control</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DRF</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Django REST Framework</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LLM</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Large Language Model (here, NVIDIA NIM's meta/llama-3.1-8b-instruct via the ai_engine service, OpenAI-compatible API)</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NIM</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NVIDIA Inference Microservice – NVIDIA's hosted, OpenAI-API-compatible inference endpoint used for live question generation</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ALCOA+</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Data-integrity principle set: Attributable, Legible, Contemporaneous, Original, Accurate, +Complete, Consistent, Enduring, Available</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RPO / RTO</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Recovery Point Objective / Recovery Time Objective – how much data loss and downtime a system tolerates in a disaster</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STRIDE</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Spoofing, Tampering, Repudiation, Information Disclosure, Denial of Service, Elevation of Privilege – a threat-modeling taxonomy used in Section 12</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SLA / SLO</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Service Level Agreement / Objective – a target for performance or availability</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n8n</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Open-source, self-hostable workflow-automation tool (node-based, similar to Zapier/Make) proposed as a future integration in Section 16.4</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JSONB</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PostgreSQL's binary JSON column type, used for AuditLog.details</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CI</w:t>
            </w:r>
          </w:p>
        </w:tc>
        <w:tc>
          <w:tcPr>
            <w:tcW w:type="dxa" w:w="6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Continuous Integration – automated build/test on every push, implemented via GitHub Actions</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WSGI / ASGI</w:t>
            </w:r>
          </w:p>
        </w:tc>
        <w:tc>
          <w:tcPr>
            <w:tcW w:type="dxa" w:w="6300"/>
            <w:tcMar>
              <w:top w:type="dxa" w:w="80"/>
              <w:left w:type="dxa" w:w="100"/>
              <w:bottom w:type="dxa" w:w="80"/>
              <w:right w:type="dxa" w:w="100"/>
            </w:tcMar>
            <w:vAlign w:val="center"/>
          </w:tcPr>
          <w:p>
            <w:pPr>
              <w:jc w:val="left"/>
            </w:pPr>
            <w:r>
              <w:rPr>
                <w:b w:val="false"/>
                <w:bCs w:val="false"/>
                <w:color w:val="1F2937"/>
                <w:sz w:val="18"/>
                <w:szCs w:val="18"/>
              </w:rPr>
              <w:t xml:space="preserve">Web/Asynchronous Server Gateway Interface – the standard Python interfaces Django serves HTTP through</w:t>
            </w:r>
          </w:p>
        </w:tc>
      </w:tr>
    </w:tbl>
    <w:p>
      <w:pPr>
        <w:pStyle w:val="Heading2"/>
        <w:spacing w:after="150" w:before="300"/>
      </w:pPr>
      <w:r>
        <w:rPr>
          <w:b/>
          <w:bCs/>
          <w:color w:val="1F2937"/>
          <w:sz w:val="25"/>
          <w:szCs w:val="25"/>
        </w:rPr>
        <w:t xml:space="preserve">1.5 References</w:t>
      </w:r>
    </w:p>
    <w:p>
      <w:pPr>
        <w:pStyle w:val="ListParagraph"/>
        <w:numPr>
          <w:ilvl w:val="0"/>
          <w:numId w:val="2"/>
        </w:numPr>
        <w:spacing w:after="90" w:line="276"/>
      </w:pPr>
      <w:r>
        <w:rPr>
          <w:sz w:val="21"/>
          <w:szCs w:val="21"/>
        </w:rPr>
        <w:t xml:space="preserve">Problem Statement PS053 – “Create a GxP training bot that generates role-specific quizzes from SOPs and explains wrong answers” (Pharma &amp; Life Sciences track, AI Focus: GenAI Tutor)</w:t>
      </w:r>
    </w:p>
    <w:p>
      <w:pPr>
        <w:pStyle w:val="ListParagraph"/>
        <w:numPr>
          <w:ilvl w:val="0"/>
          <w:numId w:val="2"/>
        </w:numPr>
        <w:spacing w:after="90" w:line="276"/>
      </w:pPr>
      <w:r>
        <w:rPr>
          <w:sz w:val="21"/>
          <w:szCs w:val="21"/>
        </w:rPr>
        <w:t xml:space="preserve">Project source code: /backend (Django 5 + DRF) and /frontend (React 18 + Vite) in this repository</w:t>
      </w:r>
    </w:p>
    <w:p>
      <w:pPr>
        <w:pStyle w:val="ListParagraph"/>
        <w:numPr>
          <w:ilvl w:val="0"/>
          <w:numId w:val="2"/>
        </w:numPr>
        <w:spacing w:after="90" w:line="276"/>
      </w:pPr>
      <w:r>
        <w:rPr>
          <w:sz w:val="21"/>
          <w:szCs w:val="21"/>
        </w:rPr>
        <w:t xml:space="preserve">US FDA 21 CFR Part 11 – Electronic Records; Electronic Signatures</w:t>
      </w:r>
    </w:p>
    <w:p>
      <w:pPr>
        <w:pStyle w:val="ListParagraph"/>
        <w:numPr>
          <w:ilvl w:val="0"/>
          <w:numId w:val="2"/>
        </w:numPr>
        <w:spacing w:after="90" w:line="276"/>
      </w:pPr>
      <w:r>
        <w:rPr>
          <w:sz w:val="21"/>
          <w:szCs w:val="21"/>
        </w:rPr>
        <w:t xml:space="preserve">ALCOA+ data-integrity principles</w:t>
      </w:r>
    </w:p>
    <w:p>
      <w:pPr>
        <w:pStyle w:val="ListParagraph"/>
        <w:numPr>
          <w:ilvl w:val="0"/>
          <w:numId w:val="2"/>
        </w:numPr>
        <w:spacing w:after="90" w:line="276"/>
      </w:pPr>
      <w:r>
        <w:rPr>
          <w:sz w:val="21"/>
          <w:szCs w:val="21"/>
        </w:rPr>
        <w:t xml:space="preserve">OWASP Top 10 (2021) – used as the baseline for Section 12's security review</w:t>
      </w:r>
    </w:p>
    <w:p>
      <w:pPr>
        <w:pStyle w:val="ListParagraph"/>
        <w:numPr>
          <w:ilvl w:val="0"/>
          <w:numId w:val="2"/>
        </w:numPr>
        <w:spacing w:after="90" w:line="276"/>
      </w:pPr>
      <w:r>
        <w:rPr>
          <w:sz w:val="21"/>
          <w:szCs w:val="21"/>
        </w:rPr>
        <w:t xml:space="preserve">The Twelve-Factor App methodology – referenced in Section 11's configuration/secrets guidance</w:t>
      </w:r>
    </w:p>
    <w:p>
      <w:pPr>
        <w:pStyle w:val="Heading2"/>
        <w:spacing w:after="150" w:before="300"/>
      </w:pPr>
      <w:r>
        <w:rPr>
          <w:b/>
          <w:bCs/>
          <w:color w:val="1F2937"/>
          <w:sz w:val="25"/>
          <w:szCs w:val="25"/>
        </w:rPr>
        <w:t xml:space="preserve">1.6 Document Conventions</w:t>
      </w:r>
    </w:p>
    <w:p>
      <w:pPr>
        <w:pStyle w:val="ListParagraph"/>
        <w:numPr>
          <w:ilvl w:val="0"/>
          <w:numId w:val="2"/>
        </w:numPr>
        <w:spacing w:after="90" w:line="276"/>
      </w:pPr>
      <w:r>
        <w:rPr>
          <w:sz w:val="21"/>
          <w:szCs w:val="21"/>
        </w:rPr>
        <w:t xml:space="preserve">Functional requirements are numbered FR-&lt;module&gt;.&lt;n&gt; and are traceable to an automated test in Section 15.2 wherever one exists.</w:t>
      </w:r>
    </w:p>
    <w:p>
      <w:pPr>
        <w:pStyle w:val="ListParagraph"/>
        <w:numPr>
          <w:ilvl w:val="0"/>
          <w:numId w:val="2"/>
        </w:numPr>
        <w:spacing w:after="90" w:line="276"/>
      </w:pPr>
      <w:r>
        <w:rPr>
          <w:sz w:val="21"/>
          <w:szCs w:val="21"/>
        </w:rPr>
        <w:t xml:space="preserve">Status values in tables use exactly three states: Implemented (built and independently verified), Partially Implemented (built but with a known, stated limitation), and Not Implemented (a genuine gap, with a section reference to where it's addressed as future work).</w:t>
      </w:r>
    </w:p>
    <w:p>
      <w:pPr>
        <w:pStyle w:val="ListParagraph"/>
        <w:numPr>
          <w:ilvl w:val="0"/>
          <w:numId w:val="2"/>
        </w:numPr>
        <w:spacing w:after="90" w:line="276"/>
      </w:pPr>
      <w:r>
        <w:rPr>
          <w:sz w:val="21"/>
          <w:szCs w:val="21"/>
        </w:rPr>
        <w:t xml:space="preserve">Code, file paths, environment variable names, and API paths are shown in a monospaced font or a shaded code block.</w:t>
      </w:r>
    </w:p>
    <w:p>
      <w:pPr>
        <w:pStyle w:val="ListParagraph"/>
        <w:numPr>
          <w:ilvl w:val="0"/>
          <w:numId w:val="2"/>
        </w:numPr>
        <w:spacing w:after="90" w:line="276"/>
      </w:pPr>
      <w:r>
        <w:rPr>
          <w:sz w:val="21"/>
          <w:szCs w:val="21"/>
        </w:rPr>
        <w:t xml:space="preserve">Section numbers restart with each top-level heading; sub-clause numbers (e.g., 11.3) are stable references used elsewhere in the document for cross-referencing.</w:t>
      </w:r>
    </w:p>
    <w:p>
      <w:pPr>
        <w:pStyle w:val="Heading2"/>
        <w:spacing w:after="150" w:before="300"/>
      </w:pPr>
      <w:r>
        <w:rPr>
          <w:b/>
          <w:bCs/>
          <w:color w:val="1F2937"/>
          <w:sz w:val="25"/>
          <w:szCs w:val="25"/>
        </w:rPr>
        <w:t xml:space="preserve">1.7 Project Background</w:t>
      </w:r>
    </w:p>
    <w:p>
      <w:pPr>
        <w:spacing w:after="160" w:line="288"/>
      </w:pPr>
      <w:r>
        <w:rPr>
          <w:sz w:val="21"/>
          <w:szCs w:val="21"/>
        </w:rPr>
        <w:t xml:space="preserve">This project originated as a 10-day NVIDIA GenAI Bootcamp capstone assignment (PS053). An early exploratory scaffold was generated with a no-code AI app builder to sketch the UI concept; the version described in this document is a complete, independent rebuild on Django REST Framework and React, built incrementally over several working sessions, with every feature added, tested, and verified before the next was started rather than generated in bulk and hoped to work. The build log with day-by-day decisions, bugs found, and fixes applied lives in ROADMAP.md alongside this document.</w:t>
      </w:r>
    </w:p>
    <w:p>
      <w:pPr>
        <w:pStyle w:val="Heading1"/>
        <w:pBdr>
          <w:bottom w:val="single" w:color="1D4ED8" w:sz="6" w:space="4"/>
        </w:pBdr>
        <w:spacing w:after="200" w:before="420"/>
      </w:pPr>
      <w:r>
        <w:rPr>
          <w:b/>
          <w:bCs/>
          <w:color w:val="1D4ED8"/>
          <w:sz w:val="30"/>
          <w:szCs w:val="30"/>
        </w:rPr>
        <w:t xml:space="preserve">2. Overall Description</w:t>
      </w:r>
    </w:p>
    <w:p>
      <w:pPr>
        <w:pStyle w:val="Heading2"/>
        <w:spacing w:after="150" w:before="300"/>
      </w:pPr>
      <w:r>
        <w:rPr>
          <w:b/>
          <w:bCs/>
          <w:color w:val="1F2937"/>
          <w:sz w:val="25"/>
          <w:szCs w:val="25"/>
        </w:rPr>
        <w:t xml:space="preserve">2.1 Product Perspective</w:t>
      </w:r>
    </w:p>
    <w:p>
      <w:pPr>
        <w:spacing w:after="160" w:line="288"/>
      </w:pPr>
      <w:r>
        <w:rPr>
          <w:sz w:val="21"/>
          <w:szCs w:val="21"/>
        </w:rPr>
        <w:t xml:space="preserve">The system is a self-contained full-stack web application, not an add-on to an existing LMS. It is composed of a Django REST API backend (SQLite in development, PostgreSQL verified via Docker for production) and a React single-page application frontend. The AI layer is isolated in an ai_engine service module that wraps NVIDIA NIM's OpenAI-compatible Chat Completions API, so the model provider can be swapped by changing one base_url/model pair. The same module falls back to a deterministic offline generator whenever no API key is configured or the live call fails, so question generation never has a hard dependency on the AI provider being reachable.</w:t>
      </w:r>
    </w:p>
    <w:p>
      <w:pPr>
        <w:spacing w:after="160" w:line="288"/>
      </w:pPr>
      <w:r>
        <w:rPr>
          <w:sz w:val="21"/>
          <w:szCs w:val="21"/>
        </w:rPr>
        <w:t xml:space="preserve">Conceptually the product turns a static compliance document (the SOP) into an interactive, scored learning object, and closes the loop by using explanations to teach the learner why a wrong answer was wrong — this explanation-first design is the core of the PS053 requirement (“explains wrong answers”).</w:t>
      </w:r>
    </w:p>
    <w:p>
      <w:pPr>
        <w:pStyle w:val="Heading2"/>
        <w:spacing w:after="150" w:before="300"/>
      </w:pPr>
      <w:r>
        <w:rPr>
          <w:b/>
          <w:bCs/>
          <w:color w:val="1F2937"/>
          <w:sz w:val="25"/>
          <w:szCs w:val="25"/>
        </w:rPr>
        <w:t xml:space="preserve">2.2 Product Functions (Summary)</w:t>
      </w:r>
    </w:p>
    <w:p>
      <w:pPr>
        <w:pStyle w:val="ListParagraph"/>
        <w:numPr>
          <w:ilvl w:val="0"/>
          <w:numId w:val="2"/>
        </w:numPr>
        <w:spacing w:after="90" w:line="276"/>
      </w:pPr>
      <w:r>
        <w:rPr>
          <w:sz w:val="21"/>
          <w:szCs w:val="21"/>
        </w:rPr>
        <w:t xml:space="preserve">Upload and version-control SOP documents by SOP code + version</w:t>
      </w:r>
    </w:p>
    <w:p>
      <w:pPr>
        <w:pStyle w:val="ListParagraph"/>
        <w:numPr>
          <w:ilvl w:val="0"/>
          <w:numId w:val="2"/>
        </w:numPr>
        <w:spacing w:after="90" w:line="276"/>
      </w:pPr>
      <w:r>
        <w:rPr>
          <w:sz w:val="21"/>
          <w:szCs w:val="21"/>
        </w:rPr>
        <w:t xml:space="preserve">Extract text from PDF/DOCX/TXT/MD and split it into heading-aware training chunks</w:t>
      </w:r>
    </w:p>
    <w:p>
      <w:pPr>
        <w:pStyle w:val="ListParagraph"/>
        <w:numPr>
          <w:ilvl w:val="0"/>
          <w:numId w:val="2"/>
        </w:numPr>
        <w:spacing w:after="90" w:line="276"/>
      </w:pPr>
      <w:r>
        <w:rPr>
          <w:sz w:val="21"/>
          <w:szCs w:val="21"/>
        </w:rPr>
        <w:t xml:space="preserve">Define job roles and map learners to a role</w:t>
      </w:r>
    </w:p>
    <w:p>
      <w:pPr>
        <w:pStyle w:val="ListParagraph"/>
        <w:numPr>
          <w:ilvl w:val="0"/>
          <w:numId w:val="2"/>
        </w:numPr>
        <w:spacing w:after="90" w:line="276"/>
      </w:pPr>
      <w:r>
        <w:rPr>
          <w:sz w:val="21"/>
          <w:szCs w:val="21"/>
        </w:rPr>
        <w:t xml:space="preserve">Generate role-specific MCQs with an explanation field from an SOP chunk using an LLM prompt template, with duplicate detection</w:t>
      </w:r>
    </w:p>
    <w:p>
      <w:pPr>
        <w:pStyle w:val="ListParagraph"/>
        <w:numPr>
          <w:ilvl w:val="0"/>
          <w:numId w:val="2"/>
        </w:numPr>
        <w:spacing w:after="90" w:line="276"/>
      </w:pPr>
      <w:r>
        <w:rPr>
          <w:sz w:val="21"/>
          <w:szCs w:val="21"/>
        </w:rPr>
        <w:t xml:space="preserve">Let an SME approve or reject each AI-drafted question before it reaches learners</w:t>
      </w:r>
    </w:p>
    <w:p>
      <w:pPr>
        <w:pStyle w:val="ListParagraph"/>
        <w:numPr>
          <w:ilvl w:val="0"/>
          <w:numId w:val="2"/>
        </w:numPr>
        <w:spacing w:after="90" w:line="276"/>
      </w:pPr>
      <w:r>
        <w:rPr>
          <w:sz w:val="21"/>
          <w:szCs w:val="21"/>
        </w:rPr>
        <w:t xml:space="preserve">Run a self-paced quiz attempt, capture selected options, auto-score on submit</w:t>
      </w:r>
    </w:p>
    <w:p>
      <w:pPr>
        <w:pStyle w:val="ListParagraph"/>
        <w:numPr>
          <w:ilvl w:val="0"/>
          <w:numId w:val="2"/>
        </w:numPr>
        <w:spacing w:after="90" w:line="276"/>
      </w:pPr>
      <w:r>
        <w:rPr>
          <w:sz w:val="21"/>
          <w:szCs w:val="21"/>
        </w:rPr>
        <w:t xml:space="preserve">Show learners the correct answer and compliance explanation for every question they got wrong</w:t>
      </w:r>
    </w:p>
    <w:p>
      <w:pPr>
        <w:pStyle w:val="ListParagraph"/>
        <w:numPr>
          <w:ilvl w:val="0"/>
          <w:numId w:val="2"/>
        </w:numPr>
        <w:spacing w:after="90" w:line="276"/>
      </w:pPr>
      <w:r>
        <w:rPr>
          <w:sz w:val="21"/>
          <w:szCs w:val="21"/>
        </w:rPr>
        <w:t xml:space="preserve">Summarize SOP processing, question approval, attempt, score, and weak-topic data on an analytics dashboard</w:t>
      </w:r>
    </w:p>
    <w:p>
      <w:pPr>
        <w:pStyle w:val="ListParagraph"/>
        <w:numPr>
          <w:ilvl w:val="0"/>
          <w:numId w:val="2"/>
        </w:numPr>
        <w:spacing w:after="90" w:line="276"/>
      </w:pPr>
      <w:r>
        <w:rPr>
          <w:sz w:val="21"/>
          <w:szCs w:val="21"/>
        </w:rPr>
        <w:t xml:space="preserve">Enforce three-tier role-based access control and record every meaningful action in an append-only audit trail</w:t>
      </w:r>
    </w:p>
    <w:p>
      <w:pPr>
        <w:pStyle w:val="Heading2"/>
        <w:spacing w:after="150" w:before="300"/>
      </w:pPr>
      <w:r>
        <w:rPr>
          <w:b/>
          <w:bCs/>
          <w:color w:val="1F2937"/>
          <w:sz w:val="25"/>
          <w:szCs w:val="25"/>
        </w:rPr>
        <w:t xml:space="preserve">2.3 User Classes and Characteristics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700"/>
        <w:gridCol w:w="4600"/>
        <w:gridCol w:w="2200"/>
      </w:tblGrid>
      <w:tr>
        <w:trPr>
          <w:tblHeader/>
        </w:trPr>
        <w:tc>
          <w:tcPr>
            <w:tcW w:type="dxa" w:w="2700"/>
            <w:shd w:fill="1D4ED8" w:val="clear"/>
            <w:tcMar>
              <w:top w:type="dxa" w:w="80"/>
              <w:left w:type="dxa" w:w="100"/>
              <w:bottom w:type="dxa" w:w="80"/>
              <w:right w:type="dxa" w:w="100"/>
            </w:tcMar>
            <w:vAlign w:val="center"/>
          </w:tcPr>
          <w:p>
            <w:pPr>
              <w:jc w:val="left"/>
            </w:pPr>
            <w:r>
              <w:rPr>
                <w:b/>
                <w:bCs/>
                <w:color w:val="FFFFFF"/>
                <w:sz w:val="18"/>
                <w:szCs w:val="18"/>
              </w:rPr>
              <w:t xml:space="preserve">User Class</w:t>
            </w:r>
          </w:p>
        </w:tc>
        <w:tc>
          <w:tcPr>
            <w:tcW w:type="dxa" w:w="4600"/>
            <w:shd w:fill="1D4ED8" w:val="clear"/>
            <w:tcMar>
              <w:top w:type="dxa" w:w="80"/>
              <w:left w:type="dxa" w:w="100"/>
              <w:bottom w:type="dxa" w:w="80"/>
              <w:right w:type="dxa" w:w="100"/>
            </w:tcMar>
            <w:vAlign w:val="center"/>
          </w:tcPr>
          <w:p>
            <w:pPr>
              <w:jc w:val="left"/>
            </w:pPr>
            <w:r>
              <w:rPr>
                <w:b/>
                <w:bCs/>
                <w:color w:val="FFFFFF"/>
                <w:sz w:val="18"/>
                <w:szCs w:val="18"/>
              </w:rPr>
              <w:t xml:space="preserve">Description</w:t>
            </w:r>
          </w:p>
        </w:tc>
        <w:tc>
          <w:tcPr>
            <w:tcW w:type="dxa" w:w="2200"/>
            <w:shd w:fill="1D4ED8" w:val="clear"/>
            <w:tcMar>
              <w:top w:type="dxa" w:w="80"/>
              <w:left w:type="dxa" w:w="100"/>
              <w:bottom w:type="dxa" w:w="80"/>
              <w:right w:type="dxa" w:w="100"/>
            </w:tcMar>
            <w:vAlign w:val="center"/>
          </w:tcPr>
          <w:p>
            <w:pPr>
              <w:jc w:val="left"/>
            </w:pPr>
            <w:r>
              <w:rPr>
                <w:b/>
                <w:bCs/>
                <w:color w:val="FFFFFF"/>
                <w:sz w:val="18"/>
                <w:szCs w:val="18"/>
              </w:rPr>
              <w:t xml:space="preserve">Technical Level</w:t>
            </w:r>
          </w:p>
        </w:tc>
      </w:tr>
      <w:tr>
        <w:tc>
          <w:tcPr>
            <w:tcW w:type="dxa" w:w="2700"/>
            <w:tcMar>
              <w:top w:type="dxa" w:w="80"/>
              <w:left w:type="dxa" w:w="100"/>
              <w:bottom w:type="dxa" w:w="80"/>
              <w:right w:type="dxa" w:w="100"/>
            </w:tcMar>
            <w:vAlign w:val="center"/>
          </w:tcPr>
          <w:p>
            <w:pPr>
              <w:jc w:val="left"/>
            </w:pPr>
            <w:r>
              <w:rPr>
                <w:b w:val="false"/>
                <w:bCs w:val="false"/>
                <w:color w:val="1F2937"/>
                <w:sz w:val="18"/>
                <w:szCs w:val="18"/>
              </w:rPr>
              <w:t xml:space="preserve">Training/QA Admin</w:t>
            </w:r>
          </w:p>
        </w:tc>
        <w:tc>
          <w:tcPr>
            <w:tcW w:type="dxa" w:w="4600"/>
            <w:tcMar>
              <w:top w:type="dxa" w:w="80"/>
              <w:left w:type="dxa" w:w="100"/>
              <w:bottom w:type="dxa" w:w="80"/>
              <w:right w:type="dxa" w:w="100"/>
            </w:tcMar>
            <w:vAlign w:val="center"/>
          </w:tcPr>
          <w:p>
            <w:pPr>
              <w:jc w:val="left"/>
            </w:pPr>
            <w:r>
              <w:rPr>
                <w:b w:val="false"/>
                <w:bCs w:val="false"/>
                <w:color w:val="1F2937"/>
                <w:sz w:val="18"/>
                <w:szCs w:val="18"/>
              </w:rPr>
              <w:t xml:space="preserve">Uploads SOPs, defines job roles, triggers quiz generation, monitors compliance dashboards</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Low – Medium</w:t>
            </w:r>
          </w:p>
        </w:tc>
      </w:tr>
      <w:tr>
        <w:tc>
          <w:tcPr>
            <w:tcW w:type="dxa" w:w="2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SME / QA Reviewer</w:t>
            </w:r>
          </w:p>
        </w:tc>
        <w:tc>
          <w:tcPr>
            <w:tcW w:type="dxa" w:w="4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Reviews AI-drafted questions for factual and regulatory correctness before publishing</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Domain expert, low technical level</w:t>
            </w:r>
          </w:p>
        </w:tc>
      </w:tr>
      <w:tr>
        <w:tc>
          <w:tcPr>
            <w:tcW w:type="dxa" w:w="2700"/>
            <w:tcMar>
              <w:top w:type="dxa" w:w="80"/>
              <w:left w:type="dxa" w:w="100"/>
              <w:bottom w:type="dxa" w:w="80"/>
              <w:right w:type="dxa" w:w="100"/>
            </w:tcMar>
            <w:vAlign w:val="center"/>
          </w:tcPr>
          <w:p>
            <w:pPr>
              <w:jc w:val="left"/>
            </w:pPr>
            <w:r>
              <w:rPr>
                <w:b w:val="false"/>
                <w:bCs w:val="false"/>
                <w:color w:val="1F2937"/>
                <w:sz w:val="18"/>
                <w:szCs w:val="18"/>
              </w:rPr>
              <w:t xml:space="preserve">Learner (Employee)</w:t>
            </w:r>
          </w:p>
        </w:tc>
        <w:tc>
          <w:tcPr>
            <w:tcW w:type="dxa" w:w="4600"/>
            <w:tcMar>
              <w:top w:type="dxa" w:w="80"/>
              <w:left w:type="dxa" w:w="100"/>
              <w:bottom w:type="dxa" w:w="80"/>
              <w:right w:type="dxa" w:w="100"/>
            </w:tcMar>
            <w:vAlign w:val="center"/>
          </w:tcPr>
          <w:p>
            <w:pPr>
              <w:jc w:val="left"/>
            </w:pPr>
            <w:r>
              <w:rPr>
                <w:b w:val="false"/>
                <w:bCs w:val="false"/>
                <w:color w:val="1F2937"/>
                <w:sz w:val="18"/>
                <w:szCs w:val="18"/>
              </w:rPr>
              <w:t xml:space="preserve">Takes the assigned quiz for their job role and SOP, reviews explanations for wrong answers</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Low</w:t>
            </w:r>
          </w:p>
        </w:tc>
      </w:tr>
      <w:tr>
        <w:tc>
          <w:tcPr>
            <w:tcW w:type="dxa" w:w="2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System Administrator</w:t>
            </w:r>
          </w:p>
        </w:tc>
        <w:tc>
          <w:tcPr>
            <w:tcW w:type="dxa" w:w="4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Manages users, job roles, environment configuration, and API keys via Django admin</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High</w:t>
            </w:r>
          </w:p>
        </w:tc>
      </w:tr>
    </w:tbl>
    <w:p>
      <w:pPr>
        <w:spacing w:after="160" w:line="288"/>
      </w:pPr>
      <w:r>
        <w:rPr>
          <w:sz w:val="21"/>
          <w:szCs w:val="21"/>
        </w:rPr>
        <w:t xml:space="preserve">The current build maps Training/QA Admin and SME/QA Reviewer onto two Django Groups (Admin, SME) plus the built-in is_staff flag (which implies Admin), checked by dedicated permission classes on every write endpoint (Section 3.7, Section 12). Learner is simply an authenticated user with a LearnerProfile. There is no separate System Administrator tier yet beyond Django's own is_superuser/admin site — that role is out of scope for this build.</w:t>
      </w:r>
    </w:p>
    <w:p>
      <w:pPr>
        <w:pStyle w:val="Heading2"/>
        <w:spacing w:after="150" w:before="300"/>
      </w:pPr>
      <w:r>
        <w:rPr>
          <w:b/>
          <w:bCs/>
          <w:color w:val="1F2937"/>
          <w:sz w:val="25"/>
          <w:szCs w:val="25"/>
        </w:rPr>
        <w:t xml:space="preserve">2.4 User Personas</w:t>
      </w:r>
    </w:p>
    <w:p>
      <w:pPr>
        <w:pStyle w:val="Heading3"/>
        <w:spacing w:after="110" w:before="220"/>
      </w:pPr>
      <w:r>
        <w:rPr>
          <w:b/>
          <w:bCs/>
          <w:color w:val="1D4ED8"/>
          <w:sz w:val="22"/>
          <w:szCs w:val="22"/>
        </w:rPr>
        <w:t xml:space="preserve">Persona: Anjali — Training/QA Admin</w:t>
      </w:r>
    </w:p>
    <w:p>
      <w:pPr>
        <w:spacing w:after="160" w:line="288"/>
      </w:pPr>
      <w:r>
        <w:rPr>
          <w:sz w:val="21"/>
          <w:szCs w:val="21"/>
        </w:rPr>
        <w:t xml:space="preserve">Anjali runs the training program for a mid-size sterile-manufacturing site. She's responsible for making sure every operator, analyst, and technician is current on the SOPs relevant to their role, and for producing evidence of that during an FDA inspection. She is not a developer; she needs the tool to be obviously correct, fast to use, and to never let an unreviewed question reach a learner. Her success metric is completion rate and audit-readiness, not feature count.</w:t>
      </w:r>
    </w:p>
    <w:p>
      <w:pPr>
        <w:pStyle w:val="Heading3"/>
        <w:spacing w:after="110" w:before="220"/>
      </w:pPr>
      <w:r>
        <w:rPr>
          <w:b/>
          <w:bCs/>
          <w:color w:val="1D4ED8"/>
          <w:sz w:val="22"/>
          <w:szCs w:val="22"/>
        </w:rPr>
        <w:t xml:space="preserve">Persona: Vikram — SME / QA Reviewer</w:t>
      </w:r>
    </w:p>
    <w:p>
      <w:pPr>
        <w:spacing w:after="160" w:line="288"/>
      </w:pPr>
      <w:r>
        <w:rPr>
          <w:sz w:val="21"/>
          <w:szCs w:val="21"/>
        </w:rPr>
        <w:t xml:space="preserve">Vikram is a QA specialist with deep SOP knowledge but no interest in the underlying software. He needs to see exactly which SOP section a question came from, read the explanation, and approve or reject in seconds — not hunt through a generic admin panel. He should never be able to accidentally trigger AI generation or upload a wrong SOP version; those aren't his job.</w:t>
      </w:r>
    </w:p>
    <w:p>
      <w:pPr>
        <w:pStyle w:val="Heading3"/>
        <w:spacing w:after="110" w:before="220"/>
      </w:pPr>
      <w:r>
        <w:rPr>
          <w:b/>
          <w:bCs/>
          <w:color w:val="1D4ED8"/>
          <w:sz w:val="22"/>
          <w:szCs w:val="22"/>
        </w:rPr>
        <w:t xml:space="preserve">Persona: Rohit — Learner (Production Operator)</w:t>
      </w:r>
    </w:p>
    <w:p>
      <w:pPr>
        <w:spacing w:after="160" w:line="288"/>
      </w:pPr>
      <w:r>
        <w:rPr>
          <w:sz w:val="21"/>
          <w:szCs w:val="21"/>
        </w:rPr>
        <w:t xml:space="preserve">Rohit needs to pass his quarterly gowning-procedure requalification with minimal friction on a shared floor terminal. When he gets something wrong, he wants to understand why immediately, not file a support ticket or wait for a trainer. He should never see another learner's scores or be able to reach admin screens.</w:t>
      </w:r>
    </w:p>
    <w:p>
      <w:pPr>
        <w:pStyle w:val="Heading2"/>
        <w:spacing w:after="150" w:before="300"/>
      </w:pPr>
      <w:r>
        <w:rPr>
          <w:b/>
          <w:bCs/>
          <w:color w:val="1F2937"/>
          <w:sz w:val="25"/>
          <w:szCs w:val="25"/>
        </w:rPr>
        <w:t xml:space="preserve">2.5 Operating Environment</w:t>
      </w:r>
    </w:p>
    <w:p>
      <w:pPr>
        <w:pStyle w:val="ListParagraph"/>
        <w:numPr>
          <w:ilvl w:val="0"/>
          <w:numId w:val="2"/>
        </w:numPr>
        <w:spacing w:after="90" w:line="276"/>
      </w:pPr>
      <w:r>
        <w:rPr>
          <w:sz w:val="21"/>
          <w:szCs w:val="21"/>
        </w:rPr>
        <w:t xml:space="preserve">Backend: Python 3.11+/3.12, Django 5.x, Django REST Framework 3.15, served via WSGI/ASGI</w:t>
      </w:r>
    </w:p>
    <w:p>
      <w:pPr>
        <w:pStyle w:val="ListParagraph"/>
        <w:numPr>
          <w:ilvl w:val="0"/>
          <w:numId w:val="2"/>
        </w:numPr>
        <w:spacing w:after="90" w:line="276"/>
      </w:pPr>
      <w:r>
        <w:rPr>
          <w:sz w:val="21"/>
          <w:szCs w:val="21"/>
        </w:rPr>
        <w:t xml:space="preserve">Frontend: React 18 + Vite 5, served as a static SPA in dev, or as a built bundle behind nginx in the Docker image, calling the backend over HTTP/JSON</w:t>
      </w:r>
    </w:p>
    <w:p>
      <w:pPr>
        <w:pStyle w:val="ListParagraph"/>
        <w:numPr>
          <w:ilvl w:val="0"/>
          <w:numId w:val="2"/>
        </w:numPr>
        <w:spacing w:after="90" w:line="276"/>
      </w:pPr>
      <w:r>
        <w:rPr>
          <w:sz w:val="21"/>
          <w:szCs w:val="21"/>
        </w:rPr>
        <w:t xml:space="preserve">Database: SQLite for local development (zero setup); PostgreSQL 16 verified via Docker with real migrations, the full test suite, and a JSONB round-trip check</w:t>
      </w:r>
    </w:p>
    <w:p>
      <w:pPr>
        <w:pStyle w:val="ListParagraph"/>
        <w:numPr>
          <w:ilvl w:val="0"/>
          <w:numId w:val="2"/>
        </w:numPr>
        <w:spacing w:after="90" w:line="276"/>
      </w:pPr>
      <w:r>
        <w:rPr>
          <w:sz w:val="21"/>
          <w:szCs w:val="21"/>
        </w:rPr>
        <w:t xml:space="preserve">Document parsing: PyMuPDF (PDF) and python-docx (DOCX); extraction and chunking run as a Celery task</w:t>
      </w:r>
    </w:p>
    <w:p>
      <w:pPr>
        <w:pStyle w:val="ListParagraph"/>
        <w:numPr>
          <w:ilvl w:val="0"/>
          <w:numId w:val="2"/>
        </w:numPr>
        <w:spacing w:after="90" w:line="276"/>
      </w:pPr>
      <w:r>
        <w:rPr>
          <w:sz w:val="21"/>
          <w:szCs w:val="21"/>
        </w:rPr>
        <w:t xml:space="preserve">AI provider: NVIDIA NIM (meta/llama-3.1-8b-instruct), OpenAI-compatible API, configured via NVIDIA_API_KEY; provider-agnostic by design, falls back to an offline generator on any failure; generation also runs as a Celery task</w:t>
      </w:r>
    </w:p>
    <w:p>
      <w:pPr>
        <w:pStyle w:val="ListParagraph"/>
        <w:numPr>
          <w:ilvl w:val="0"/>
          <w:numId w:val="2"/>
        </w:numPr>
        <w:spacing w:after="90" w:line="276"/>
      </w:pPr>
      <w:r>
        <w:rPr>
          <w:sz w:val="21"/>
          <w:szCs w:val="21"/>
        </w:rPr>
        <w:t xml:space="preserve">Authentication: DRF TokenAuthentication; three role tiers (Admin, SME Reviewer, Learner) via Django Groups</w:t>
      </w:r>
    </w:p>
    <w:p>
      <w:pPr>
        <w:pStyle w:val="ListParagraph"/>
        <w:numPr>
          <w:ilvl w:val="0"/>
          <w:numId w:val="2"/>
        </w:numPr>
        <w:spacing w:after="90" w:line="276"/>
      </w:pPr>
      <w:r>
        <w:rPr>
          <w:sz w:val="21"/>
          <w:szCs w:val="21"/>
        </w:rPr>
        <w:t xml:space="preserve">Async processing: Celery + Redis, verified with a real broker/worker (locally and via Docker); defaults to synchronous/eager execution so local dev and the test suite need no broker at all</w:t>
      </w:r>
    </w:p>
    <w:p>
      <w:pPr>
        <w:pStyle w:val="ListParagraph"/>
        <w:numPr>
          <w:ilvl w:val="0"/>
          <w:numId w:val="2"/>
        </w:numPr>
        <w:spacing w:after="90" w:line="276"/>
      </w:pPr>
      <w:r>
        <w:rPr>
          <w:sz w:val="21"/>
          <w:szCs w:val="21"/>
        </w:rPr>
        <w:t xml:space="preserve">Containerization: Dockerfiles for backend and frontend, plus docker-compose.yml wiring db/redis/backend/celery-worker/frontend together; built and run end-to-end during development</w:t>
      </w:r>
    </w:p>
    <w:p>
      <w:pPr>
        <w:pStyle w:val="ListParagraph"/>
        <w:numPr>
          <w:ilvl w:val="0"/>
          <w:numId w:val="2"/>
        </w:numPr>
        <w:spacing w:after="90" w:line="276"/>
      </w:pPr>
      <w:r>
        <w:rPr>
          <w:sz w:val="21"/>
          <w:szCs w:val="21"/>
        </w:rPr>
        <w:t xml:space="preserve">CI: GitHub Actions workflow running the backend test suite against a real Postgres service container, plus a frontend build</w:t>
      </w:r>
    </w:p>
    <w:p>
      <w:pPr>
        <w:pStyle w:val="ListParagraph"/>
        <w:numPr>
          <w:ilvl w:val="0"/>
          <w:numId w:val="2"/>
        </w:numPr>
        <w:spacing w:after="90" w:line="276"/>
      </w:pPr>
      <w:r>
        <w:rPr>
          <w:sz w:val="21"/>
          <w:szCs w:val="21"/>
        </w:rPr>
        <w:t xml:space="preserve">Target browsers: modern evergreen browsers (Chrome, Edge, Firefox) on desktop, used internally by an organization</w:t>
      </w:r>
    </w:p>
    <w:p>
      <w:pPr>
        <w:pStyle w:val="Heading2"/>
        <w:spacing w:after="150" w:before="300"/>
      </w:pPr>
      <w:r>
        <w:rPr>
          <w:b/>
          <w:bCs/>
          <w:color w:val="1F2937"/>
          <w:sz w:val="25"/>
          <w:szCs w:val="25"/>
        </w:rPr>
        <w:t xml:space="preserve">2.6 Design and Implementation Constraints</w:t>
      </w:r>
    </w:p>
    <w:p>
      <w:pPr>
        <w:pStyle w:val="ListParagraph"/>
        <w:numPr>
          <w:ilvl w:val="0"/>
          <w:numId w:val="2"/>
        </w:numPr>
        <w:spacing w:after="90" w:line="276"/>
      </w:pPr>
      <w:r>
        <w:rPr>
          <w:sz w:val="21"/>
          <w:szCs w:val="21"/>
        </w:rPr>
        <w:t xml:space="preserve">A bootcamp/portfolio timeline still constrains scope short of a fully hardened, audited compliance product — see Section 11 for what remains</w:t>
      </w:r>
    </w:p>
    <w:p>
      <w:pPr>
        <w:pStyle w:val="ListParagraph"/>
        <w:numPr>
          <w:ilvl w:val="0"/>
          <w:numId w:val="2"/>
        </w:numPr>
        <w:spacing w:after="90" w:line="276"/>
      </w:pPr>
      <w:r>
        <w:rPr>
          <w:sz w:val="21"/>
          <w:szCs w:val="21"/>
        </w:rPr>
        <w:t xml:space="preserve">CORS is restricted via CORS_ALLOWED_ORIGINS; write actions require a valid auth token AND the matching Admin/SME Django Group; reads require only authentication</w:t>
      </w:r>
    </w:p>
    <w:p>
      <w:pPr>
        <w:pStyle w:val="ListParagraph"/>
        <w:numPr>
          <w:ilvl w:val="0"/>
          <w:numId w:val="2"/>
        </w:numPr>
        <w:spacing w:after="90" w:line="276"/>
      </w:pPr>
      <w:r>
        <w:rPr>
          <w:sz w:val="21"/>
          <w:szCs w:val="21"/>
        </w:rPr>
        <w:t xml:space="preserve">SOP chunking splits on detected section headings first, falling back to a length-based splitter (max 1200 characters) only when no headings are found — still not a semantic or embeddings-based splitter</w:t>
      </w:r>
    </w:p>
    <w:p>
      <w:pPr>
        <w:pStyle w:val="ListParagraph"/>
        <w:numPr>
          <w:ilvl w:val="0"/>
          <w:numId w:val="2"/>
        </w:numPr>
        <w:spacing w:after="90" w:line="276"/>
      </w:pPr>
      <w:r>
        <w:rPr>
          <w:sz w:val="21"/>
          <w:szCs w:val="21"/>
        </w:rPr>
        <w:t xml:space="preserve">The view layer waits on the Celery task's result (.delay().get(timeout=...)) before responding, so the HTTP contract is unchanged for the frontend — a worker process, not the web request thread, absorbs the PDF-parsing or LLM-call latency, but a fully async submit-and-poll API is not implemented</w:t>
      </w:r>
    </w:p>
    <w:p>
      <w:pPr>
        <w:pStyle w:val="ListParagraph"/>
        <w:numPr>
          <w:ilvl w:val="0"/>
          <w:numId w:val="2"/>
        </w:numPr>
        <w:spacing w:after="90" w:line="276"/>
      </w:pPr>
      <w:r>
        <w:rPr>
          <w:sz w:val="21"/>
          <w:szCs w:val="21"/>
        </w:rPr>
        <w:t xml:space="preserve">Single-tenant data model: JobRole, SOPDocument, and Question are not scoped to an organization/tenant ID. Multi-tenant deployment (Section 11 Phase 5) requires this to be designed in, not bolted on</w:t>
      </w:r>
    </w:p>
    <w:p>
      <w:pPr>
        <w:pStyle w:val="Heading2"/>
        <w:spacing w:after="150" w:before="300"/>
      </w:pPr>
      <w:r>
        <w:rPr>
          <w:b/>
          <w:bCs/>
          <w:color w:val="1F2937"/>
          <w:sz w:val="25"/>
          <w:szCs w:val="25"/>
        </w:rPr>
        <w:t xml:space="preserve">2.7 Assumptions and Dependencies</w:t>
      </w:r>
    </w:p>
    <w:p>
      <w:pPr>
        <w:pStyle w:val="ListParagraph"/>
        <w:numPr>
          <w:ilvl w:val="0"/>
          <w:numId w:val="2"/>
        </w:numPr>
        <w:spacing w:after="90" w:line="276"/>
      </w:pPr>
      <w:r>
        <w:rPr>
          <w:sz w:val="21"/>
          <w:szCs w:val="21"/>
        </w:rPr>
        <w:t xml:space="preserve">SOPs are supplied as digital PDF/DOCX/TXT/MD files with selectable text (no OCR for scanned/image-only PDFs is implemented)</w:t>
      </w:r>
    </w:p>
    <w:p>
      <w:pPr>
        <w:pStyle w:val="ListParagraph"/>
        <w:numPr>
          <w:ilvl w:val="0"/>
          <w:numId w:val="2"/>
        </w:numPr>
        <w:spacing w:after="90" w:line="276"/>
      </w:pPr>
      <w:r>
        <w:rPr>
          <w:sz w:val="21"/>
          <w:szCs w:val="21"/>
        </w:rPr>
        <w:t xml:space="preserve">An NVIDIA NIM API key with sufficient quota will be provisioned for any environment that needs live question generation; the offline fallback generator covers the case where it is not</w:t>
      </w:r>
    </w:p>
    <w:p>
      <w:pPr>
        <w:pStyle w:val="ListParagraph"/>
        <w:numPr>
          <w:ilvl w:val="0"/>
          <w:numId w:val="2"/>
        </w:numPr>
        <w:spacing w:after="90" w:line="276"/>
      </w:pPr>
      <w:r>
        <w:rPr>
          <w:sz w:val="21"/>
          <w:szCs w:val="21"/>
        </w:rPr>
        <w:t xml:space="preserve">Job roles and learner-to-role mapping are maintained by an admin; there is no self-service registration flow</w:t>
      </w:r>
    </w:p>
    <w:p>
      <w:pPr>
        <w:pStyle w:val="ListParagraph"/>
        <w:numPr>
          <w:ilvl w:val="0"/>
          <w:numId w:val="2"/>
        </w:numPr>
        <w:spacing w:after="90" w:line="276"/>
      </w:pPr>
      <w:r>
        <w:rPr>
          <w:sz w:val="21"/>
          <w:szCs w:val="21"/>
        </w:rPr>
        <w:t xml:space="preserve">The organization accepts that, until Section 11 items are implemented, this build is a strong functional prototype and not yet suitable as the sole system of record for an official GxP training program</w:t>
      </w:r>
    </w:p>
    <w:p>
      <w:pPr>
        <w:pStyle w:val="Heading1"/>
        <w:pBdr>
          <w:bottom w:val="single" w:color="1D4ED8" w:sz="6" w:space="4"/>
        </w:pBdr>
        <w:spacing w:after="200" w:before="420"/>
      </w:pPr>
      <w:r>
        <w:rPr>
          <w:b/>
          <w:bCs/>
          <w:color w:val="1D4ED8"/>
          <w:sz w:val="30"/>
          <w:szCs w:val="30"/>
        </w:rPr>
        <w:t xml:space="preserve">3. System Features (Functional Requirements)</w:t>
      </w:r>
    </w:p>
    <w:p>
      <w:pPr>
        <w:spacing w:after="160" w:line="288"/>
      </w:pPr>
      <w:r>
        <w:rPr>
          <w:sz w:val="21"/>
          <w:szCs w:val="21"/>
        </w:rPr>
        <w:t xml:space="preserve">Each feature below is grounded in an existing Django app in /backend. FR IDs are traceable to an automated test in Section 15.2.</w:t>
      </w:r>
    </w:p>
    <w:p>
      <w:pPr>
        <w:pStyle w:val="Heading2"/>
        <w:spacing w:after="150" w:before="300"/>
      </w:pPr>
      <w:r>
        <w:rPr>
          <w:b/>
          <w:bCs/>
          <w:color w:val="1F2937"/>
          <w:sz w:val="25"/>
          <w:szCs w:val="25"/>
        </w:rPr>
        <w:t xml:space="preserve">3.1 SOP Management (app: sops)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4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FR-1.1</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Upload SOP</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Admin uploads a file (PDF/DOCX/TXT/MD) with title, sop_code, version, and department. Uniqueness is enforced on (sop_code, version).</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FR-1.2</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Extract SOP text</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POST /api/sops/documents/{id}/process/ extracts text per file type (PyMuPDF for PDF, python-docx for DOCX, raw read for TXT/MD), running as a Celery task (process_sop_document_task).</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FR-1.3</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Chunk SOP text</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chunk_text() splits on detected section headings first, using the heading as the chunk's section_title, and falls back to a ≤1200-character length-based split when no headings are found. Verified on real data: one previously blind chunk became 5 correctly-titled sections.</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FR-1.4</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Track SOP status</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SOPDocument.status moves uploaded → processed on success or → failed on extraction error, surfaced back in the API response.</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FR-1.5</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List/browse SOPs</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GET /api/sops/documents/ and /api/sops/chunks/ (read-only) list all SOPs and their chunks.</w:t>
            </w:r>
          </w:p>
        </w:tc>
      </w:tr>
    </w:tbl>
    <w:p>
      <w:pPr>
        <w:pStyle w:val="Heading2"/>
        <w:spacing w:after="150" w:before="300"/>
      </w:pPr>
      <w:r>
        <w:rPr>
          <w:b/>
          <w:bCs/>
          <w:color w:val="1F2937"/>
          <w:sz w:val="25"/>
          <w:szCs w:val="25"/>
        </w:rPr>
        <w:t xml:space="preserve">3.2 Job Role &amp; Learner Management (app: accounts)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4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FR-2.1</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Define job roles</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CRUD on JobRole (name, department, description) via /api/accounts/job-roles/, writes Admin-only.</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FR-2.2</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Maintain learner profiles</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LearnerProfile links a Django user to one JobRole with an employee_code, via /api/accounts/learner-profiles/, writes Admin-only.</w:t>
            </w:r>
          </w:p>
        </w:tc>
      </w:tr>
    </w:tbl>
    <w:p>
      <w:pPr>
        <w:pStyle w:val="Heading2"/>
        <w:spacing w:after="150" w:before="300"/>
      </w:pPr>
      <w:r>
        <w:rPr>
          <w:b/>
          <w:bCs/>
          <w:color w:val="1F2937"/>
          <w:sz w:val="25"/>
          <w:szCs w:val="25"/>
        </w:rPr>
        <w:t xml:space="preserve">3.3 AI Quiz Generation Engine (app: ai_engine)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51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9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1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FR-3.1</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Build role-specific prompt</w:t>
            </w:r>
          </w:p>
        </w:tc>
        <w:tc>
          <w:tcPr>
            <w:tcW w:type="dxa" w:w="5100"/>
            <w:tcMar>
              <w:top w:type="dxa" w:w="80"/>
              <w:left w:type="dxa" w:w="100"/>
              <w:bottom w:type="dxa" w:w="80"/>
              <w:right w:type="dxa" w:w="100"/>
            </w:tcMar>
            <w:vAlign w:val="center"/>
          </w:tcPr>
          <w:p>
            <w:pPr>
              <w:jc w:val="left"/>
            </w:pPr>
            <w:r>
              <w:rPr>
                <w:b w:val="false"/>
                <w:bCs w:val="false"/>
                <w:color w:val="1F2937"/>
                <w:sz w:val="18"/>
                <w:szCs w:val="18"/>
              </w:rPr>
              <w:t xml:space="preserve">build_quiz_prompt() constrains the LLM to use only the supplied SOP text and return strict JSON.</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FR-3.2</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Generate MCQs via LLM</w:t>
            </w:r>
          </w:p>
        </w:tc>
        <w:tc>
          <w:tcPr>
            <w:tcW w:type="dxa" w:w="51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generate_questions_with_nvidia_nim() calls NVIDIA NIM's meta/llama-3.1-8b-instruct (temperature 0.2) and parses JSON into question_text, difficulty, options, correct_option_index, explanation. Markdown fences are stripped; results are capped at the requested count.</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FR-3.3</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Explain every option</w:t>
            </w:r>
          </w:p>
        </w:tc>
        <w:tc>
          <w:tcPr>
            <w:tcW w:type="dxa" w:w="5100"/>
            <w:tcMar>
              <w:top w:type="dxa" w:w="80"/>
              <w:left w:type="dxa" w:w="100"/>
              <w:bottom w:type="dxa" w:w="80"/>
              <w:right w:type="dxa" w:w="100"/>
            </w:tcMar>
            <w:vAlign w:val="center"/>
          </w:tcPr>
          <w:p>
            <w:pPr>
              <w:jc w:val="left"/>
            </w:pPr>
            <w:r>
              <w:rPr>
                <w:b w:val="false"/>
                <w:bCs w:val="false"/>
                <w:color w:val="1F2937"/>
                <w:sz w:val="18"/>
                <w:szCs w:val="18"/>
              </w:rPr>
              <w:t xml:space="preserve">Each explanation must state why the correct option is compliant and why a wrong option is risky — the direct implementation of PS053's “explain wrong answers” requirement.</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FR-3.4</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Expose generation as an API</w:t>
            </w:r>
          </w:p>
        </w:tc>
        <w:tc>
          <w:tcPr>
            <w:tcW w:type="dxa" w:w="51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POST /api/ai_engine/generate/ accepts {sop, job_role, count, difficulty}, distributes count across the SOP's chunks, calls FR-3.1/3.2 per chunk via a Celery task, and persists results as draft Question/Option rows. Admin only.</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FR-3.5</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Offline fallback generator</w:t>
            </w:r>
          </w:p>
        </w:tc>
        <w:tc>
          <w:tcPr>
            <w:tcW w:type="dxa" w:w="5100"/>
            <w:tcMar>
              <w:top w:type="dxa" w:w="80"/>
              <w:left w:type="dxa" w:w="100"/>
              <w:bottom w:type="dxa" w:w="80"/>
              <w:right w:type="dxa" w:w="100"/>
            </w:tcMar>
            <w:vAlign w:val="center"/>
          </w:tcPr>
          <w:p>
            <w:pPr>
              <w:jc w:val="left"/>
            </w:pPr>
            <w:r>
              <w:rPr>
                <w:b w:val="false"/>
                <w:bCs w:val="false"/>
                <w:color w:val="1F2937"/>
                <w:sz w:val="18"/>
                <w:szCs w:val="18"/>
              </w:rPr>
              <w:t xml:space="preserve">generate_mock_questions() deterministically drafts MCQs from the SOP chunk's own sentences whenever NVIDIA_API_KEY is unset or the live call raises any exception. The response reports which path was used (nvidia_nim / mock / mixed).</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FR-3.6</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Duplicate-question detection</w:t>
            </w:r>
          </w:p>
        </w:tc>
        <w:tc>
          <w:tcPr>
            <w:tcW w:type="dxa" w:w="51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draft's (question_text, correct_answer) signature is checked against every existing question for the same SOP+job_role; a match is skipped and counted in skipped_duplicates rather than creating a near-identical review item.</w:t>
            </w:r>
          </w:p>
        </w:tc>
      </w:tr>
    </w:tbl>
    <w:p>
      <w:pPr>
        <w:pStyle w:val="Heading2"/>
        <w:spacing w:after="150" w:before="300"/>
      </w:pPr>
      <w:r>
        <w:rPr>
          <w:b/>
          <w:bCs/>
          <w:color w:val="1F2937"/>
          <w:sz w:val="25"/>
          <w:szCs w:val="25"/>
        </w:rPr>
        <w:t xml:space="preserve">3.4 Question Review &amp; Approval Workflow (app: quiz)</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4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FR-4.1</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Store generated questions</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Question links to its source SOP, job_role, and source_chunk, with difficulty, explanation, and status (draft/approved/rejected).</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FR-4.2</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Store answer options</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Option stores option_text and is_correct per question (supports single-correct MCQs).</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FR-4.3</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Approve a question</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PATCH /api/quiz/questions/{id}/approve/ sets status=approved. Admin or SME Reviewer; writes an AuditLog entry (FR-7.2).</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FR-4.4</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Reject a question</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PATCH /api/quiz/questions/{id}/reject/ sets status=rejected. Admin or SME Reviewer; writes an AuditLog entry (FR-7.2).</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FR-4.5</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Review UI</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The Question Review page lists live questions with source SOP/section, options, explanation, and Approve/Reject actions wired to FR-4.3/4.4.</w:t>
            </w:r>
          </w:p>
        </w:tc>
      </w:tr>
    </w:tbl>
    <w:p>
      <w:pPr>
        <w:pStyle w:val="Heading2"/>
        <w:spacing w:after="150" w:before="300"/>
      </w:pPr>
      <w:r>
        <w:rPr>
          <w:b/>
          <w:bCs/>
          <w:color w:val="1F2937"/>
          <w:sz w:val="25"/>
          <w:szCs w:val="25"/>
        </w:rPr>
        <w:t xml:space="preserve">3.5 Quiz Attempt &amp; Scoring (app: attempts)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4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FR-5.1</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Start an attempt</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QuizAttempt records learner, job_role, sop, started_at, and a running score.</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FR-5.2</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Submit answers</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POST /api/attempts/quiz-attempts/{id}/submit/ accepts a list of {question, selected_option} pairs.</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FR-5.3</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Auto-grade</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Each submitted answer is checked against Option.is_correct entirely server-side; AttemptAnswer rows record correctness per question.</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FR-5.4</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Compute score</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Final score = (correct answers / total answered) × 100, stored on QuizAttempt with a completed_at timestamp.</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FR-5.5</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Show wrong-answer explanations</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The results view shows, for every incorrect or unanswered question, the learner's answer (or “Not answered”), the correct answer, and the stored explanation.</w:t>
            </w:r>
          </w:p>
        </w:tc>
      </w:tr>
    </w:tbl>
    <w:p>
      <w:pPr>
        <w:pStyle w:val="Heading2"/>
        <w:spacing w:after="150" w:before="300"/>
      </w:pPr>
      <w:r>
        <w:rPr>
          <w:b/>
          <w:bCs/>
          <w:color w:val="1F2937"/>
          <w:sz w:val="25"/>
          <w:szCs w:val="25"/>
        </w:rPr>
        <w:t xml:space="preserve">3.6 Analytics Dashboard (app: analytics)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4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FR-6.1</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Dashboard summary API</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GET /api/analytics/dashboard-summary/ aggregates SOP counts, question counts, attempt count, completion rate, and average score.</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FR-6.2</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Per-role performance</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Attempts are grouped by job_role with count and average score.</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FR-6.3</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Recent activity feed</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The 5 most recently created SOPs are surfaced as human-readable activity lines.</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FR-6.4</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Learner progress table</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The 8 most recent attempts are shown with learner, role, SOP, score, and pass/fail/in-progress status (pass threshold: score ≥ 80).</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FR-6.5</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Weak-topics aggregate</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AttemptAnswer rows are grouped by question and ranked by correct-rate; the 5 lowest-scoring questions are returned with SOP code, attempt count, and correct-rate, rendered as a real “Weak Topics” card.</w:t>
            </w:r>
          </w:p>
        </w:tc>
      </w:tr>
    </w:tbl>
    <w:p>
      <w:pPr>
        <w:pStyle w:val="Heading2"/>
        <w:spacing w:after="150" w:before="300"/>
      </w:pPr>
      <w:r>
        <w:rPr>
          <w:b/>
          <w:bCs/>
          <w:color w:val="1F2937"/>
          <w:sz w:val="25"/>
          <w:szCs w:val="25"/>
        </w:rPr>
        <w:t xml:space="preserve">3.7 Role-Based Access Control &amp; Audit Trail (apps: accounts, audit)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2600"/>
        <w:gridCol w:w="5400"/>
      </w:tblGrid>
      <w:tr>
        <w:trPr>
          <w:tblHeader/>
        </w:trPr>
        <w:tc>
          <w:tcPr>
            <w:tcW w:type="dxa" w:w="13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Requirement</w:t>
            </w:r>
          </w:p>
        </w:tc>
        <w:tc>
          <w:tcPr>
            <w:tcW w:type="dxa" w:w="5400"/>
            <w:shd w:fill="1D4ED8" w:val="clear"/>
            <w:tcMar>
              <w:top w:type="dxa" w:w="80"/>
              <w:left w:type="dxa" w:w="100"/>
              <w:bottom w:type="dxa" w:w="80"/>
              <w:right w:type="dxa" w:w="100"/>
            </w:tcMar>
            <w:vAlign w:val="center"/>
          </w:tcPr>
          <w:p>
            <w:pPr>
              <w:jc w:val="left"/>
            </w:pPr>
            <w:r>
              <w:rPr>
                <w:b/>
                <w:bCs/>
                <w:color w:val="FFFFFF"/>
                <w:sz w:val="18"/>
                <w:szCs w:val="18"/>
              </w:rPr>
              <w:t xml:space="preserve">Detail</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FR-7.1</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Three-tier role check</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IsAdminUser / IsReviewerUser permission classes check is_staff or membership in the Admin / SME Django Groups, applied to every write action. Global default permission is IsAuthenticated — no anonymous access anywhere.</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FR-7.2</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Append-only audit log</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AuditLog records user, action, object_type/object_id, a summary, and a JSON details blob for every SOP upload/process/failure, question generation/approve/reject, and quiz submission. Django admin explicitly disables add/change/delete on it.</w:t>
            </w:r>
          </w:p>
        </w:tc>
      </w:tr>
      <w:tr>
        <w:tc>
          <w:tcPr>
            <w:tcW w:type="dxa" w:w="1300"/>
            <w:tcMar>
              <w:top w:type="dxa" w:w="80"/>
              <w:left w:type="dxa" w:w="100"/>
              <w:bottom w:type="dxa" w:w="80"/>
              <w:right w:type="dxa" w:w="100"/>
            </w:tcMar>
            <w:vAlign w:val="center"/>
          </w:tcPr>
          <w:p>
            <w:pPr>
              <w:jc w:val="left"/>
            </w:pPr>
            <w:r>
              <w:rPr>
                <w:b w:val="false"/>
                <w:bCs w:val="false"/>
                <w:color w:val="1F2937"/>
                <w:sz w:val="18"/>
                <w:szCs w:val="18"/>
              </w:rPr>
              <w:t xml:space="preserve">FR-7.3</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Audit log read API</w:t>
            </w:r>
          </w:p>
        </w:tc>
        <w:tc>
          <w:tcPr>
            <w:tcW w:type="dxa" w:w="5400"/>
            <w:tcMar>
              <w:top w:type="dxa" w:w="80"/>
              <w:left w:type="dxa" w:w="100"/>
              <w:bottom w:type="dxa" w:w="80"/>
              <w:right w:type="dxa" w:w="100"/>
            </w:tcMar>
            <w:vAlign w:val="center"/>
          </w:tcPr>
          <w:p>
            <w:pPr>
              <w:jc w:val="left"/>
            </w:pPr>
            <w:r>
              <w:rPr>
                <w:b w:val="false"/>
                <w:bCs w:val="false"/>
                <w:color w:val="1F2937"/>
                <w:sz w:val="18"/>
                <w:szCs w:val="18"/>
              </w:rPr>
              <w:t xml:space="preserve">GET /api/audit/logs/ (Admin only) lists the trail; also browsable read-only via Django admin.</w:t>
            </w:r>
          </w:p>
        </w:tc>
      </w:tr>
      <w:tr>
        <w:tc>
          <w:tcPr>
            <w:tcW w:type="dxa" w:w="1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FR-7.4</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Row-level attempt scoping</w:t>
            </w:r>
          </w:p>
        </w:tc>
        <w:tc>
          <w:tcPr>
            <w:tcW w:type="dxa" w:w="5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QuizAttemptViewSet and AttemptAnswerViewSet filter reads to the requesting learner's own rows unless the user is Admin.</w:t>
            </w:r>
          </w:p>
        </w:tc>
      </w:tr>
    </w:tbl>
    <w:p>
      <w:pPr>
        <w:pStyle w:val="Heading1"/>
        <w:pBdr>
          <w:bottom w:val="single" w:color="1D4ED8" w:sz="6" w:space="4"/>
        </w:pBdr>
        <w:spacing w:after="200" w:before="420"/>
      </w:pPr>
      <w:r>
        <w:rPr>
          <w:b/>
          <w:bCs/>
          <w:color w:val="1D4ED8"/>
          <w:sz w:val="30"/>
          <w:szCs w:val="30"/>
        </w:rPr>
        <w:t xml:space="preserve">4. External Interface Requirements</w:t>
      </w:r>
    </w:p>
    <w:p>
      <w:pPr>
        <w:pStyle w:val="Heading2"/>
        <w:spacing w:after="150" w:before="300"/>
      </w:pPr>
      <w:r>
        <w:rPr>
          <w:b/>
          <w:bCs/>
          <w:color w:val="1F2937"/>
          <w:sz w:val="25"/>
          <w:szCs w:val="25"/>
        </w:rPr>
        <w:t xml:space="preserve">4.1 User Interface</w:t>
      </w:r>
    </w:p>
    <w:p>
      <w:pPr>
        <w:spacing w:after="160" w:line="288"/>
      </w:pPr>
      <w:r>
        <w:rPr>
          <w:sz w:val="21"/>
          <w:szCs w:val="21"/>
        </w:rPr>
        <w:t xml:space="preserve">The frontend is a single-page dashboard (“GxP Tutor”) behind a login screen, with a left sidebar and up to seven views depending on role:</w:t>
      </w:r>
    </w:p>
    <w:p>
      <w:pPr>
        <w:pStyle w:val="ListParagraph"/>
        <w:numPr>
          <w:ilvl w:val="0"/>
          <w:numId w:val="2"/>
        </w:numPr>
        <w:spacing w:after="90" w:line="276"/>
      </w:pPr>
      <w:r>
        <w:rPr>
          <w:sz w:val="21"/>
          <w:szCs w:val="21"/>
        </w:rPr>
        <w:t xml:space="preserve">Login – username/password against the token-auth endpoint; session persists across reloads via a stored token, with a logout action in the topbar</w:t>
      </w:r>
    </w:p>
    <w:p>
      <w:pPr>
        <w:pStyle w:val="ListParagraph"/>
        <w:numPr>
          <w:ilvl w:val="0"/>
          <w:numId w:val="2"/>
        </w:numPr>
        <w:spacing w:after="90" w:line="276"/>
      </w:pPr>
      <w:r>
        <w:rPr>
          <w:sz w:val="21"/>
          <w:szCs w:val="21"/>
        </w:rPr>
        <w:t xml:space="preserve">Dashboard – KPI stat cards, training workflow diagram, recent activity, compliance-by-role bars, all bound to the live dashboard-summary API</w:t>
      </w:r>
    </w:p>
    <w:p>
      <w:pPr>
        <w:pStyle w:val="ListParagraph"/>
        <w:numPr>
          <w:ilvl w:val="0"/>
          <w:numId w:val="2"/>
        </w:numPr>
        <w:spacing w:after="90" w:line="276"/>
      </w:pPr>
      <w:r>
        <w:rPr>
          <w:sz w:val="21"/>
          <w:szCs w:val="21"/>
        </w:rPr>
        <w:t xml:space="preserve">SOP Library – SOP table with status badges, plus a real upload form (Admin only) that posts to the backend and auto-triggers extraction</w:t>
      </w:r>
    </w:p>
    <w:p>
      <w:pPr>
        <w:pStyle w:val="ListParagraph"/>
        <w:numPr>
          <w:ilvl w:val="0"/>
          <w:numId w:val="2"/>
        </w:numPr>
        <w:spacing w:after="90" w:line="276"/>
      </w:pPr>
      <w:r>
        <w:rPr>
          <w:sz w:val="21"/>
          <w:szCs w:val="21"/>
        </w:rPr>
        <w:t xml:space="preserve">Generate Quiz – Admin only (hidden from the sidebar otherwise); calls FR-3.4 live and renders the actual returned draft questions, with a badge indicating whether NVIDIA NIM or the offline fallback produced them, and how many duplicates were skipped</w:t>
      </w:r>
    </w:p>
    <w:p>
      <w:pPr>
        <w:pStyle w:val="ListParagraph"/>
        <w:numPr>
          <w:ilvl w:val="0"/>
          <w:numId w:val="2"/>
        </w:numPr>
        <w:spacing w:after="90" w:line="276"/>
      </w:pPr>
      <w:r>
        <w:rPr>
          <w:sz w:val="21"/>
          <w:szCs w:val="21"/>
        </w:rPr>
        <w:t xml:space="preserve">Question Review – Admin/SME Reviewer only (hidden otherwise); live-data screen backed by FR-4.3/4.4</w:t>
      </w:r>
    </w:p>
    <w:p>
      <w:pPr>
        <w:pStyle w:val="ListParagraph"/>
        <w:numPr>
          <w:ilvl w:val="0"/>
          <w:numId w:val="2"/>
        </w:numPr>
        <w:spacing w:after="90" w:line="276"/>
      </w:pPr>
      <w:r>
        <w:rPr>
          <w:sz w:val="21"/>
          <w:szCs w:val="21"/>
        </w:rPr>
        <w:t xml:space="preserve">Learner Quiz – the learner picks from SOPs that have approved questions for their job role, takes a quiz backed by a real QuizAttempt, and sees a results screen with real per-question scoring and explanations</w:t>
      </w:r>
    </w:p>
    <w:p>
      <w:pPr>
        <w:pStyle w:val="ListParagraph"/>
        <w:numPr>
          <w:ilvl w:val="0"/>
          <w:numId w:val="2"/>
        </w:numPr>
        <w:spacing w:after="90" w:line="276"/>
      </w:pPr>
      <w:r>
        <w:rPr>
          <w:sz w:val="21"/>
          <w:szCs w:val="21"/>
        </w:rPr>
        <w:t xml:space="preserve">Analytics – role-wise performance, a real “Weak Topics” card, and learner-progress table, all bound to the live dashboard-summary API</w:t>
      </w:r>
    </w:p>
    <w:p>
      <w:pPr>
        <w:pStyle w:val="ListParagraph"/>
        <w:numPr>
          <w:ilvl w:val="0"/>
          <w:numId w:val="2"/>
        </w:numPr>
        <w:spacing w:after="90" w:line="276"/>
      </w:pPr>
      <w:r>
        <w:rPr>
          <w:sz w:val="21"/>
          <w:szCs w:val="21"/>
        </w:rPr>
        <w:t xml:space="preserve">Users &amp; Roles – job role and learner listing bound to the live job-roles / learner-profiles APIs</w:t>
      </w:r>
    </w:p>
    <w:p>
      <w:pPr>
        <w:pStyle w:val="ListParagraph"/>
        <w:numPr>
          <w:ilvl w:val="0"/>
          <w:numId w:val="2"/>
        </w:numPr>
        <w:spacing w:after="90" w:line="276"/>
      </w:pPr>
      <w:r>
        <w:rPr>
          <w:sz w:val="21"/>
          <w:szCs w:val="21"/>
        </w:rPr>
        <w:t xml:space="preserve">Role-aware chrome – the sidebar filters items by the logged-in user's role, the SOP Library upload form only renders for Admins, and the topbar shows the user's real name/role</w:t>
      </w:r>
    </w:p>
    <w:p>
      <w:pPr>
        <w:pStyle w:val="Heading2"/>
        <w:spacing w:after="150" w:before="300"/>
      </w:pPr>
      <w:r>
        <w:rPr>
          <w:b/>
          <w:bCs/>
          <w:color w:val="1F2937"/>
          <w:sz w:val="25"/>
          <w:szCs w:val="25"/>
        </w:rPr>
        <w:t xml:space="preserve">4.2 API Interface — Endpoint Reference</w:t>
      </w:r>
    </w:p>
    <w:p>
      <w:pPr>
        <w:spacing w:after="160" w:line="288"/>
      </w:pPr>
      <w:r>
        <w:rPr>
          <w:sz w:val="21"/>
          <w:szCs w:val="21"/>
        </w:rPr>
        <w:t xml:space="preserve">All endpoints are namespaced under /api/ and return JSON. Every endpoint requires a valid token at minimum. Endpoints marked “Admin” or “Admin/SME” additionally require that Django Group.</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600"/>
        <w:gridCol w:w="2000"/>
        <w:gridCol w:w="3900"/>
      </w:tblGrid>
      <w:tr>
        <w:trPr>
          <w:tblHeader/>
        </w:trPr>
        <w:tc>
          <w:tcPr>
            <w:tcW w:type="dxa" w:w="3600"/>
            <w:shd w:fill="1D4ED8" w:val="clear"/>
            <w:tcMar>
              <w:top w:type="dxa" w:w="80"/>
              <w:left w:type="dxa" w:w="100"/>
              <w:bottom w:type="dxa" w:w="80"/>
              <w:right w:type="dxa" w:w="100"/>
            </w:tcMar>
            <w:vAlign w:val="center"/>
          </w:tcPr>
          <w:p>
            <w:pPr>
              <w:jc w:val="left"/>
            </w:pPr>
            <w:r>
              <w:rPr>
                <w:b/>
                <w:bCs/>
                <w:color w:val="FFFFFF"/>
                <w:sz w:val="18"/>
                <w:szCs w:val="18"/>
              </w:rPr>
              <w:t xml:space="preserve">Endpoint</w:t>
            </w:r>
          </w:p>
        </w:tc>
        <w:tc>
          <w:tcPr>
            <w:tcW w:type="dxa" w:w="2000"/>
            <w:shd w:fill="1D4ED8" w:val="clear"/>
            <w:tcMar>
              <w:top w:type="dxa" w:w="80"/>
              <w:left w:type="dxa" w:w="100"/>
              <w:bottom w:type="dxa" w:w="80"/>
              <w:right w:type="dxa" w:w="100"/>
            </w:tcMar>
            <w:vAlign w:val="center"/>
          </w:tcPr>
          <w:p>
            <w:pPr>
              <w:jc w:val="left"/>
            </w:pPr>
            <w:r>
              <w:rPr>
                <w:b/>
                <w:bCs/>
                <w:color w:val="FFFFFF"/>
                <w:sz w:val="18"/>
                <w:szCs w:val="18"/>
              </w:rPr>
              <w:t xml:space="preserve">Method(s)</w:t>
            </w:r>
          </w:p>
        </w:tc>
        <w:tc>
          <w:tcPr>
            <w:tcW w:type="dxa" w:w="3900"/>
            <w:shd w:fill="1D4ED8" w:val="clear"/>
            <w:tcMar>
              <w:top w:type="dxa" w:w="80"/>
              <w:left w:type="dxa" w:w="100"/>
              <w:bottom w:type="dxa" w:w="80"/>
              <w:right w:type="dxa" w:w="100"/>
            </w:tcMar>
            <w:vAlign w:val="center"/>
          </w:tcPr>
          <w:p>
            <w:pPr>
              <w:jc w:val="left"/>
            </w:pPr>
            <w:r>
              <w:rPr>
                <w:b/>
                <w:bCs/>
                <w:color w:val="FFFFFF"/>
                <w:sz w:val="18"/>
                <w:szCs w:val="18"/>
              </w:rPr>
              <w:t xml:space="preserve">Purpose</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/api/accounts/login/</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POST (open)</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Exchange username/password for an auth token + user profile incl. roles</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/api/accounts/logout/</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POST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Invalidate the current token</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/api/accounts/me/</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GET</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Return the current authenticated user + learner profile + role flags</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/api/accounts/job-roles/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 POST/PUT/DELETE (Admin)</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Manage job roles</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/api/accounts/learner-profiles/</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GET; POST/PUT/DELETE (Admin)</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Manage learner-to-role mapping</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/api/sops/documents/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 POST (Admin)</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List / upload SOP documents</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/api/sops/documents/{id}/process/</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POST (Admin)</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Extract text and create chunks</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/api/sops/chunks/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Read-only listing of SOP chunks</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/api/ai_engine/generate/</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POST (Admin)</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Generate role-specific draft questions for a processed SOP</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/api/quiz/questions/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 POST/PUT/DELETE (Admin)</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List (filterable by ?sop=&amp;job_role=&amp;status=) / create questions</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/api/quiz/questions/{id}/approve/</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PATCH (Admin/SME)</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Approve a question</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/api/quiz/questions/{id}/reject/</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PATCH (Admin/SME)</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Reject a question</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/api/quiz/options/</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GET; POST/PUT/DELETE (Admin)</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Manage answer options</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/api/attempts/quiz-attempts/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 POST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List (own attempts only, unless Admin) / start an attempt</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/api/attempts/quiz-attempts/{id}/submit/</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POST (owner only)</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Submit answers and score an attempt</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/api/attempts/answers/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Read-only listing of attempt answers (own only, unless Admin)</w:t>
            </w:r>
          </w:p>
        </w:tc>
      </w:tr>
      <w:tr>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/api/analytics/dashboard-summary/</w:t>
            </w:r>
          </w:p>
        </w:tc>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GET</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Aggregated dashboard metrics incl. weak topics</w:t>
            </w:r>
          </w:p>
        </w:tc>
      </w:tr>
      <w:tr>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/api/audit/logs/</w:t>
            </w:r>
          </w:p>
        </w:tc>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 (Admin)</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Read-only compliance audit trail</w:t>
            </w:r>
          </w:p>
        </w:tc>
      </w:tr>
    </w:tbl>
    <w:p>
      <w:pPr>
        <w:spacing w:after="160" w:line="288"/>
      </w:pPr>
      <w:r>
        <w:rPr>
          <w:sz w:val="21"/>
          <w:szCs w:val="21"/>
        </w:rPr>
        <w:t xml:space="preserve">Full request/response examples for the highest-traffic endpoints are provided in Appendix B.</w:t>
      </w:r>
    </w:p>
    <w:p>
      <w:pPr>
        <w:pStyle w:val="Heading2"/>
        <w:spacing w:after="150" w:before="300"/>
      </w:pPr>
      <w:r>
        <w:rPr>
          <w:b/>
          <w:bCs/>
          <w:color w:val="1F2937"/>
          <w:sz w:val="25"/>
          <w:szCs w:val="25"/>
        </w:rPr>
        <w:t xml:space="preserve">4.3 Hardware Interfaces</w:t>
      </w:r>
    </w:p>
    <w:p>
      <w:pPr>
        <w:spacing w:after="160" w:line="288"/>
      </w:pPr>
      <w:r>
        <w:rPr>
          <w:sz w:val="21"/>
          <w:szCs w:val="21"/>
        </w:rPr>
        <w:t xml:space="preserve">None beyond a standard client device (desktop/laptop) with a modern web browser and network access to the backend API. No specialized hardware is required.</w:t>
      </w:r>
    </w:p>
    <w:p>
      <w:pPr>
        <w:pStyle w:val="Heading2"/>
        <w:spacing w:after="150" w:before="300"/>
      </w:pPr>
      <w:r>
        <w:rPr>
          <w:b/>
          <w:bCs/>
          <w:color w:val="1F2937"/>
          <w:sz w:val="25"/>
          <w:szCs w:val="25"/>
        </w:rPr>
        <w:t xml:space="preserve">4.4 Software Interfaces</w:t>
      </w:r>
    </w:p>
    <w:p>
      <w:pPr>
        <w:pStyle w:val="ListParagraph"/>
        <w:numPr>
          <w:ilvl w:val="0"/>
          <w:numId w:val="2"/>
        </w:numPr>
        <w:spacing w:after="90" w:line="276"/>
      </w:pPr>
      <w:r>
        <w:rPr>
          <w:sz w:val="21"/>
          <w:szCs w:val="21"/>
        </w:rPr>
        <w:t xml:space="preserve">NVIDIA NIM Chat Completions API (OpenAI-compatible, model meta/llama-3.1-8b-instruct) – question generation, dispatched through a Celery task</w:t>
      </w:r>
    </w:p>
    <w:p>
      <w:pPr>
        <w:pStyle w:val="ListParagraph"/>
        <w:numPr>
          <w:ilvl w:val="0"/>
          <w:numId w:val="2"/>
        </w:numPr>
        <w:spacing w:after="90" w:line="276"/>
      </w:pPr>
      <w:r>
        <w:rPr>
          <w:sz w:val="21"/>
          <w:szCs w:val="21"/>
        </w:rPr>
        <w:t xml:space="preserve">PyMuPDF (fitz) – PDF text extraction</w:t>
      </w:r>
    </w:p>
    <w:p>
      <w:pPr>
        <w:pStyle w:val="ListParagraph"/>
        <w:numPr>
          <w:ilvl w:val="0"/>
          <w:numId w:val="2"/>
        </w:numPr>
        <w:spacing w:after="90" w:line="276"/>
      </w:pPr>
      <w:r>
        <w:rPr>
          <w:sz w:val="21"/>
          <w:szCs w:val="21"/>
        </w:rPr>
        <w:t xml:space="preserve">python-docx – DOCX text extraction</w:t>
      </w:r>
    </w:p>
    <w:p>
      <w:pPr>
        <w:pStyle w:val="ListParagraph"/>
        <w:numPr>
          <w:ilvl w:val="0"/>
          <w:numId w:val="2"/>
        </w:numPr>
        <w:spacing w:after="90" w:line="276"/>
      </w:pPr>
      <w:r>
        <w:rPr>
          <w:sz w:val="21"/>
          <w:szCs w:val="21"/>
        </w:rPr>
        <w:t xml:space="preserve">django-cors-headers – cross-origin access from the frontend origin</w:t>
      </w:r>
    </w:p>
    <w:p>
      <w:pPr>
        <w:pStyle w:val="ListParagraph"/>
        <w:numPr>
          <w:ilvl w:val="0"/>
          <w:numId w:val="2"/>
        </w:numPr>
        <w:spacing w:after="90" w:line="276"/>
      </w:pPr>
      <w:r>
        <w:rPr>
          <w:sz w:val="21"/>
          <w:szCs w:val="21"/>
        </w:rPr>
        <w:t xml:space="preserve">rest_framework.authtoken – token issuance/validation</w:t>
      </w:r>
    </w:p>
    <w:p>
      <w:pPr>
        <w:pStyle w:val="ListParagraph"/>
        <w:numPr>
          <w:ilvl w:val="0"/>
          <w:numId w:val="2"/>
        </w:numPr>
        <w:spacing w:after="90" w:line="276"/>
      </w:pPr>
      <w:r>
        <w:rPr>
          <w:sz w:val="21"/>
          <w:szCs w:val="21"/>
        </w:rPr>
        <w:t xml:space="preserve">Celery + Redis – broker and result backend for SOP processing and AI generation tasks; verified with a real worker process both natively and via Docker</w:t>
      </w:r>
    </w:p>
    <w:p>
      <w:pPr>
        <w:pStyle w:val="ListParagraph"/>
        <w:numPr>
          <w:ilvl w:val="0"/>
          <w:numId w:val="2"/>
        </w:numPr>
        <w:spacing w:after="90" w:line="276"/>
      </w:pPr>
      <w:r>
        <w:rPr>
          <w:sz w:val="21"/>
          <w:szCs w:val="21"/>
        </w:rPr>
        <w:t xml:space="preserve">PostgreSQL 16 – verified via Docker (migrations, full test suite, seed data, JSONB round-trip)</w:t>
      </w:r>
    </w:p>
    <w:p>
      <w:pPr>
        <w:pStyle w:val="ListParagraph"/>
        <w:numPr>
          <w:ilvl w:val="0"/>
          <w:numId w:val="2"/>
        </w:numPr>
        <w:spacing w:after="90" w:line="276"/>
      </w:pPr>
      <w:r>
        <w:rPr>
          <w:sz w:val="21"/>
          <w:szCs w:val="21"/>
        </w:rPr>
        <w:t xml:space="preserve">Docker / Docker Compose – backend, celery-worker, frontend (nginx), db, and redis services</w:t>
      </w:r>
    </w:p>
    <w:p>
      <w:pPr>
        <w:pStyle w:val="ListParagraph"/>
        <w:numPr>
          <w:ilvl w:val="0"/>
          <w:numId w:val="2"/>
        </w:numPr>
        <w:spacing w:after="90" w:line="276"/>
      </w:pPr>
      <w:r>
        <w:rPr>
          <w:sz w:val="21"/>
          <w:szCs w:val="21"/>
        </w:rPr>
        <w:t xml:space="preserve">GitHub Actions – CI running the backend suite against a real Postgres service container plus a frontend build</w:t>
      </w:r>
    </w:p>
    <w:p>
      <w:pPr>
        <w:pStyle w:val="ListParagraph"/>
        <w:numPr>
          <w:ilvl w:val="0"/>
          <w:numId w:val="2"/>
        </w:numPr>
        <w:spacing w:after="90" w:line="276"/>
      </w:pPr>
      <w:r>
        <w:rPr>
          <w:sz w:val="21"/>
          <w:szCs w:val="21"/>
        </w:rPr>
        <w:t xml:space="preserve">(Proposed, not built — Section 16.4) n8n – outbound webhook consumer for workflow automation</w:t>
      </w:r>
    </w:p>
    <w:p>
      <w:pPr>
        <w:pStyle w:val="Heading1"/>
        <w:pBdr>
          <w:bottom w:val="single" w:color="1D4ED8" w:sz="6" w:space="4"/>
        </w:pBdr>
        <w:spacing w:after="200" w:before="420"/>
      </w:pPr>
      <w:r>
        <w:rPr>
          <w:b/>
          <w:bCs/>
          <w:color w:val="1D4ED8"/>
          <w:sz w:val="30"/>
          <w:szCs w:val="30"/>
        </w:rPr>
        <w:t xml:space="preserve">5. Non-Functional Requirements</w:t>
      </w:r>
    </w:p>
    <w:p>
      <w:pPr>
        <w:pStyle w:val="Heading2"/>
        <w:spacing w:after="150" w:before="300"/>
      </w:pPr>
      <w:r>
        <w:rPr>
          <w:b/>
          <w:bCs/>
          <w:color w:val="1F2937"/>
          <w:sz w:val="25"/>
          <w:szCs w:val="25"/>
        </w:rPr>
        <w:t xml:space="preserve">5.1 Performance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2400"/>
        <w:gridCol w:w="1700"/>
      </w:tblGrid>
      <w:tr>
        <w:trPr>
          <w:tblHeader/>
        </w:trPr>
        <w:tc>
          <w:tcPr>
            <w:tcW w:type="dxa" w:w="3000"/>
            <w:shd w:fill="1D4ED8" w:val="clear"/>
            <w:tcMar>
              <w:top w:type="dxa" w:w="80"/>
              <w:left w:type="dxa" w:w="100"/>
              <w:bottom w:type="dxa" w:w="80"/>
              <w:right w:type="dxa" w:w="100"/>
            </w:tcMar>
            <w:vAlign w:val="center"/>
          </w:tcPr>
          <w:p>
            <w:pPr>
              <w:jc w:val="left"/>
            </w:pPr>
            <w:r>
              <w:rPr>
                <w:b/>
                <w:bCs/>
                <w:color w:val="FFFFFF"/>
                <w:sz w:val="18"/>
                <w:szCs w:val="18"/>
              </w:rPr>
              <w:t xml:space="preserve">Metric</w:t>
            </w:r>
          </w:p>
        </w:tc>
        <w:tc>
          <w:tcPr>
            <w:tcW w:type="dxa" w:w="2400"/>
            <w:shd w:fill="1D4ED8" w:val="clear"/>
            <w:tcMar>
              <w:top w:type="dxa" w:w="80"/>
              <w:left w:type="dxa" w:w="100"/>
              <w:bottom w:type="dxa" w:w="80"/>
              <w:right w:type="dxa" w:w="100"/>
            </w:tcMar>
            <w:vAlign w:val="center"/>
          </w:tcPr>
          <w:p>
            <w:pPr>
              <w:jc w:val="left"/>
            </w:pPr>
            <w:r>
              <w:rPr>
                <w:b/>
                <w:bCs/>
                <w:color w:val="FFFFFF"/>
                <w:sz w:val="18"/>
                <w:szCs w:val="18"/>
              </w:rPr>
              <w:t xml:space="preserve">Current Target</w:t>
            </w:r>
          </w:p>
        </w:tc>
        <w:tc>
          <w:tcPr>
            <w:tcW w:type="dxa" w:w="2400"/>
            <w:shd w:fill="1D4ED8" w:val="clear"/>
            <w:tcMar>
              <w:top w:type="dxa" w:w="80"/>
              <w:left w:type="dxa" w:w="100"/>
              <w:bottom w:type="dxa" w:w="80"/>
              <w:right w:type="dxa" w:w="100"/>
            </w:tcMar>
            <w:vAlign w:val="center"/>
          </w:tcPr>
          <w:p>
            <w:pPr>
              <w:jc w:val="left"/>
            </w:pPr>
            <w:r>
              <w:rPr>
                <w:b/>
                <w:bCs/>
                <w:color w:val="FFFFFF"/>
                <w:sz w:val="18"/>
                <w:szCs w:val="18"/>
              </w:rPr>
              <w:t xml:space="preserve">Production Target</w:t>
            </w:r>
          </w:p>
        </w:tc>
        <w:tc>
          <w:tcPr>
            <w:tcW w:type="dxa" w:w="1700"/>
            <w:shd w:fill="1D4ED8" w:val="clear"/>
            <w:tcMar>
              <w:top w:type="dxa" w:w="80"/>
              <w:left w:type="dxa" w:w="100"/>
              <w:bottom w:type="dxa" w:w="80"/>
              <w:right w:type="dxa" w:w="100"/>
            </w:tcMar>
            <w:vAlign w:val="center"/>
          </w:tcPr>
          <w:p>
            <w:pPr>
              <w:jc w:val="left"/>
            </w:pPr>
            <w:r>
              <w:rPr>
                <w:b/>
                <w:bCs/>
                <w:color w:val="FFFFFF"/>
                <w:sz w:val="18"/>
                <w:szCs w:val="18"/>
              </w:rPr>
              <w:t xml:space="preserve">Status</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SOP extraction + chunking (typical SOP, &lt;50 pages)</w:t>
            </w:r>
          </w:p>
        </w:tc>
        <w:tc>
          <w:tcPr>
            <w:tcW w:type="dxa" w:w="2400"/>
            <w:tcMar>
              <w:top w:type="dxa" w:w="80"/>
              <w:left w:type="dxa" w:w="100"/>
              <w:bottom w:type="dxa" w:w="80"/>
              <w:right w:type="dxa" w:w="100"/>
            </w:tcMar>
            <w:vAlign w:val="center"/>
          </w:tcPr>
          <w:p>
            <w:pPr>
              <w:jc w:val="left"/>
            </w:pPr>
            <w:r>
              <w:rPr>
                <w:b w:val="false"/>
                <w:bCs w:val="false"/>
                <w:color w:val="1F2937"/>
                <w:sz w:val="18"/>
                <w:szCs w:val="18"/>
              </w:rPr>
              <w:t xml:space="preserve">A few seconds, blocking a Celery worker slot</w:t>
            </w:r>
          </w:p>
        </w:tc>
        <w:tc>
          <w:tcPr>
            <w:tcW w:type="dxa" w:w="2400"/>
            <w:tcMar>
              <w:top w:type="dxa" w:w="80"/>
              <w:left w:type="dxa" w:w="100"/>
              <w:bottom w:type="dxa" w:w="80"/>
              <w:right w:type="dxa" w:w="100"/>
            </w:tcMar>
            <w:vAlign w:val="center"/>
          </w:tcPr>
          <w:p>
            <w:pPr>
              <w:jc w:val="left"/>
            </w:pPr>
            <w:r>
              <w:rPr>
                <w:b w:val="false"/>
                <w:bCs w:val="false"/>
                <w:color w:val="1F2937"/>
                <w:sz w:val="18"/>
                <w:szCs w:val="18"/>
              </w:rPr>
              <w:t xml:space="preserve">&lt; 5s p95</w:t>
            </w:r>
          </w:p>
        </w:tc>
        <w:tc>
          <w:tcPr>
            <w:tcW w:type="dxa" w:w="1700"/>
            <w:tcMar>
              <w:top w:type="dxa" w:w="80"/>
              <w:left w:type="dxa" w:w="100"/>
              <w:bottom w:type="dxa" w:w="80"/>
              <w:right w:type="dxa" w:w="100"/>
            </w:tcMar>
            <w:vAlign w:val="center"/>
          </w:tcPr>
          <w:p>
            <w:pPr>
              <w:jc w:val="left"/>
            </w:pPr>
            <w:r>
              <w:rPr>
                <w:b w:val="false"/>
                <w:bCs w:val="false"/>
                <w:color w:val="1F2937"/>
                <w:sz w:val="18"/>
                <w:szCs w:val="18"/>
              </w:rPr>
              <w:t xml:space="preserve">Met at demo scale; unverified at load</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Dashboard summary response time</w:t>
            </w:r>
          </w:p>
        </w:tc>
        <w:tc>
          <w:tcPr>
            <w:tcW w:type="dxa" w:w="2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&lt; 500ms at demo-scale data</w:t>
            </w:r>
          </w:p>
        </w:tc>
        <w:tc>
          <w:tcPr>
            <w:tcW w:type="dxa" w:w="2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&lt; 300ms p95 at 10k+ attempts</w:t>
            </w:r>
          </w:p>
        </w:tc>
        <w:tc>
          <w:tcPr>
            <w:tcW w:type="dxa" w:w="1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Needs pagination/indexing review before production scale</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AI generation (1 question)</w:t>
            </w:r>
          </w:p>
        </w:tc>
        <w:tc>
          <w:tcPr>
            <w:tcW w:type="dxa" w:w="2400"/>
            <w:tcMar>
              <w:top w:type="dxa" w:w="80"/>
              <w:left w:type="dxa" w:w="100"/>
              <w:bottom w:type="dxa" w:w="80"/>
              <w:right w:type="dxa" w:w="100"/>
            </w:tcMar>
            <w:vAlign w:val="center"/>
          </w:tcPr>
          <w:p>
            <w:pPr>
              <w:jc w:val="left"/>
            </w:pPr>
            <w:r>
              <w:rPr>
                <w:b w:val="false"/>
                <w:bCs w:val="false"/>
                <w:color w:val="1F2937"/>
                <w:sz w:val="18"/>
                <w:szCs w:val="18"/>
              </w:rPr>
              <w:t xml:space="preserve">3–6s typical (live NVIDIA NIM)</w:t>
            </w:r>
          </w:p>
        </w:tc>
        <w:tc>
          <w:tcPr>
            <w:tcW w:type="dxa" w:w="2400"/>
            <w:tcMar>
              <w:top w:type="dxa" w:w="80"/>
              <w:left w:type="dxa" w:w="100"/>
              <w:bottom w:type="dxa" w:w="80"/>
              <w:right w:type="dxa" w:w="100"/>
            </w:tcMar>
            <w:vAlign w:val="center"/>
          </w:tcPr>
          <w:p>
            <w:pPr>
              <w:jc w:val="left"/>
            </w:pPr>
            <w:r>
              <w:rPr>
                <w:b w:val="false"/>
                <w:bCs w:val="false"/>
                <w:color w:val="1F2937"/>
                <w:sz w:val="18"/>
                <w:szCs w:val="18"/>
              </w:rPr>
              <w:t xml:space="preserve">&lt; 10s p95, async-notified beyond that</w:t>
            </w:r>
          </w:p>
        </w:tc>
        <w:tc>
          <w:tcPr>
            <w:tcW w:type="dxa" w:w="1700"/>
            <w:tcMar>
              <w:top w:type="dxa" w:w="80"/>
              <w:left w:type="dxa" w:w="100"/>
              <w:bottom w:type="dxa" w:w="80"/>
              <w:right w:type="dxa" w:w="100"/>
            </w:tcMar>
            <w:vAlign w:val="center"/>
          </w:tcPr>
          <w:p>
            <w:pPr>
              <w:jc w:val="left"/>
            </w:pPr>
            <w:r>
              <w:rPr>
                <w:b w:val="false"/>
                <w:bCs w:val="false"/>
                <w:color w:val="1F2937"/>
                <w:sz w:val="18"/>
                <w:szCs w:val="18"/>
              </w:rPr>
              <w:t xml:space="preserve">Met; batches of many questions are proportionally slower — see Section 11.2</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Concurrent users supported</w:t>
            </w:r>
          </w:p>
        </w:tc>
        <w:tc>
          <w:tcPr>
            <w:tcW w:type="dxa" w:w="2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Untested</w:t>
            </w:r>
          </w:p>
        </w:tc>
        <w:tc>
          <w:tcPr>
            <w:tcW w:type="dxa" w:w="2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To be defined by load test (Section 11.4)</w:t>
            </w:r>
          </w:p>
        </w:tc>
        <w:tc>
          <w:tcPr>
            <w:tcW w:type="dxa" w:w="1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Gap — no load test has been run</w:t>
            </w:r>
          </w:p>
        </w:tc>
      </w:tr>
    </w:tbl>
    <w:p>
      <w:pPr>
        <w:pStyle w:val="Heading2"/>
        <w:spacing w:after="150" w:before="300"/>
      </w:pPr>
      <w:r>
        <w:rPr>
          <w:b/>
          <w:bCs/>
          <w:color w:val="1F2937"/>
          <w:sz w:val="25"/>
          <w:szCs w:val="25"/>
        </w:rPr>
        <w:t xml:space="preserve">5.2 Security</w:t>
      </w:r>
    </w:p>
    <w:p>
      <w:pPr>
        <w:spacing w:after="160" w:line="288"/>
      </w:pPr>
      <w:r>
        <w:rPr>
          <w:sz w:val="21"/>
          <w:szCs w:val="21"/>
        </w:rPr>
        <w:t xml:space="preserve">Full detail, including a threat-model table, is in Section 12. Summary:</w:t>
      </w:r>
    </w:p>
    <w:p>
      <w:pPr>
        <w:pStyle w:val="ListParagraph"/>
        <w:numPr>
          <w:ilvl w:val="0"/>
          <w:numId w:val="2"/>
        </w:numPr>
        <w:spacing w:after="90" w:line="276"/>
      </w:pPr>
      <w:r>
        <w:rPr>
          <w:sz w:val="21"/>
          <w:szCs w:val="21"/>
        </w:rPr>
        <w:t xml:space="preserve">Global default permission is IsAuthenticated — no anonymous read access anywhere in the API</w:t>
      </w:r>
    </w:p>
    <w:p>
      <w:pPr>
        <w:pStyle w:val="ListParagraph"/>
        <w:numPr>
          <w:ilvl w:val="0"/>
          <w:numId w:val="2"/>
        </w:numPr>
        <w:spacing w:after="90" w:line="276"/>
      </w:pPr>
      <w:r>
        <w:rPr>
          <w:sz w:val="21"/>
          <w:szCs w:val="21"/>
        </w:rPr>
        <w:t xml:space="preserve">Full RBAC: IsAdminUser / IsReviewerUser permission classes gate every write action, enforced identically for the UI and raw API clients</w:t>
      </w:r>
    </w:p>
    <w:p>
      <w:pPr>
        <w:pStyle w:val="ListParagraph"/>
        <w:numPr>
          <w:ilvl w:val="0"/>
          <w:numId w:val="2"/>
        </w:numPr>
        <w:spacing w:after="90" w:line="276"/>
      </w:pPr>
      <w:r>
        <w:rPr>
          <w:sz w:val="21"/>
          <w:szCs w:val="21"/>
        </w:rPr>
        <w:t xml:space="preserve">Quiz-attempt ownership is enforced both by queryset scoping (a stranger's attempt 404s, not 403s, avoiding confirming it exists) and by an explicit check in submit() even for Admins</w:t>
      </w:r>
    </w:p>
    <w:p>
      <w:pPr>
        <w:pStyle w:val="ListParagraph"/>
        <w:numPr>
          <w:ilvl w:val="0"/>
          <w:numId w:val="2"/>
        </w:numPr>
        <w:spacing w:after="90" w:line="276"/>
      </w:pPr>
      <w:r>
        <w:rPr>
          <w:sz w:val="21"/>
          <w:szCs w:val="21"/>
        </w:rPr>
        <w:t xml:space="preserve">Secrets are environment-driven via .env and excluded from version control — but not yet in a real secrets manager (Section 11.1 gap)</w:t>
      </w:r>
    </w:p>
    <w:p>
      <w:pPr>
        <w:pStyle w:val="ListParagraph"/>
        <w:numPr>
          <w:ilvl w:val="0"/>
          <w:numId w:val="2"/>
        </w:numPr>
        <w:spacing w:after="90" w:line="276"/>
      </w:pPr>
      <w:r>
        <w:rPr>
          <w:sz w:val="21"/>
          <w:szCs w:val="21"/>
        </w:rPr>
        <w:t xml:space="preserve">CORS is restricted to configured origins rather than left open</w:t>
      </w:r>
    </w:p>
    <w:p>
      <w:pPr>
        <w:pStyle w:val="ListParagraph"/>
        <w:numPr>
          <w:ilvl w:val="0"/>
          <w:numId w:val="2"/>
        </w:numPr>
        <w:spacing w:after="90" w:line="276"/>
      </w:pPr>
      <w:r>
        <w:rPr>
          <w:sz w:val="21"/>
          <w:szCs w:val="21"/>
        </w:rPr>
        <w:t xml:space="preserve">(Gap) No rate limiting, no server-side file-size/type enforcement on uploads, no HTTPS termination in the current Docker setup</w:t>
      </w:r>
    </w:p>
    <w:p>
      <w:pPr>
        <w:pStyle w:val="Heading2"/>
        <w:spacing w:after="150" w:before="300"/>
      </w:pPr>
      <w:r>
        <w:rPr>
          <w:b/>
          <w:bCs/>
          <w:color w:val="1F2937"/>
          <w:sz w:val="25"/>
          <w:szCs w:val="25"/>
        </w:rPr>
        <w:t xml:space="preserve">5.3 GxP / Regulatory Considerations</w:t>
      </w:r>
    </w:p>
    <w:p>
      <w:pPr>
        <w:pStyle w:val="ListParagraph"/>
        <w:numPr>
          <w:ilvl w:val="0"/>
          <w:numId w:val="2"/>
        </w:numPr>
        <w:spacing w:after="90" w:line="276"/>
      </w:pPr>
      <w:r>
        <w:rPr>
          <w:sz w:val="21"/>
          <w:szCs w:val="21"/>
        </w:rPr>
        <w:t xml:space="preserve">21 CFR Part 11 – audit trail: implemented. AuditLog records who did what, to which record, and when; the Django admin registration forbids add/change/delete, so the trail can only grow</w:t>
      </w:r>
    </w:p>
    <w:p>
      <w:pPr>
        <w:pStyle w:val="ListParagraph"/>
        <w:numPr>
          <w:ilvl w:val="0"/>
          <w:numId w:val="2"/>
        </w:numPr>
        <w:spacing w:after="90" w:line="276"/>
      </w:pPr>
      <w:r>
        <w:rPr>
          <w:sz w:val="21"/>
          <w:szCs w:val="21"/>
        </w:rPr>
        <w:t xml:space="preserve">21 CFR Part 11 – electronic signatures: not implemented (Section 11.2 gap). Approving a question or submitting a quiz is authenticated but does not require re-entering a password at the point of action</w:t>
      </w:r>
    </w:p>
    <w:p>
      <w:pPr>
        <w:pStyle w:val="ListParagraph"/>
        <w:numPr>
          <w:ilvl w:val="0"/>
          <w:numId w:val="2"/>
        </w:numPr>
        <w:spacing w:after="90" w:line="276"/>
      </w:pPr>
      <w:r>
        <w:rPr>
          <w:sz w:val="21"/>
          <w:szCs w:val="21"/>
        </w:rPr>
        <w:t xml:space="preserve">Data integrity (ALCOA+): question status changes and quiz submissions are attributable to an authenticated, role-checked user and timestamped in an append-only log</w:t>
      </w:r>
    </w:p>
    <w:p>
      <w:pPr>
        <w:pStyle w:val="ListParagraph"/>
        <w:numPr>
          <w:ilvl w:val="0"/>
          <w:numId w:val="2"/>
        </w:numPr>
        <w:spacing w:after="90" w:line="276"/>
      </w:pPr>
      <w:r>
        <w:rPr>
          <w:sz w:val="21"/>
          <w:szCs w:val="21"/>
        </w:rPr>
        <w:t xml:space="preserve">Content traceability: Question links back to its sop, source_chunk (carrying a real section title when the SOP has headings), and job_role</w:t>
      </w:r>
    </w:p>
    <w:p>
      <w:pPr>
        <w:pStyle w:val="Heading2"/>
        <w:spacing w:after="150" w:before="300"/>
      </w:pPr>
      <w:r>
        <w:rPr>
          <w:b/>
          <w:bCs/>
          <w:color w:val="1F2937"/>
          <w:sz w:val="25"/>
          <w:szCs w:val="25"/>
        </w:rPr>
        <w:t xml:space="preserve">5.4 Usability</w:t>
      </w:r>
    </w:p>
    <w:p>
      <w:pPr>
        <w:pStyle w:val="ListParagraph"/>
        <w:numPr>
          <w:ilvl w:val="0"/>
          <w:numId w:val="2"/>
        </w:numPr>
        <w:spacing w:after="90" w:line="276"/>
      </w:pPr>
      <w:r>
        <w:rPr>
          <w:sz w:val="21"/>
          <w:szCs w:val="21"/>
        </w:rPr>
        <w:t xml:space="preserve">The dashboard UI mirrors a familiar admin-console layout to minimize training overhead for QA staff who are not developers</w:t>
      </w:r>
    </w:p>
    <w:p>
      <w:pPr>
        <w:pStyle w:val="ListParagraph"/>
        <w:numPr>
          <w:ilvl w:val="0"/>
          <w:numId w:val="2"/>
        </w:numPr>
        <w:spacing w:after="90" w:line="276"/>
      </w:pPr>
      <w:r>
        <w:rPr>
          <w:sz w:val="21"/>
          <w:szCs w:val="21"/>
        </w:rPr>
        <w:t xml:space="preserve">Wrong-answer explanations are shown inline in the results screen so a learner never has to leave the quiz to understand a mistake</w:t>
      </w:r>
    </w:p>
    <w:p>
      <w:pPr>
        <w:pStyle w:val="ListParagraph"/>
        <w:numPr>
          <w:ilvl w:val="0"/>
          <w:numId w:val="2"/>
        </w:numPr>
        <w:spacing w:after="90" w:line="276"/>
      </w:pPr>
      <w:r>
        <w:rPr>
          <w:sz w:val="21"/>
          <w:szCs w:val="21"/>
        </w:rPr>
        <w:t xml:space="preserve">(Gap) No accessibility (WCAG) audit has been performed</w:t>
      </w:r>
    </w:p>
    <w:p>
      <w:pPr>
        <w:pStyle w:val="Heading2"/>
        <w:spacing w:after="150" w:before="300"/>
      </w:pPr>
      <w:r>
        <w:rPr>
          <w:b/>
          <w:bCs/>
          <w:color w:val="1F2937"/>
          <w:sz w:val="25"/>
          <w:szCs w:val="25"/>
        </w:rPr>
        <w:t xml:space="preserve">5.5 Reliability and Availability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600"/>
      </w:tblGrid>
      <w:tr>
        <w:trPr>
          <w:tblHeader/>
        </w:trPr>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Aspect</w:t>
            </w:r>
          </w:p>
        </w:tc>
        <w:tc>
          <w:tcPr>
            <w:tcW w:type="dxa" w:w="3300"/>
            <w:shd w:fill="1D4ED8" w:val="clear"/>
            <w:tcMar>
              <w:top w:type="dxa" w:w="80"/>
              <w:left w:type="dxa" w:w="100"/>
              <w:bottom w:type="dxa" w:w="80"/>
              <w:right w:type="dxa" w:w="100"/>
            </w:tcMar>
            <w:vAlign w:val="center"/>
          </w:tcPr>
          <w:p>
            <w:pPr>
              <w:jc w:val="left"/>
            </w:pPr>
            <w:r>
              <w:rPr>
                <w:b/>
                <w:bCs/>
                <w:color w:val="FFFFFF"/>
                <w:sz w:val="18"/>
                <w:szCs w:val="18"/>
              </w:rPr>
              <w:t xml:space="preserve">Current State</w:t>
            </w:r>
          </w:p>
        </w:tc>
        <w:tc>
          <w:tcPr>
            <w:tcW w:type="dxa" w:w="3600"/>
            <w:shd w:fill="1D4ED8" w:val="clear"/>
            <w:tcMar>
              <w:top w:type="dxa" w:w="80"/>
              <w:left w:type="dxa" w:w="100"/>
              <w:bottom w:type="dxa" w:w="80"/>
              <w:right w:type="dxa" w:w="100"/>
            </w:tcMar>
            <w:vAlign w:val="center"/>
          </w:tcPr>
          <w:p>
            <w:pPr>
              <w:jc w:val="left"/>
            </w:pPr>
            <w:r>
              <w:rPr>
                <w:b/>
                <w:bCs/>
                <w:color w:val="FFFFFF"/>
                <w:sz w:val="18"/>
                <w:szCs w:val="18"/>
              </w:rPr>
              <w:t xml:space="preserve">Production Target</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SOP processing failure handling</w:t>
            </w:r>
          </w:p>
        </w:tc>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Explicit failed status, visible to admin, logged to AuditLog</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Same, plus alerting (Section 11.3)</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AI generation failure handling</w:t>
            </w:r>
          </w:p>
        </w:tc>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Automatic offline fallback, response reports which path was used</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Same, plus retry/backoff distinguishing transient vs. permanent errors (Section 11.2)</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Database availability</w:t>
            </w:r>
          </w:p>
        </w:tc>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Single SQLite file (dev) / single Postgres container (Docker demo)</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Managed Postgres with automated backups, defined RPO/RTO (Section 11.3)</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Worker availability</w:t>
            </w:r>
          </w:p>
        </w:tc>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Single Celery worker process</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Multiple workers, health-checked, auto-restarted (Section 11.4)</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Uptime target</w:t>
            </w:r>
          </w:p>
        </w:tc>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Not defined (demo/dev only)</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To be defined per pilot SLA before any production commitment</w:t>
            </w:r>
          </w:p>
        </w:tc>
      </w:tr>
    </w:tbl>
    <w:p>
      <w:pPr>
        <w:pStyle w:val="Heading2"/>
        <w:spacing w:after="150" w:before="300"/>
      </w:pPr>
      <w:r>
        <w:rPr>
          <w:b/>
          <w:bCs/>
          <w:color w:val="1F2937"/>
          <w:sz w:val="25"/>
          <w:szCs w:val="25"/>
        </w:rPr>
        <w:t xml:space="preserve">5.6 Maintainability and Portability</w:t>
      </w:r>
    </w:p>
    <w:p>
      <w:pPr>
        <w:pStyle w:val="ListParagraph"/>
        <w:numPr>
          <w:ilvl w:val="0"/>
          <w:numId w:val="2"/>
        </w:numPr>
        <w:spacing w:after="90" w:line="276"/>
      </w:pPr>
      <w:r>
        <w:rPr>
          <w:sz w:val="21"/>
          <w:szCs w:val="21"/>
        </w:rPr>
        <w:t xml:space="preserve">Clear Django app boundaries (accounts, sops, quiz, attempts, ai_engine, analytics, audit) keep each concern isolated and independently testable</w:t>
      </w:r>
    </w:p>
    <w:p>
      <w:pPr>
        <w:pStyle w:val="ListParagraph"/>
        <w:numPr>
          <w:ilvl w:val="0"/>
          <w:numId w:val="2"/>
        </w:numPr>
        <w:spacing w:after="90" w:line="276"/>
      </w:pPr>
      <w:r>
        <w:rPr>
          <w:sz w:val="21"/>
          <w:szCs w:val="21"/>
        </w:rPr>
        <w:t xml:space="preserve">DATABASE_URL-driven configuration already supports both SQLite (dev) and PostgreSQL (production) without code changes</w:t>
      </w:r>
    </w:p>
    <w:p>
      <w:pPr>
        <w:pStyle w:val="ListParagraph"/>
        <w:numPr>
          <w:ilvl w:val="0"/>
          <w:numId w:val="2"/>
        </w:numPr>
        <w:spacing w:after="90" w:line="276"/>
      </w:pPr>
      <w:r>
        <w:rPr>
          <w:sz w:val="21"/>
          <w:szCs w:val="21"/>
        </w:rPr>
        <w:t xml:space="preserve">The AI provider is isolated behind ai_engine/services.py; switching providers only requires changing the base_url/model constants and the API key env var in one file</w:t>
      </w:r>
    </w:p>
    <w:p>
      <w:pPr>
        <w:pStyle w:val="ListParagraph"/>
        <w:numPr>
          <w:ilvl w:val="0"/>
          <w:numId w:val="2"/>
        </w:numPr>
        <w:spacing w:after="90" w:line="276"/>
      </w:pPr>
      <w:r>
        <w:rPr>
          <w:sz w:val="21"/>
          <w:szCs w:val="21"/>
        </w:rPr>
        <w:t xml:space="preserve">35 backend tests run via manage.py test, including forced-fallback coverage of AI generation so the suite never depends on a live API key or network access</w:t>
      </w:r>
    </w:p>
    <w:p>
      <w:pPr>
        <w:pStyle w:val="Heading2"/>
        <w:spacing w:after="150" w:before="300"/>
      </w:pPr>
      <w:r>
        <w:rPr>
          <w:b/>
          <w:bCs/>
          <w:color w:val="1F2937"/>
          <w:sz w:val="25"/>
          <w:szCs w:val="25"/>
        </w:rPr>
        <w:t xml:space="preserve">5.7 Compliance-to-Control Mapping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3400"/>
        <w:gridCol w:w="2900"/>
      </w:tblGrid>
      <w:tr>
        <w:trPr>
          <w:tblHeader/>
        </w:trPr>
        <w:tc>
          <w:tcPr>
            <w:tcW w:type="dxa" w:w="3200"/>
            <w:shd w:fill="1D4ED8" w:val="clear"/>
            <w:tcMar>
              <w:top w:type="dxa" w:w="80"/>
              <w:left w:type="dxa" w:w="100"/>
              <w:bottom w:type="dxa" w:w="80"/>
              <w:right w:type="dxa" w:w="100"/>
            </w:tcMar>
            <w:vAlign w:val="center"/>
          </w:tcPr>
          <w:p>
            <w:pPr>
              <w:jc w:val="left"/>
            </w:pPr>
            <w:r>
              <w:rPr>
                <w:b/>
                <w:bCs/>
                <w:color w:val="FFFFFF"/>
                <w:sz w:val="18"/>
                <w:szCs w:val="18"/>
              </w:rPr>
              <w:t xml:space="preserve">Regulatory Expectation</w:t>
            </w:r>
          </w:p>
        </w:tc>
        <w:tc>
          <w:tcPr>
            <w:tcW w:type="dxa" w:w="3400"/>
            <w:shd w:fill="1D4ED8" w:val="clear"/>
            <w:tcMar>
              <w:top w:type="dxa" w:w="80"/>
              <w:left w:type="dxa" w:w="100"/>
              <w:bottom w:type="dxa" w:w="80"/>
              <w:right w:type="dxa" w:w="100"/>
            </w:tcMar>
            <w:vAlign w:val="center"/>
          </w:tcPr>
          <w:p>
            <w:pPr>
              <w:jc w:val="left"/>
            </w:pPr>
            <w:r>
              <w:rPr>
                <w:b/>
                <w:bCs/>
                <w:color w:val="FFFFFF"/>
                <w:sz w:val="18"/>
                <w:szCs w:val="18"/>
              </w:rPr>
              <w:t xml:space="preserve">System Control</w:t>
            </w:r>
          </w:p>
        </w:tc>
        <w:tc>
          <w:tcPr>
            <w:tcW w:type="dxa" w:w="2900"/>
            <w:shd w:fill="1D4ED8" w:val="clear"/>
            <w:tcMar>
              <w:top w:type="dxa" w:w="80"/>
              <w:left w:type="dxa" w:w="100"/>
              <w:bottom w:type="dxa" w:w="80"/>
              <w:right w:type="dxa" w:w="100"/>
            </w:tcMar>
            <w:vAlign w:val="center"/>
          </w:tcPr>
          <w:p>
            <w:pPr>
              <w:jc w:val="left"/>
            </w:pPr>
            <w:r>
              <w:rPr>
                <w:b/>
                <w:bCs/>
                <w:color w:val="FFFFFF"/>
                <w:sz w:val="18"/>
                <w:szCs w:val="18"/>
              </w:rPr>
              <w:t xml:space="preserve">Status</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Records must be attributable to a specific individual</w:t>
            </w:r>
          </w:p>
        </w:tc>
        <w:tc>
          <w:tcPr>
            <w:tcW w:type="dxa" w:w="3400"/>
            <w:tcMar>
              <w:top w:type="dxa" w:w="80"/>
              <w:left w:type="dxa" w:w="100"/>
              <w:bottom w:type="dxa" w:w="80"/>
              <w:right w:type="dxa" w:w="100"/>
            </w:tcMar>
            <w:vAlign w:val="center"/>
          </w:tcPr>
          <w:p>
            <w:pPr>
              <w:jc w:val="left"/>
            </w:pPr>
            <w:r>
              <w:rPr>
                <w:b w:val="false"/>
                <w:bCs w:val="false"/>
                <w:color w:val="1F2937"/>
                <w:sz w:val="18"/>
                <w:szCs w:val="18"/>
              </w:rPr>
              <w:t xml:space="preserve">AuditLog.user (FK to Django User), token auth per request</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Records must be contemporaneous</w:t>
            </w:r>
          </w:p>
        </w:tc>
        <w:tc>
          <w:tcPr>
            <w:tcW w:type="dxa" w:w="3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AuditLog.created_at is auto_now_add, set at write time server-side</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Records must not be alterable after the fact</w:t>
            </w:r>
          </w:p>
        </w:tc>
        <w:tc>
          <w:tcPr>
            <w:tcW w:type="dxa" w:w="3400"/>
            <w:tcMar>
              <w:top w:type="dxa" w:w="80"/>
              <w:left w:type="dxa" w:w="100"/>
              <w:bottom w:type="dxa" w:w="80"/>
              <w:right w:type="dxa" w:w="100"/>
            </w:tcMar>
            <w:vAlign w:val="center"/>
          </w:tcPr>
          <w:p>
            <w:pPr>
              <w:jc w:val="left"/>
            </w:pPr>
            <w:r>
              <w:rPr>
                <w:b w:val="false"/>
                <w:bCs w:val="false"/>
                <w:color w:val="1F2937"/>
                <w:sz w:val="18"/>
                <w:szCs w:val="18"/>
              </w:rPr>
              <w:t xml:space="preserve">Django admin add/change/delete permissions on AuditLog return False</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Access must be role-restricted</w:t>
            </w:r>
          </w:p>
        </w:tc>
        <w:tc>
          <w:tcPr>
            <w:tcW w:type="dxa" w:w="3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IsAdminUser / IsReviewerUser permission classes on every write action</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r>
      <w:tr>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Approval must require a deliberate, re-authenticated act</w:t>
            </w:r>
          </w:p>
        </w:tc>
        <w:tc>
          <w:tcPr>
            <w:tcW w:type="dxa" w:w="3400"/>
            <w:tcMar>
              <w:top w:type="dxa" w:w="80"/>
              <w:left w:type="dxa" w:w="100"/>
              <w:bottom w:type="dxa" w:w="80"/>
              <w:right w:type="dxa" w:w="100"/>
            </w:tcMar>
            <w:vAlign w:val="center"/>
          </w:tcPr>
          <w:p>
            <w:pPr>
              <w:jc w:val="left"/>
            </w:pPr>
            <w:r>
              <w:rPr>
                <w:b w:val="false"/>
                <w:bCs w:val="false"/>
                <w:color w:val="1F2937"/>
                <w:sz w:val="18"/>
                <w:szCs w:val="18"/>
              </w:rPr>
              <w:t xml:space="preserve">Electronic signature / step-up re-auth at point of approval</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Not implemented — Section 11.2</w:t>
            </w:r>
          </w:p>
        </w:tc>
      </w:tr>
      <w:tr>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System must support audit export for inspection</w:t>
            </w:r>
          </w:p>
        </w:tc>
        <w:tc>
          <w:tcPr>
            <w:tcW w:type="dxa" w:w="3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 /api/audit/logs/ (JSON only, no formatted export)</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Partially implemented — Section 11.2</w:t>
            </w:r>
          </w:p>
        </w:tc>
      </w:tr>
    </w:tbl>
    <w:p>
      <w:pPr>
        <w:pStyle w:val="Heading1"/>
        <w:pBdr>
          <w:bottom w:val="single" w:color="1D4ED8" w:sz="6" w:space="4"/>
        </w:pBdr>
        <w:spacing w:after="200" w:before="420"/>
      </w:pPr>
      <w:r>
        <w:rPr>
          <w:b/>
          <w:bCs/>
          <w:color w:val="1D4ED8"/>
          <w:sz w:val="30"/>
          <w:szCs w:val="30"/>
        </w:rPr>
        <w:t xml:space="preserve">6. Data Model</w:t>
      </w:r>
    </w:p>
    <w:p>
      <w:pPr>
        <w:pStyle w:val="Heading2"/>
        <w:spacing w:after="150" w:before="300"/>
      </w:pPr>
      <w:r>
        <w:rPr>
          <w:b/>
          <w:bCs/>
          <w:color w:val="1F2937"/>
          <w:sz w:val="25"/>
          <w:szCs w:val="25"/>
        </w:rPr>
        <w:t xml:space="preserve">6.1 Entity-Relationship Summary</w:t>
      </w:r>
    </w:p>
    <w:p>
      <w:pPr>
        <w:spacing w:after="160" w:line="288"/>
      </w:pPr>
      <w:r>
        <w:rPr>
          <w:sz w:val="21"/>
          <w:szCs w:val="21"/>
        </w:rPr>
        <w:t xml:space="preserve">The core entities and relationships, as implemented in the Django models: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900"/>
      </w:tblGrid>
      <w:tr>
        <w:trPr>
          <w:tblHeader/>
        </w:trPr>
        <w:tc>
          <w:tcPr>
            <w:tcW w:type="dxa" w:w="2000"/>
            <w:shd w:fill="1D4ED8" w:val="clear"/>
            <w:tcMar>
              <w:top w:type="dxa" w:w="80"/>
              <w:left w:type="dxa" w:w="100"/>
              <w:bottom w:type="dxa" w:w="80"/>
              <w:right w:type="dxa" w:w="100"/>
            </w:tcMar>
            <w:vAlign w:val="center"/>
          </w:tcPr>
          <w:p>
            <w:pPr>
              <w:jc w:val="left"/>
            </w:pPr>
            <w:r>
              <w:rPr>
                <w:b/>
                <w:bCs/>
                <w:color w:val="FFFFFF"/>
                <w:sz w:val="18"/>
                <w:szCs w:val="18"/>
              </w:rPr>
              <w:t xml:space="preserve">Entity</w:t>
            </w:r>
          </w:p>
        </w:tc>
        <w:tc>
          <w:tcPr>
            <w:tcW w:type="dxa" w:w="3600"/>
            <w:shd w:fill="1D4ED8" w:val="clear"/>
            <w:tcMar>
              <w:top w:type="dxa" w:w="80"/>
              <w:left w:type="dxa" w:w="100"/>
              <w:bottom w:type="dxa" w:w="80"/>
              <w:right w:type="dxa" w:w="100"/>
            </w:tcMar>
            <w:vAlign w:val="center"/>
          </w:tcPr>
          <w:p>
            <w:pPr>
              <w:jc w:val="left"/>
            </w:pPr>
            <w:r>
              <w:rPr>
                <w:b/>
                <w:bCs/>
                <w:color w:val="FFFFFF"/>
                <w:sz w:val="18"/>
                <w:szCs w:val="18"/>
              </w:rPr>
              <w:t xml:space="preserve">Key Fields</w:t>
            </w:r>
          </w:p>
        </w:tc>
        <w:tc>
          <w:tcPr>
            <w:tcW w:type="dxa" w:w="3900"/>
            <w:shd w:fill="1D4ED8" w:val="clear"/>
            <w:tcMar>
              <w:top w:type="dxa" w:w="80"/>
              <w:left w:type="dxa" w:w="100"/>
              <w:bottom w:type="dxa" w:w="80"/>
              <w:right w:type="dxa" w:w="100"/>
            </w:tcMar>
            <w:vAlign w:val="center"/>
          </w:tcPr>
          <w:p>
            <w:pPr>
              <w:jc w:val="left"/>
            </w:pPr>
            <w:r>
              <w:rPr>
                <w:b/>
                <w:bCs/>
                <w:color w:val="FFFFFF"/>
                <w:sz w:val="18"/>
                <w:szCs w:val="18"/>
              </w:rPr>
              <w:t xml:space="preserve">Relationships</w:t>
            </w:r>
          </w:p>
        </w:tc>
      </w:tr>
      <w:tr>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JobRole</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name, department, description</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Referenced by LearnerProfile, Question, QuizAttempt</w:t>
            </w:r>
          </w:p>
        </w:tc>
      </w:tr>
      <w:tr>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LearnerProfile</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user (1:1), job_role, employee_code</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Belongs to one JobRole</w:t>
            </w:r>
          </w:p>
        </w:tc>
      </w:tr>
      <w:tr>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SOPDocument</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title, sop_code, version, department, file, status</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Has many SOPChunk, Question, QuizAttempt; unique on (sop_code, version)</w:t>
            </w:r>
          </w:p>
        </w:tc>
      </w:tr>
      <w:tr>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SOPChunk</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section_title, page_number, chunk_text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Belongs to one SOPDocument</w:t>
            </w:r>
          </w:p>
        </w:tc>
      </w:tr>
      <w:tr>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Question</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question_text, difficulty, explanation, status</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Belongs to SOPDocument, JobRole, and optionally one SOPChunk; has many Option</w:t>
            </w:r>
          </w:p>
        </w:tc>
      </w:tr>
      <w:tr>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Option</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option_text, is_correct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Belongs to one Question</w:t>
            </w:r>
          </w:p>
        </w:tc>
      </w:tr>
      <w:tr>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QuizAttempt</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learner, job_role, sop, score, started_at, completed_at</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Belongs to a learner (User), JobRole, SOPDocument; has many AttemptAnswer</w:t>
            </w:r>
          </w:p>
        </w:tc>
      </w:tr>
      <w:tr>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AttemptAnswer</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question, selected_option, is_correct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Belongs to one QuizAttempt</w:t>
            </w:r>
          </w:p>
        </w:tc>
      </w:tr>
      <w:tr>
        <w:tc>
          <w:tcPr>
            <w:tcW w:type="dxa" w:w="2000"/>
            <w:tcMar>
              <w:top w:type="dxa" w:w="80"/>
              <w:left w:type="dxa" w:w="100"/>
              <w:bottom w:type="dxa" w:w="80"/>
              <w:right w:type="dxa" w:w="100"/>
            </w:tcMar>
            <w:vAlign w:val="center"/>
          </w:tcPr>
          <w:p>
            <w:pPr>
              <w:jc w:val="left"/>
            </w:pPr>
            <w:r>
              <w:rPr>
                <w:b w:val="false"/>
                <w:bCs w:val="false"/>
                <w:color w:val="1F2937"/>
                <w:sz w:val="18"/>
                <w:szCs w:val="18"/>
              </w:rPr>
              <w:t xml:space="preserve">Token</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key, user, created</w:t>
            </w:r>
          </w:p>
        </w:tc>
        <w:tc>
          <w:tcPr>
            <w:tcW w:type="dxa" w:w="3900"/>
            <w:tcMar>
              <w:top w:type="dxa" w:w="80"/>
              <w:left w:type="dxa" w:w="100"/>
              <w:bottom w:type="dxa" w:w="80"/>
              <w:right w:type="dxa" w:w="100"/>
            </w:tcMar>
            <w:vAlign w:val="center"/>
          </w:tcPr>
          <w:p>
            <w:pPr>
              <w:jc w:val="left"/>
            </w:pPr>
            <w:r>
              <w:rPr>
                <w:b w:val="false"/>
                <w:bCs w:val="false"/>
                <w:color w:val="1F2937"/>
                <w:sz w:val="18"/>
                <w:szCs w:val="18"/>
              </w:rPr>
              <w:t xml:space="preserve">One active token per Django User; issued on login, deleted on logout</w:t>
            </w:r>
          </w:p>
        </w:tc>
      </w:tr>
      <w:tr>
        <w:tc>
          <w:tcPr>
            <w:tcW w:type="dxa" w:w="2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AuditLog</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user, action, object_type, object_id, summary, details (JSON), created_at</w:t>
            </w:r>
          </w:p>
        </w:tc>
        <w:tc>
          <w:tcPr>
            <w:tcW w:type="dxa" w:w="3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References the acting User (nullable, SET_NULL); append-only</w:t>
            </w:r>
          </w:p>
        </w:tc>
      </w:tr>
    </w:tbl>
    <w:p>
      <w:pPr>
        <w:pStyle w:val="Heading2"/>
        <w:spacing w:after="150" w:before="300"/>
      </w:pPr>
      <w:r>
        <w:rPr>
          <w:b/>
          <w:bCs/>
          <w:color w:val="1F2937"/>
          <w:sz w:val="25"/>
          <w:szCs w:val="25"/>
        </w:rPr>
        <w:t xml:space="preserve">6.2 Field-Level Data Dictionary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300"/>
      </w:tblGrid>
      <w:tr>
        <w:trPr>
          <w:tblHeader/>
        </w:trPr>
        <w:tc>
          <w:tcPr>
            <w:tcW w:type="dxa" w:w="3000"/>
            <w:shd w:fill="1D4ED8" w:val="clear"/>
            <w:tcMar>
              <w:top w:type="dxa" w:w="80"/>
              <w:left w:type="dxa" w:w="100"/>
              <w:bottom w:type="dxa" w:w="80"/>
              <w:right w:type="dxa" w:w="100"/>
            </w:tcMar>
            <w:vAlign w:val="center"/>
          </w:tcPr>
          <w:p>
            <w:pPr>
              <w:jc w:val="left"/>
            </w:pPr>
            <w:r>
              <w:rPr>
                <w:b/>
                <w:bCs/>
                <w:color w:val="FFFFFF"/>
                <w:sz w:val="18"/>
                <w:szCs w:val="18"/>
              </w:rPr>
              <w:t xml:space="preserve">Model.Field</w:t>
            </w:r>
          </w:p>
        </w:tc>
        <w:tc>
          <w:tcPr>
            <w:tcW w:type="dxa" w:w="2200"/>
            <w:shd w:fill="1D4ED8" w:val="clear"/>
            <w:tcMar>
              <w:top w:type="dxa" w:w="80"/>
              <w:left w:type="dxa" w:w="100"/>
              <w:bottom w:type="dxa" w:w="80"/>
              <w:right w:type="dxa" w:w="100"/>
            </w:tcMar>
            <w:vAlign w:val="center"/>
          </w:tcPr>
          <w:p>
            <w:pPr>
              <w:jc w:val="left"/>
            </w:pPr>
            <w:r>
              <w:rPr>
                <w:b/>
                <w:bCs/>
                <w:color w:val="FFFFFF"/>
                <w:sz w:val="18"/>
                <w:szCs w:val="18"/>
              </w:rPr>
              <w:t xml:space="preserve">Type</w:t>
            </w:r>
          </w:p>
        </w:tc>
        <w:tc>
          <w:tcPr>
            <w:tcW w:type="dxa" w:w="4300"/>
            <w:shd w:fill="1D4ED8" w:val="clear"/>
            <w:tcMar>
              <w:top w:type="dxa" w:w="80"/>
              <w:left w:type="dxa" w:w="100"/>
              <w:bottom w:type="dxa" w:w="80"/>
              <w:right w:type="dxa" w:w="100"/>
            </w:tcMar>
            <w:vAlign w:val="center"/>
          </w:tcPr>
          <w:p>
            <w:pPr>
              <w:jc w:val="left"/>
            </w:pPr>
            <w:r>
              <w:rPr>
                <w:b/>
                <w:bCs/>
                <w:color w:val="FFFFFF"/>
                <w:sz w:val="18"/>
                <w:szCs w:val="18"/>
              </w:rPr>
              <w:t xml:space="preserve">Constraints / Notes</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SOPDocument.sop_code + version</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CharField + CharField</w:t>
            </w:r>
          </w:p>
        </w:tc>
        <w:tc>
          <w:tcPr>
            <w:tcW w:type="dxa" w:w="4300"/>
            <w:tcMar>
              <w:top w:type="dxa" w:w="80"/>
              <w:left w:type="dxa" w:w="100"/>
              <w:bottom w:type="dxa" w:w="80"/>
              <w:right w:type="dxa" w:w="100"/>
            </w:tcMar>
            <w:vAlign w:val="center"/>
          </w:tcPr>
          <w:p>
            <w:pPr>
              <w:jc w:val="left"/>
            </w:pPr>
            <w:r>
              <w:rPr>
                <w:b w:val="false"/>
                <w:bCs w:val="false"/>
                <w:color w:val="1F2937"/>
                <w:sz w:val="18"/>
                <w:szCs w:val="18"/>
              </w:rPr>
              <w:t xml:space="preserve">unique_together — prevents two documents claiming the same code+version</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SOPDocument.status</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CharField, choices</w:t>
            </w:r>
          </w:p>
        </w:tc>
        <w:tc>
          <w:tcPr>
            <w:tcW w:type="dxa" w:w="4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uploaded / processed / failed</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SOPChunk.chunk_text</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TextField</w:t>
            </w:r>
          </w:p>
        </w:tc>
        <w:tc>
          <w:tcPr>
            <w:tcW w:type="dxa" w:w="4300"/>
            <w:tcMar>
              <w:top w:type="dxa" w:w="80"/>
              <w:left w:type="dxa" w:w="100"/>
              <w:bottom w:type="dxa" w:w="80"/>
              <w:right w:type="dxa" w:w="100"/>
            </w:tcMar>
            <w:vAlign w:val="center"/>
          </w:tcPr>
          <w:p>
            <w:pPr>
              <w:jc w:val="left"/>
            </w:pPr>
            <w:r>
              <w:rPr>
                <w:b w:val="false"/>
                <w:bCs w:val="false"/>
                <w:color w:val="1F2937"/>
                <w:sz w:val="18"/>
                <w:szCs w:val="18"/>
              </w:rPr>
              <w:t xml:space="preserve">Extracted, chunked SOP body text; unbounded length</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Question.status</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CharField, choices</w:t>
            </w:r>
          </w:p>
        </w:tc>
        <w:tc>
          <w:tcPr>
            <w:tcW w:type="dxa" w:w="4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draft / approved / rejected</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Question.difficulty</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CharField, choices</w:t>
            </w:r>
          </w:p>
        </w:tc>
        <w:tc>
          <w:tcPr>
            <w:tcW w:type="dxa" w:w="4300"/>
            <w:tcMar>
              <w:top w:type="dxa" w:w="80"/>
              <w:left w:type="dxa" w:w="100"/>
              <w:bottom w:type="dxa" w:w="80"/>
              <w:right w:type="dxa" w:w="100"/>
            </w:tcMar>
            <w:vAlign w:val="center"/>
          </w:tcPr>
          <w:p>
            <w:pPr>
              <w:jc w:val="left"/>
            </w:pPr>
            <w:r>
              <w:rPr>
                <w:b w:val="false"/>
                <w:bCs w:val="false"/>
                <w:color w:val="1F2937"/>
                <w:sz w:val="18"/>
                <w:szCs w:val="18"/>
              </w:rPr>
              <w:t xml:space="preserve">easy / medium / hard</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Option.is_correct</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BooleanField</w:t>
            </w:r>
          </w:p>
        </w:tc>
        <w:tc>
          <w:tcPr>
            <w:tcW w:type="dxa" w:w="4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Exactly one Option per Question should be True (enforced by generation logic, not a DB constraint)</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QuizAttempt.score</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DecimalField(5,2)</w:t>
            </w:r>
          </w:p>
        </w:tc>
        <w:tc>
          <w:tcPr>
            <w:tcW w:type="dxa" w:w="4300"/>
            <w:tcMar>
              <w:top w:type="dxa" w:w="80"/>
              <w:left w:type="dxa" w:w="100"/>
              <w:bottom w:type="dxa" w:w="80"/>
              <w:right w:type="dxa" w:w="100"/>
            </w:tcMar>
            <w:vAlign w:val="center"/>
          </w:tcPr>
          <w:p>
            <w:pPr>
              <w:jc w:val="left"/>
            </w:pPr>
            <w:r>
              <w:rPr>
                <w:b w:val="false"/>
                <w:bCs w:val="false"/>
                <w:color w:val="1F2937"/>
                <w:sz w:val="18"/>
                <w:szCs w:val="18"/>
              </w:rPr>
              <w:t xml:space="preserve">0.00–100.00, computed server-side only</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QuizAttempt.completed_at</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DateTimeField, nullable</w:t>
            </w:r>
          </w:p>
        </w:tc>
        <w:tc>
          <w:tcPr>
            <w:tcW w:type="dxa" w:w="4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Null while in progress; set on submit</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AttemptAnswer.selected_option</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FK, nullable, SET_NULL</w:t>
            </w:r>
          </w:p>
        </w:tc>
        <w:tc>
          <w:tcPr>
            <w:tcW w:type="dxa" w:w="4300"/>
            <w:tcMar>
              <w:top w:type="dxa" w:w="80"/>
              <w:left w:type="dxa" w:w="100"/>
              <w:bottom w:type="dxa" w:w="80"/>
              <w:right w:type="dxa" w:w="100"/>
            </w:tcMar>
            <w:vAlign w:val="center"/>
          </w:tcPr>
          <w:p>
            <w:pPr>
              <w:jc w:val="left"/>
            </w:pPr>
            <w:r>
              <w:rPr>
                <w:b w:val="false"/>
                <w:bCs w:val="false"/>
                <w:color w:val="1F2937"/>
                <w:sz w:val="18"/>
                <w:szCs w:val="18"/>
              </w:rPr>
              <w:t xml:space="preserve">Null represents “not answered”</w:t>
            </w:r>
          </w:p>
        </w:tc>
      </w:tr>
      <w:tr>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AuditLog.details</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JSONField</w:t>
            </w:r>
          </w:p>
        </w:tc>
        <w:tc>
          <w:tcPr>
            <w:tcW w:type="dxa" w:w="4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Structured event payload (e.g., {"chunks": 5} or {"score": 88.0, "answers": 4})</w:t>
            </w:r>
          </w:p>
        </w:tc>
      </w:tr>
      <w:tr>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AuditLog.user</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FK, nullable, SET_NULL</w:t>
            </w:r>
          </w:p>
        </w:tc>
        <w:tc>
          <w:tcPr>
            <w:tcW w:type="dxa" w:w="4300"/>
            <w:tcMar>
              <w:top w:type="dxa" w:w="80"/>
              <w:left w:type="dxa" w:w="100"/>
              <w:bottom w:type="dxa" w:w="80"/>
              <w:right w:type="dxa" w:w="100"/>
            </w:tcMar>
            <w:vAlign w:val="center"/>
          </w:tcPr>
          <w:p>
            <w:pPr>
              <w:jc w:val="left"/>
            </w:pPr>
            <w:r>
              <w:rPr>
                <w:b w:val="false"/>
                <w:bCs w:val="false"/>
                <w:color w:val="1F2937"/>
                <w:sz w:val="18"/>
                <w:szCs w:val="18"/>
              </w:rPr>
              <w:t xml:space="preserve">Preserved even if the acting user account is later deleted</w:t>
            </w:r>
          </w:p>
        </w:tc>
      </w:tr>
    </w:tbl>
    <w:p>
      <w:pPr>
        <w:spacing w:after="160" w:line="288"/>
      </w:pPr>
      <w:r>
        <w:rPr>
          <w:sz w:val="21"/>
          <w:szCs w:val="21"/>
        </w:rPr>
        <w:t xml:space="preserve">Note: is_correct having no DB-level “exactly one true per question” constraint is a known minor gap — currently enforced only by the generation code path, not the schema. A CheckConstraint or application-level validator is a low-effort hardening item for Section 11.</w:t>
      </w:r>
    </w:p>
    <w:p>
      <w:pPr>
        <w:pStyle w:val="Heading1"/>
        <w:pBdr>
          <w:bottom w:val="single" w:color="1D4ED8" w:sz="6" w:space="4"/>
        </w:pBdr>
        <w:spacing w:after="200" w:before="420"/>
      </w:pPr>
      <w:r>
        <w:rPr>
          <w:b/>
          <w:bCs/>
          <w:color w:val="1D4ED8"/>
          <w:sz w:val="30"/>
          <w:szCs w:val="30"/>
        </w:rPr>
        <w:t xml:space="preserve">7. Key Use Cases</w:t>
      </w:r>
    </w:p>
    <w:p>
      <w:pPr>
        <w:pStyle w:val="Heading3"/>
        <w:spacing w:after="110" w:before="220"/>
      </w:pPr>
      <w:r>
        <w:rPr>
          <w:b/>
          <w:bCs/>
          <w:color w:val="1D4ED8"/>
          <w:sz w:val="22"/>
          <w:szCs w:val="22"/>
        </w:rPr>
        <w:t xml:space="preserve">UC-1: Generate a Role-Specific Quiz from an SOP</w:t>
      </w:r>
    </w:p>
    <w:p>
      <w:pPr>
        <w:spacing w:after="160" w:line="288"/>
      </w:pPr>
      <w:r>
        <w:rPr>
          <w:sz w:val="21"/>
          <w:szCs w:val="21"/>
        </w:rPr>
        <w:t xml:space="preserve">Actor: Training/QA Admin. Preconditions: SOP is uploaded, processed into chunks, admin is logged in. Flow: Admin selects an SOP, job role, difficulty, and question count → system sends the relevant SOP chunk(s) and role name to the AI engine (via a Celery task) → AI (or the offline fallback) returns draft questions, skipping duplicates → questions are stored as drafts, and an AuditLog entry records who generated what. Postcondition: draft questions appear in Question Review. Status: fully implemented (FR-3.1–3.6, FR-7.1/7.2).</w:t>
      </w:r>
    </w:p>
    <w:p>
      <w:pPr>
        <w:pStyle w:val="Heading3"/>
        <w:spacing w:after="110" w:before="220"/>
      </w:pPr>
      <w:r>
        <w:rPr>
          <w:b/>
          <w:bCs/>
          <w:color w:val="1D4ED8"/>
          <w:sz w:val="22"/>
          <w:szCs w:val="22"/>
        </w:rPr>
        <w:t xml:space="preserve">UC-2: Review and Approve a Question</w:t>
      </w:r>
    </w:p>
    <w:p>
      <w:pPr>
        <w:spacing w:after="160" w:line="288"/>
      </w:pPr>
      <w:r>
        <w:rPr>
          <w:sz w:val="21"/>
          <w:szCs w:val="21"/>
        </w:rPr>
        <w:t xml:space="preserve">Actor: SME/QA Reviewer or Admin. Flow: Reviewer opens Question Review, reads the question, options, source SOP section, and explanation → approves or rejects. Postcondition: approved questions become eligible for learner quizzes; an AuditLog entry records the decision. Status: fully implemented (FR-4.3/4.4, FR-7.2), gated on both the API and the UI.</w:t>
      </w:r>
    </w:p>
    <w:p>
      <w:pPr>
        <w:pStyle w:val="Heading3"/>
        <w:spacing w:after="110" w:before="220"/>
      </w:pPr>
      <w:r>
        <w:rPr>
          <w:b/>
          <w:bCs/>
          <w:color w:val="1D4ED8"/>
          <w:sz w:val="22"/>
          <w:szCs w:val="22"/>
        </w:rPr>
        <w:t xml:space="preserve">UC-3: Take a Quiz and Learn from Mistakes</w:t>
      </w:r>
    </w:p>
    <w:p>
      <w:pPr>
        <w:spacing w:after="160" w:line="288"/>
      </w:pPr>
      <w:r>
        <w:rPr>
          <w:sz w:val="21"/>
          <w:szCs w:val="21"/>
        </w:rPr>
        <w:t xml:space="preserve">Actor: Learner. Flow: Learner logs in, picks from SOPs with approved questions for their role, starts a real QuizAttempt, answers each question, submits → system grades instantly → for every wrong or unanswered question, the learner sees their answer, the correct option, and the compliance explanation. Status: fully implemented (FR-5.1–5.5, FR-7.2, FR-7.4).</w:t>
      </w:r>
    </w:p>
    <w:p>
      <w:pPr>
        <w:pStyle w:val="Heading3"/>
        <w:spacing w:after="110" w:before="220"/>
      </w:pPr>
      <w:r>
        <w:rPr>
          <w:b/>
          <w:bCs/>
          <w:color w:val="1D4ED8"/>
          <w:sz w:val="22"/>
          <w:szCs w:val="22"/>
        </w:rPr>
        <w:t xml:space="preserve">UC-4: Monitor Training Compliance</w:t>
      </w:r>
    </w:p>
    <w:p>
      <w:pPr>
        <w:spacing w:after="160" w:line="288"/>
      </w:pPr>
      <w:r>
        <w:rPr>
          <w:sz w:val="21"/>
          <w:szCs w:val="21"/>
        </w:rPr>
        <w:t xml:space="preserve">Actor: Training/QA Admin. Flow: Admin opens Dashboard/Analytics to see completion rate, average score, per-role performance, and weak topics. Status: fully implemented (FR-6.1–6.5).</w:t>
      </w:r>
    </w:p>
    <w:p>
      <w:pPr>
        <w:pStyle w:val="Heading3"/>
        <w:spacing w:after="110" w:before="220"/>
      </w:pPr>
      <w:r>
        <w:rPr>
          <w:b/>
          <w:bCs/>
          <w:color w:val="1D4ED8"/>
          <w:sz w:val="22"/>
          <w:szCs w:val="22"/>
        </w:rPr>
        <w:t xml:space="preserve">UC-5: Investigate a Compliance Question After the Fact</w:t>
      </w:r>
    </w:p>
    <w:p>
      <w:pPr>
        <w:spacing w:after="160" w:line="288"/>
      </w:pPr>
      <w:r>
        <w:rPr>
          <w:sz w:val="21"/>
          <w:szCs w:val="21"/>
        </w:rPr>
        <w:t xml:space="preserve">Actor: Training/QA Admin (or an auditor working through the Admin). Flow: opens the audit trail to see who approved a specific question, when an SOP was processed, or who submitted a given attempt. Status: fully implemented (FR-7.2/7.3); the remaining gap for full parity is electronic signatures at the point of the original action (Section 11.2).</w:t>
      </w:r>
    </w:p>
    <w:p>
      <w:pPr>
        <w:pStyle w:val="Heading3"/>
        <w:spacing w:after="110" w:before="220"/>
      </w:pPr>
      <w:r>
        <w:rPr>
          <w:b/>
          <w:bCs/>
          <w:color w:val="1D4ED8"/>
          <w:sz w:val="22"/>
          <w:szCs w:val="22"/>
        </w:rPr>
        <w:t xml:space="preserve">UC-6: Recover from an AI Provider Outage Mid-Demo</w:t>
      </w:r>
    </w:p>
    <w:p>
      <w:pPr>
        <w:spacing w:after="160" w:line="288"/>
      </w:pPr>
      <w:r>
        <w:rPr>
          <w:sz w:val="21"/>
          <w:szCs w:val="21"/>
        </w:rPr>
        <w:t xml:space="preserve">Actor: Training/QA Admin. Precondition: NVIDIA NIM is unreachable or the API key is invalid/exhausted. Flow: Admin triggers generation as normal → generate_questions_with_nvidia_nim() raises → the exception is caught and generate_mock_questions() runs instead, drafting content from the SOP chunk's own sentences → the response reports source="mock" so the caller knows. Postcondition: the workflow completes with lower-richness but still usable content instead of failing outright. Status: fully implemented and load-bearing — this is the mechanism that makes live demos safe.</w:t>
      </w:r>
    </w:p>
    <w:p>
      <w:pPr>
        <w:pStyle w:val="Heading3"/>
        <w:spacing w:after="110" w:before="220"/>
      </w:pPr>
      <w:r>
        <w:rPr>
          <w:b/>
          <w:bCs/>
          <w:color w:val="1D4ED8"/>
          <w:sz w:val="22"/>
          <w:szCs w:val="22"/>
        </w:rPr>
        <w:t xml:space="preserve">UC-7: Onboard a New Job Role and Learner</w:t>
      </w:r>
    </w:p>
    <w:p>
      <w:pPr>
        <w:spacing w:after="160" w:line="288"/>
      </w:pPr>
      <w:r>
        <w:rPr>
          <w:sz w:val="21"/>
          <w:szCs w:val="21"/>
        </w:rPr>
        <w:t xml:space="preserve">Actor: Training/QA Admin. Flow: Admin creates a JobRole (POST /api/accounts/job-roles/), then creates a LearnerProfile linking a Django user to that role (POST /api/accounts/learner-profiles/). Postcondition: the learner can now see and attempt any approved-question quiz scoped to that role. Status: fully implemented (FR-2.1/2.2); there is no self-service registration flow, and this is the primary manual step an Admin must perform before a new hire can use the system.</w:t>
      </w:r>
    </w:p>
    <w:p>
      <w:pPr>
        <w:pStyle w:val="Heading1"/>
        <w:pBdr>
          <w:bottom w:val="single" w:color="1D4ED8" w:sz="6" w:space="4"/>
        </w:pBdr>
        <w:spacing w:after="200" w:before="420"/>
      </w:pPr>
      <w:r>
        <w:rPr>
          <w:b/>
          <w:bCs/>
          <w:color w:val="1D4ED8"/>
          <w:sz w:val="30"/>
          <w:szCs w:val="30"/>
        </w:rPr>
        <w:t xml:space="preserve">8. Current Implementation Status</w:t>
      </w:r>
    </w:p>
    <w:p>
      <w:pPr>
        <w:spacing w:after="160" w:line="288"/>
      </w:pPr>
      <w:r>
        <w:rPr>
          <w:sz w:val="21"/>
          <w:szCs w:val="21"/>
        </w:rPr>
        <w:t xml:space="preserve">An honest status check matters more than a wishlist. This table reflects what running the code today actually does. Every “Implemented” row has been independently verified — by an automated test, a live curl/browser check, or (for Celery/Postgres/Docker) an actual running container.</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300"/>
        <w:gridCol w:w="2200"/>
        <w:gridCol w:w="4000"/>
      </w:tblGrid>
      <w:tr>
        <w:trPr>
          <w:tblHeader/>
        </w:trPr>
        <w:tc>
          <w:tcPr>
            <w:tcW w:type="dxa" w:w="3300"/>
            <w:shd w:fill="1D4ED8" w:val="clear"/>
            <w:tcMar>
              <w:top w:type="dxa" w:w="80"/>
              <w:left w:type="dxa" w:w="100"/>
              <w:bottom w:type="dxa" w:w="80"/>
              <w:right w:type="dxa" w:w="100"/>
            </w:tcMar>
            <w:vAlign w:val="center"/>
          </w:tcPr>
          <w:p>
            <w:pPr>
              <w:jc w:val="left"/>
            </w:pPr>
            <w:r>
              <w:rPr>
                <w:b/>
                <w:bCs/>
                <w:color w:val="FFFFFF"/>
                <w:sz w:val="18"/>
                <w:szCs w:val="18"/>
              </w:rPr>
              <w:t xml:space="preserve">Capability</w:t>
            </w:r>
          </w:p>
        </w:tc>
        <w:tc>
          <w:tcPr>
            <w:tcW w:type="dxa" w:w="2200"/>
            <w:shd w:fill="1D4ED8" w:val="clear"/>
            <w:tcMar>
              <w:top w:type="dxa" w:w="80"/>
              <w:left w:type="dxa" w:w="100"/>
              <w:bottom w:type="dxa" w:w="80"/>
              <w:right w:type="dxa" w:w="100"/>
            </w:tcMar>
            <w:vAlign w:val="center"/>
          </w:tcPr>
          <w:p>
            <w:pPr>
              <w:jc w:val="left"/>
            </w:pPr>
            <w:r>
              <w:rPr>
                <w:b/>
                <w:bCs/>
                <w:color w:val="FFFFFF"/>
                <w:sz w:val="18"/>
                <w:szCs w:val="18"/>
              </w:rPr>
              <w:t xml:space="preserve">Status</w:t>
            </w:r>
          </w:p>
        </w:tc>
        <w:tc>
          <w:tcPr>
            <w:tcW w:type="dxa" w:w="4000"/>
            <w:shd w:fill="1D4ED8" w:val="clear"/>
            <w:tcMar>
              <w:top w:type="dxa" w:w="80"/>
              <w:left w:type="dxa" w:w="100"/>
              <w:bottom w:type="dxa" w:w="80"/>
              <w:right w:type="dxa" w:w="100"/>
            </w:tcMar>
            <w:vAlign w:val="center"/>
          </w:tcPr>
          <w:p>
            <w:pPr>
              <w:jc w:val="left"/>
            </w:pPr>
            <w:r>
              <w:rPr>
                <w:b/>
                <w:bCs/>
                <w:color w:val="FFFFFF"/>
                <w:sz w:val="18"/>
                <w:szCs w:val="18"/>
              </w:rPr>
              <w:t xml:space="preserve">Notes</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SOP upload &amp; CRUD</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Real upload form in the UI, Admin-only</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 text extraction &amp; heading-aware chunking</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Runs as a Celery task; verified on real data (1 blind chunk → 5 titled sections)</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Job role &amp; learner models</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CRUD via DRF viewsets, writes Admin-only</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AI generation (NVIDIA NIM + offline fallback + dedup)</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Runs as a Celery task; verified live and via forced-offline path</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Question approve/reject workflow</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Admin or SME Reviewer only, writes an audit log entry</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Quiz attempt submission &amp; scoring</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Verified with correct, wrong, and unanswered questions</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Analytics aggregation incl. weak topics</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Weak-topics ranks lowest correct-rate questions</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Token authentication + 3-tier RBAC</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Verified per tier via curl and live browser session</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Append-only audit trail</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Immutable via Django admin; Admin-only read API</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Automated backend tests</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35 tests, incl. RBAC boundary tests and 2 regression tests</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Celery + Redis async processing</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Verified with a real Redis + worker, natively and via Docker</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PostgreSQL support</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Verified via Docker: migrations, full suite, seed data, JSONB round-trip</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Docker / Docker Compose</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Full stack built, run, and torn down during verification</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CI (GitHub Actions)</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Backend tests against real Postgres service + frontend build</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Electronic signatures</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Section 11.2</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Semantic/embeddings-based chunking</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Section 11.2</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Adaptive retraining</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Section 16.2</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Frontend test suite</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Section 11.5</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Rate limiting</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Section 11.1</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Secrets manager integration</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Section 11.1</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TLS / production WSGI server</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Section 11.1</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Observability (logging/metrics/alerting)</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Section 11.3</w:t>
            </w:r>
          </w:p>
        </w:tc>
      </w:tr>
      <w:tr>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SSO</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Not implemented</w:t>
            </w:r>
          </w:p>
        </w:tc>
        <w:tc>
          <w:tcPr>
            <w:tcW w:type="dxa" w:w="4000"/>
            <w:tcMar>
              <w:top w:type="dxa" w:w="80"/>
              <w:left w:type="dxa" w:w="100"/>
              <w:bottom w:type="dxa" w:w="80"/>
              <w:right w:type="dxa" w:w="100"/>
            </w:tcMar>
            <w:vAlign w:val="center"/>
          </w:tcPr>
          <w:p>
            <w:pPr>
              <w:jc w:val="left"/>
            </w:pPr>
            <w:r>
              <w:rPr>
                <w:b w:val="false"/>
                <w:bCs w:val="false"/>
                <w:color w:val="1F2937"/>
                <w:sz w:val="18"/>
                <w:szCs w:val="18"/>
              </w:rPr>
              <w:t xml:space="preserve">Section 11.5</w:t>
            </w:r>
          </w:p>
        </w:tc>
      </w:tr>
      <w:tr>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n8n integration</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Not implemented (design only)</w:t>
            </w:r>
          </w:p>
        </w:tc>
        <w:tc>
          <w:tcPr>
            <w:tcW w:type="dxa" w:w="4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Section 16.4</w:t>
            </w:r>
          </w:p>
        </w:tc>
      </w:tr>
    </w:tbl>
    <w:p>
      <w:pPr>
        <w:pStyle w:val="Heading1"/>
        <w:pBdr>
          <w:bottom w:val="single" w:color="1D4ED8" w:sz="6" w:space="4"/>
        </w:pBdr>
        <w:spacing w:after="200" w:before="420"/>
      </w:pPr>
      <w:r>
        <w:rPr>
          <w:b/>
          <w:bCs/>
          <w:color w:val="1D4ED8"/>
          <w:sz w:val="30"/>
          <w:szCs w:val="30"/>
        </w:rPr>
        <w:t xml:space="preserve">9. Recommended Improvements — Near-Term</w:t>
      </w:r>
    </w:p>
    <w:p>
      <w:pPr>
        <w:spacing w:after="160" w:line="288"/>
      </w:pPr>
      <w:r>
        <w:rPr>
          <w:sz w:val="21"/>
          <w:szCs w:val="21"/>
        </w:rPr>
        <w:t xml:space="preserve">These are the smallest, highest-leverage items that don't require the broader Section 11 production-hardening program — mostly a few hours to a couple of days each.</w:t>
      </w:r>
    </w:p>
    <w:p>
      <w:pPr>
        <w:pStyle w:val="Heading2"/>
        <w:spacing w:after="150" w:before="300"/>
      </w:pPr>
      <w:r>
        <w:rPr>
          <w:b/>
          <w:bCs/>
          <w:color w:val="1F2937"/>
          <w:sz w:val="25"/>
          <w:szCs w:val="25"/>
        </w:rPr>
        <w:t xml:space="preserve">9.1 GxP / Compliance</w:t>
      </w:r>
    </w:p>
    <w:p>
      <w:pPr>
        <w:pStyle w:val="ListParagraph"/>
        <w:numPr>
          <w:ilvl w:val="0"/>
          <w:numId w:val="3"/>
        </w:numPr>
        <w:spacing w:after="90" w:line="276"/>
      </w:pPr>
      <w:r>
        <w:rPr>
          <w:sz w:val="21"/>
          <w:szCs w:val="21"/>
        </w:rPr>
        <w:t xml:space="preserve">Electronic signature capture (re-entering a password, or an equivalent step-up check) at the point of question approval and quiz submission.</w:t>
      </w:r>
    </w:p>
    <w:p>
      <w:pPr>
        <w:pStyle w:val="ListParagraph"/>
        <w:numPr>
          <w:ilvl w:val="0"/>
          <w:numId w:val="3"/>
        </w:numPr>
        <w:spacing w:after="90" w:line="276"/>
      </w:pPr>
      <w:r>
        <w:rPr>
          <w:sz w:val="21"/>
          <w:szCs w:val="21"/>
        </w:rPr>
        <w:t xml:space="preserve">SOP-version-change handling: flag existing approved questions tied to an old version for re-review when a new version is uploaded.</w:t>
      </w:r>
    </w:p>
    <w:p>
      <w:pPr>
        <w:pStyle w:val="ListParagraph"/>
        <w:numPr>
          <w:ilvl w:val="0"/>
          <w:numId w:val="3"/>
        </w:numPr>
        <w:spacing w:after="90" w:line="276"/>
      </w:pPr>
      <w:r>
        <w:rPr>
          <w:sz w:val="21"/>
          <w:szCs w:val="21"/>
        </w:rPr>
        <w:t xml:space="preserve">Exportable, timestamped compliance reports (PDF/CSV) of learner completions, scores, and the audit trail.</w:t>
      </w:r>
    </w:p>
    <w:p>
      <w:pPr>
        <w:pStyle w:val="Heading2"/>
        <w:spacing w:after="150" w:before="300"/>
      </w:pPr>
      <w:r>
        <w:rPr>
          <w:b/>
          <w:bCs/>
          <w:color w:val="1F2937"/>
          <w:sz w:val="25"/>
          <w:szCs w:val="25"/>
        </w:rPr>
        <w:t xml:space="preserve">9.2 Reliability</w:t>
      </w:r>
    </w:p>
    <w:p>
      <w:pPr>
        <w:pStyle w:val="ListParagraph"/>
        <w:numPr>
          <w:ilvl w:val="0"/>
          <w:numId w:val="3"/>
        </w:numPr>
        <w:spacing w:after="90" w:line="276"/>
      </w:pPr>
      <w:r>
        <w:rPr>
          <w:sz w:val="21"/>
          <w:szCs w:val="21"/>
        </w:rPr>
        <w:t xml:space="preserve">Retry/backoff and rate-limit-specific handling around the NVIDIA NIM call, distinguishing transient errors from a genuinely missing key or invalid model.</w:t>
      </w:r>
    </w:p>
    <w:p>
      <w:pPr>
        <w:pStyle w:val="ListParagraph"/>
        <w:numPr>
          <w:ilvl w:val="0"/>
          <w:numId w:val="3"/>
        </w:numPr>
        <w:spacing w:after="90" w:line="276"/>
      </w:pPr>
      <w:r>
        <w:rPr>
          <w:sz w:val="21"/>
          <w:szCs w:val="21"/>
        </w:rPr>
        <w:t xml:space="preserve">Server-side validation of uploaded SOP file type/size.</w:t>
      </w:r>
    </w:p>
    <w:p>
      <w:pPr>
        <w:pStyle w:val="Heading2"/>
        <w:spacing w:after="150" w:before="300"/>
      </w:pPr>
      <w:r>
        <w:rPr>
          <w:b/>
          <w:bCs/>
          <w:color w:val="1F2937"/>
          <w:sz w:val="25"/>
          <w:szCs w:val="25"/>
        </w:rPr>
        <w:t xml:space="preserve">9.3 Product Depth</w:t>
      </w:r>
    </w:p>
    <w:p>
      <w:pPr>
        <w:pStyle w:val="ListParagraph"/>
        <w:numPr>
          <w:ilvl w:val="0"/>
          <w:numId w:val="3"/>
        </w:numPr>
        <w:spacing w:after="90" w:line="276"/>
      </w:pPr>
      <w:r>
        <w:rPr>
          <w:sz w:val="21"/>
          <w:szCs w:val="21"/>
        </w:rPr>
        <w:t xml:space="preserve">Adaptive retraining off the weak-topics aggregate (FR-6.5).</w:t>
      </w:r>
    </w:p>
    <w:p>
      <w:pPr>
        <w:pStyle w:val="ListParagraph"/>
        <w:numPr>
          <w:ilvl w:val="0"/>
          <w:numId w:val="3"/>
        </w:numPr>
        <w:spacing w:after="90" w:line="276"/>
      </w:pPr>
      <w:r>
        <w:rPr>
          <w:sz w:val="21"/>
          <w:szCs w:val="21"/>
        </w:rPr>
        <w:t xml:space="preserve">Replace CSS bar/table visualizations with a charting library for trend lines over time.</w:t>
      </w:r>
    </w:p>
    <w:p>
      <w:pPr>
        <w:pStyle w:val="ListParagraph"/>
        <w:numPr>
          <w:ilvl w:val="0"/>
          <w:numId w:val="3"/>
        </w:numPr>
        <w:spacing w:after="90" w:line="276"/>
      </w:pPr>
      <w:r>
        <w:rPr>
          <w:sz w:val="21"/>
          <w:szCs w:val="21"/>
        </w:rPr>
        <w:t xml:space="preserve">Wire the Question Review “Edit” button to an actual save action.</w:t>
      </w:r>
    </w:p>
    <w:p>
      <w:pPr>
        <w:pStyle w:val="Heading2"/>
        <w:spacing w:after="150" w:before="300"/>
      </w:pPr>
      <w:r>
        <w:rPr>
          <w:b/>
          <w:bCs/>
          <w:color w:val="1F2937"/>
          <w:sz w:val="25"/>
          <w:szCs w:val="25"/>
        </w:rPr>
        <w:t xml:space="preserve">9.4 Engineering Hygiene</w:t>
      </w:r>
    </w:p>
    <w:p>
      <w:pPr>
        <w:pStyle w:val="ListParagraph"/>
        <w:numPr>
          <w:ilvl w:val="0"/>
          <w:numId w:val="3"/>
        </w:numPr>
        <w:spacing w:after="90" w:line="276"/>
      </w:pPr>
      <w:r>
        <w:rPr>
          <w:sz w:val="21"/>
          <w:szCs w:val="21"/>
        </w:rPr>
        <w:t xml:space="preserve">Extend the test suite to the frontend (React Testing Library).</w:t>
      </w:r>
    </w:p>
    <w:p>
      <w:pPr>
        <w:pStyle w:val="ListParagraph"/>
        <w:numPr>
          <w:ilvl w:val="0"/>
          <w:numId w:val="3"/>
        </w:numPr>
        <w:spacing w:after="90" w:line="276"/>
      </w:pPr>
      <w:r>
        <w:rPr>
          <w:sz w:val="21"/>
          <w:szCs w:val="21"/>
        </w:rPr>
        <w:t xml:space="preserve">Commit frontend/package-lock.json and switch CI from npm install to npm ci.</w:t>
      </w:r>
    </w:p>
    <w:p>
      <w:pPr>
        <w:pStyle w:val="Heading1"/>
        <w:pBdr>
          <w:bottom w:val="single" w:color="1D4ED8" w:sz="6" w:space="4"/>
        </w:pBdr>
        <w:spacing w:after="200" w:before="420"/>
      </w:pPr>
      <w:r>
        <w:rPr>
          <w:b/>
          <w:bCs/>
          <w:color w:val="1D4ED8"/>
          <w:sz w:val="30"/>
          <w:szCs w:val="30"/>
        </w:rPr>
        <w:t xml:space="preserve">10. Notable Design Decisions and Their Rationale</w:t>
      </w:r>
    </w:p>
    <w:p>
      <w:pPr>
        <w:spacing w:after="160" w:line="288"/>
      </w:pPr>
      <w:r>
        <w:rPr>
          <w:sz w:val="21"/>
          <w:szCs w:val="21"/>
        </w:rPr>
        <w:t xml:space="preserve">A few choices in this build were deliberate trade-offs rather than defaults, and are worth recording so a future maintainer doesn't “fix” them without knowing why.</w:t>
      </w:r>
    </w:p>
    <w:p>
      <w:pPr>
        <w:pStyle w:val="Heading3"/>
        <w:spacing w:after="110" w:before="220"/>
      </w:pPr>
      <w:r>
        <w:rPr>
          <w:b/>
          <w:bCs/>
          <w:color w:val="1D4ED8"/>
          <w:sz w:val="22"/>
          <w:szCs w:val="22"/>
        </w:rPr>
        <w:t xml:space="preserve">Token auth instead of session/cookie auth</w:t>
      </w:r>
    </w:p>
    <w:p>
      <w:pPr>
        <w:spacing w:after="160" w:line="288"/>
      </w:pPr>
      <w:r>
        <w:rPr>
          <w:sz w:val="21"/>
          <w:szCs w:val="21"/>
        </w:rPr>
        <w:t xml:space="preserve">Session authentication with cookies requires CSRF-token plumbing for a decoupled SPA frontend (fetching a CSRF cookie before the first unsafe request, attaching it on every subsequent one). DRF's TokenAuthentication avoids that entirely — the frontend just stores a token and attaches an Authorization header — at the cost of tokens not auto-expiring the way session cookies can. This was judged the right trade-off for a bootcamp-to-pilot timeline; a production deployment should consider token expiry/rotation (Section 11.1).</w:t>
      </w:r>
    </w:p>
    <w:p>
      <w:pPr>
        <w:pStyle w:val="Heading3"/>
        <w:spacing w:after="110" w:before="220"/>
      </w:pPr>
      <w:r>
        <w:rPr>
          <w:b/>
          <w:bCs/>
          <w:color w:val="1D4ED8"/>
          <w:sz w:val="22"/>
          <w:szCs w:val="22"/>
        </w:rPr>
        <w:t xml:space="preserve">Synchronous Celery result contract instead of submit-and-poll</w:t>
      </w:r>
    </w:p>
    <w:p>
      <w:pPr>
        <w:spacing w:after="160" w:line="288"/>
      </w:pPr>
      <w:r>
        <w:rPr>
          <w:sz w:val="21"/>
          <w:szCs w:val="21"/>
        </w:rPr>
        <w:t xml:space="preserve">The views call task.delay().get(timeout=...) rather than returning immediately with a task ID for the frontend to poll. This keeps the HTTP contract, and therefore the entire frontend, unchanged while still moving the actual PDF-parsing/LLM-call work onto a worker process — the real point of Celery here is to stop a slow SOP or a slow LLM response from occupying a web-request thread, not (yet) to make the UI asynchronous. If generation batches grow much larger, this should become genuinely async (Section 11.2).</w:t>
      </w:r>
    </w:p>
    <w:p>
      <w:pPr>
        <w:pStyle w:val="Heading3"/>
        <w:spacing w:after="110" w:before="220"/>
      </w:pPr>
      <w:r>
        <w:rPr>
          <w:b/>
          <w:bCs/>
          <w:color w:val="1D4ED8"/>
          <w:sz w:val="22"/>
          <w:szCs w:val="22"/>
        </w:rPr>
        <w:t xml:space="preserve">404 instead of 403 for a non-owner's quiz attempt</w:t>
      </w:r>
    </w:p>
    <w:p>
      <w:pPr>
        <w:spacing w:after="160" w:line="288"/>
      </w:pPr>
      <w:r>
        <w:rPr>
          <w:sz w:val="21"/>
          <w:szCs w:val="21"/>
        </w:rPr>
        <w:t xml:space="preserve">When a learner's queryset is scoped to their own QuizAttempts, requesting someone else's attempt ID returns 404 rather than 403. This is deliberate: a 403 confirms the resource exists (information disclosure), while a 404 does not. Admins bypass the scoping (they can see everyone's attempts for compliance monitoring) but are still blocked by an explicit ownership check inside submit() from acting as a learner.</w:t>
      </w:r>
    </w:p>
    <w:p>
      <w:pPr>
        <w:pStyle w:val="Heading3"/>
        <w:spacing w:after="110" w:before="220"/>
      </w:pPr>
      <w:r>
        <w:rPr>
          <w:b/>
          <w:bCs/>
          <w:color w:val="1D4ED8"/>
          <w:sz w:val="22"/>
          <w:szCs w:val="22"/>
        </w:rPr>
        <w:t xml:space="preserve">Duplicate-detection signature includes the correct answer, not just the question text</w:t>
      </w:r>
    </w:p>
    <w:p>
      <w:pPr>
        <w:spacing w:after="160" w:line="288"/>
      </w:pPr>
      <w:r>
        <w:rPr>
          <w:sz w:val="21"/>
          <w:szCs w:val="21"/>
        </w:rPr>
        <w:t xml:space="preserve">An earlier version compared only question_text and incorrectly flagged genuinely different questions as duplicates, because the offline mock generator reuses a fixed question stem across different underlying facts. The signature was changed to (question_text, correct_answer) specifically to fix this — a good example of why every non-trivial piece of generated content in this system is backed by a test, not just an assumption.</w:t>
      </w:r>
    </w:p>
    <w:p>
      <w:pPr>
        <w:pStyle w:val="Heading1"/>
        <w:pBdr>
          <w:bottom w:val="single" w:color="1D4ED8" w:sz="6" w:space="4"/>
        </w:pBdr>
        <w:spacing w:after="200" w:before="420"/>
      </w:pPr>
      <w:r>
        <w:rPr>
          <w:b/>
          <w:bCs/>
          <w:color w:val="1D4ED8"/>
          <w:sz w:val="30"/>
          <w:szCs w:val="30"/>
        </w:rPr>
        <w:t xml:space="preserve">11. Production Readiness Assessment &amp; Phased Rollout Plan</w:t>
      </w:r>
    </w:p>
    <w:p>
      <w:pPr>
        <w:spacing w:after="160" w:line="288"/>
      </w:pPr>
      <w:r>
        <w:rPr>
          <w:sz w:val="21"/>
          <w:szCs w:val="21"/>
        </w:rPr>
        <w:t xml:space="preserve">This section answers, in engineering detail, the question “is this ready for production?” The honest answer is: it is a strong, independently-verified functional prototype — every feature in Section 8's “Implemented” rows genuinely works, not just on paper — but it is not yet ready to be the sole system of record for a regulated pharmaceutical training program. The gap is not features, it's hardening: secrets, transport security, observability, and the last mile of 21 CFR Part 11 parity. The plan below sequences that work into five phases, ordered so each phase is independently shippable and none blocks a bootcamp demo.</w:t>
      </w:r>
    </w:p>
    <w:p>
      <w:pPr>
        <w:pStyle w:val="Heading2"/>
        <w:spacing w:after="150" w:before="300"/>
      </w:pPr>
      <w:r>
        <w:rPr>
          <w:b/>
          <w:bCs/>
          <w:color w:val="1F2937"/>
          <w:sz w:val="25"/>
          <w:szCs w:val="25"/>
        </w:rPr>
        <w:t xml:space="preserve">11.1 Phase 1 — Security &amp; Secrets (before any real employee data)</w:t>
      </w:r>
    </w:p>
    <w:p>
      <w:pPr>
        <w:spacing w:after="160" w:line="288"/>
      </w:pPr>
      <w:r>
        <w:rPr>
          <w:sz w:val="21"/>
          <w:szCs w:val="21"/>
        </w:rPr>
        <w:t xml:space="preserve">Goal: nothing in this phase is optional before a single real employee's login or quiz score touches this system.</w:t>
      </w:r>
    </w:p>
    <w:p>
      <w:pPr>
        <w:pStyle w:val="ListParagraph"/>
        <w:numPr>
          <w:ilvl w:val="0"/>
          <w:numId w:val="3"/>
        </w:numPr>
        <w:spacing w:after="90" w:line="276"/>
      </w:pPr>
      <w:r>
        <w:rPr>
          <w:sz w:val="21"/>
          <w:szCs w:val="21"/>
        </w:rPr>
        <w:t xml:space="preserve">Move SECRET_KEY, NVIDIA_API_KEY, and DATABASE_URL out of .env files into a real secrets manager (AWS Secrets Manager, Azure Key Vault, or HashiCorp Vault) and rotate them once the migration is done, since they were previously handled as plain environment variables during development.</w:t>
      </w:r>
    </w:p>
    <w:p>
      <w:pPr>
        <w:pStyle w:val="ListParagraph"/>
        <w:numPr>
          <w:ilvl w:val="0"/>
          <w:numId w:val="3"/>
        </w:numPr>
        <w:spacing w:after="90" w:line="276"/>
      </w:pPr>
      <w:r>
        <w:rPr>
          <w:sz w:val="21"/>
          <w:szCs w:val="21"/>
        </w:rPr>
        <w:t xml:space="preserve">Terminate TLS in front of both the API and the frontend (a managed load balancer or nginx + Let's Encrypt) — nothing today serves HTTPS.</w:t>
      </w:r>
    </w:p>
    <w:p>
      <w:pPr>
        <w:pStyle w:val="ListParagraph"/>
        <w:numPr>
          <w:ilvl w:val="0"/>
          <w:numId w:val="3"/>
        </w:numPr>
        <w:spacing w:after="90" w:line="276"/>
      </w:pPr>
      <w:r>
        <w:rPr>
          <w:sz w:val="21"/>
          <w:szCs w:val="21"/>
        </w:rPr>
        <w:t xml:space="preserve">Add DRF throttling (DEFAULT_THROTTLE_CLASSES / DEFAULT_THROTTLE_RATES) to /api/accounts/login/ (brute-force protection) and /api/ai_engine/generate/ (cost control against runaway NVIDIA NIM usage).</w:t>
      </w:r>
    </w:p>
    <w:p>
      <w:pPr>
        <w:pStyle w:val="ListParagraph"/>
        <w:numPr>
          <w:ilvl w:val="0"/>
          <w:numId w:val="3"/>
        </w:numPr>
        <w:spacing w:after="90" w:line="276"/>
      </w:pPr>
      <w:r>
        <w:rPr>
          <w:sz w:val="21"/>
          <w:szCs w:val="21"/>
        </w:rPr>
        <w:t xml:space="preserve">Add server-side upload validation on SOPDocument.file — content-type allowlist and a hard size cap — since only the frontend's &lt;input accept=...&gt; currently constrains this.</w:t>
      </w:r>
    </w:p>
    <w:p>
      <w:pPr>
        <w:pStyle w:val="ListParagraph"/>
        <w:numPr>
          <w:ilvl w:val="0"/>
          <w:numId w:val="3"/>
        </w:numPr>
        <w:spacing w:after="90" w:line="276"/>
      </w:pPr>
      <w:r>
        <w:rPr>
          <w:sz w:val="21"/>
          <w:szCs w:val="21"/>
        </w:rPr>
        <w:t xml:space="preserve">Set DEBUG=False, a real ALLOWED_HOSTS list, and Django's production security middleware flags (SECURE_HSTS_SECONDS, SESSION_COOKIE_SECURE, CSRF_COOKIE_SECURE) for any non-local deployment.</w:t>
      </w:r>
    </w:p>
    <w:p>
      <w:pPr>
        <w:pStyle w:val="ListParagraph"/>
        <w:numPr>
          <w:ilvl w:val="0"/>
          <w:numId w:val="3"/>
        </w:numPr>
        <w:spacing w:after="90" w:line="276"/>
      </w:pPr>
      <w:r>
        <w:rPr>
          <w:sz w:val="21"/>
          <w:szCs w:val="21"/>
        </w:rPr>
        <w:t xml:space="preserve">Add token expiry/rotation — DRF's TokenAuthentication tokens do not expire by default today.</w:t>
      </w:r>
    </w:p>
    <w:p>
      <w:pPr>
        <w:pStyle w:val="Heading2"/>
        <w:spacing w:after="150" w:before="300"/>
      </w:pPr>
      <w:r>
        <w:rPr>
          <w:b/>
          <w:bCs/>
          <w:color w:val="1F2937"/>
          <w:sz w:val="25"/>
          <w:szCs w:val="25"/>
        </w:rPr>
        <w:t xml:space="preserve">11.2 Phase 2 — Compliance Completion (21 CFR Part 11 parity)</w:t>
      </w:r>
    </w:p>
    <w:p>
      <w:pPr>
        <w:pStyle w:val="ListParagraph"/>
        <w:numPr>
          <w:ilvl w:val="0"/>
          <w:numId w:val="3"/>
        </w:numPr>
        <w:spacing w:after="90" w:line="276"/>
      </w:pPr>
      <w:r>
        <w:rPr>
          <w:sz w:val="21"/>
          <w:szCs w:val="21"/>
        </w:rPr>
        <w:t xml:space="preserve">Electronic signatures: require a password re-entry (or equivalent step-up check) at the exact moment a question is approved/rejected or a quiz is submitted, and record that confirmation in the AuditLog details field alongside the existing user+timestamp.</w:t>
      </w:r>
    </w:p>
    <w:p>
      <w:pPr>
        <w:pStyle w:val="ListParagraph"/>
        <w:numPr>
          <w:ilvl w:val="0"/>
          <w:numId w:val="3"/>
        </w:numPr>
        <w:spacing w:after="90" w:line="276"/>
      </w:pPr>
      <w:r>
        <w:rPr>
          <w:sz w:val="21"/>
          <w:szCs w:val="21"/>
        </w:rPr>
        <w:t xml:space="preserve">Formal, exportable audit reports — a PDF/CSV export of the audit trail scoped by date range or SOP, suitable to hand to an inspector, on top of today's JSON-only read API.</w:t>
      </w:r>
    </w:p>
    <w:p>
      <w:pPr>
        <w:pStyle w:val="ListParagraph"/>
        <w:numPr>
          <w:ilvl w:val="0"/>
          <w:numId w:val="3"/>
        </w:numPr>
        <w:spacing w:after="90" w:line="276"/>
      </w:pPr>
      <w:r>
        <w:rPr>
          <w:sz w:val="21"/>
          <w:szCs w:val="21"/>
        </w:rPr>
        <w:t xml:space="preserve">SOP version-change handling — when a new version of an SOP is uploaded, flag existing approved questions tied to the prior version for mandatory re-review rather than silently leaving them live.</w:t>
      </w:r>
    </w:p>
    <w:p>
      <w:pPr>
        <w:pStyle w:val="ListParagraph"/>
        <w:numPr>
          <w:ilvl w:val="0"/>
          <w:numId w:val="3"/>
        </w:numPr>
        <w:spacing w:after="90" w:line="276"/>
      </w:pPr>
      <w:r>
        <w:rPr>
          <w:sz w:val="21"/>
          <w:szCs w:val="21"/>
        </w:rPr>
        <w:t xml:space="preserve">Async generation contract — for large SOPs or bulk question counts, move ai_engine/generate/ from the current synchronous .get(timeout=...) pattern to submit-and-poll, so a slow LLM call can never time out a request instead of just occupying a worker slot longer.</w:t>
      </w:r>
    </w:p>
    <w:p>
      <w:pPr>
        <w:pStyle w:val="Heading2"/>
        <w:spacing w:after="150" w:before="300"/>
      </w:pPr>
      <w:r>
        <w:rPr>
          <w:b/>
          <w:bCs/>
          <w:color w:val="1F2937"/>
          <w:sz w:val="25"/>
          <w:szCs w:val="25"/>
        </w:rPr>
        <w:t xml:space="preserve">11.3 Phase 3 — Observability &amp; Reliability</w:t>
      </w:r>
    </w:p>
    <w:p>
      <w:pPr>
        <w:pStyle w:val="ListParagraph"/>
        <w:numPr>
          <w:ilvl w:val="0"/>
          <w:numId w:val="3"/>
        </w:numPr>
        <w:spacing w:after="90" w:line="276"/>
      </w:pPr>
      <w:r>
        <w:rPr>
          <w:sz w:val="21"/>
          <w:szCs w:val="21"/>
        </w:rPr>
        <w:t xml:space="preserve">Structured logging (JSON logs) shipped to a central store (CloudWatch, Datadog, ELK) instead of today's local log files.</w:t>
      </w:r>
    </w:p>
    <w:p>
      <w:pPr>
        <w:pStyle w:val="ListParagraph"/>
        <w:numPr>
          <w:ilvl w:val="0"/>
          <w:numId w:val="3"/>
        </w:numPr>
        <w:spacing w:after="90" w:line="276"/>
      </w:pPr>
      <w:r>
        <w:rPr>
          <w:sz w:val="21"/>
          <w:szCs w:val="21"/>
        </w:rPr>
        <w:t xml:space="preserve">Application metrics and alerting — request latency, Celery queue depth, NVIDIA NIM error rate, at minimum.</w:t>
      </w:r>
    </w:p>
    <w:p>
      <w:pPr>
        <w:pStyle w:val="ListParagraph"/>
        <w:numPr>
          <w:ilvl w:val="0"/>
          <w:numId w:val="3"/>
        </w:numPr>
        <w:spacing w:after="90" w:line="276"/>
      </w:pPr>
      <w:r>
        <w:rPr>
          <w:sz w:val="21"/>
          <w:szCs w:val="21"/>
        </w:rPr>
        <w:t xml:space="preserve">Automated PostgreSQL backups with a defined RPO/RTO, and a documented, tested restore procedure — not just a manual pg_dump run once during verification.</w:t>
      </w:r>
    </w:p>
    <w:p>
      <w:pPr>
        <w:pStyle w:val="ListParagraph"/>
        <w:numPr>
          <w:ilvl w:val="0"/>
          <w:numId w:val="3"/>
        </w:numPr>
        <w:spacing w:after="90" w:line="276"/>
      </w:pPr>
      <w:r>
        <w:rPr>
          <w:sz w:val="21"/>
          <w:szCs w:val="21"/>
        </w:rPr>
        <w:t xml:space="preserve">Health-check endpoints for the backend and Celery worker, wired into the container orchestrator's restart policy.</w:t>
      </w:r>
    </w:p>
    <w:p>
      <w:pPr>
        <w:pStyle w:val="Heading2"/>
        <w:spacing w:after="150" w:before="300"/>
      </w:pPr>
      <w:r>
        <w:rPr>
          <w:b/>
          <w:bCs/>
          <w:color w:val="1F2937"/>
          <w:sz w:val="25"/>
          <w:szCs w:val="25"/>
        </w:rPr>
        <w:t xml:space="preserve">11.4 Phase 4 — Scale</w:t>
      </w:r>
    </w:p>
    <w:p>
      <w:pPr>
        <w:pStyle w:val="ListParagraph"/>
        <w:numPr>
          <w:ilvl w:val="0"/>
          <w:numId w:val="3"/>
        </w:numPr>
        <w:spacing w:after="90" w:line="276"/>
      </w:pPr>
      <w:r>
        <w:rPr>
          <w:sz w:val="21"/>
          <w:szCs w:val="21"/>
        </w:rPr>
        <w:t xml:space="preserve">Horizontal scaling for the Celery worker (docker compose up --scale celery-worker=N, or a Kubernetes HorizontalPodAutoscaler) — today's Docker Compose runs exactly one worker.</w:t>
      </w:r>
    </w:p>
    <w:p>
      <w:pPr>
        <w:pStyle w:val="ListParagraph"/>
        <w:numPr>
          <w:ilvl w:val="0"/>
          <w:numId w:val="3"/>
        </w:numPr>
        <w:spacing w:after="90" w:line="276"/>
      </w:pPr>
      <w:r>
        <w:rPr>
          <w:sz w:val="21"/>
          <w:szCs w:val="21"/>
        </w:rPr>
        <w:t xml:space="preserve">Database connection pooling (PgBouncer) and index review on QuizAttempt/AttemptAnswer once attempt volume is realistic.</w:t>
      </w:r>
    </w:p>
    <w:p>
      <w:pPr>
        <w:pStyle w:val="ListParagraph"/>
        <w:numPr>
          <w:ilvl w:val="0"/>
          <w:numId w:val="3"/>
        </w:numPr>
        <w:spacing w:after="90" w:line="276"/>
      </w:pPr>
      <w:r>
        <w:rPr>
          <w:sz w:val="21"/>
          <w:szCs w:val="21"/>
        </w:rPr>
        <w:t xml:space="preserve">A real load test (Locust or k6) to put actual numbers on Section 5.1's currently-untested “concurrent users supported” row.</w:t>
      </w:r>
    </w:p>
    <w:p>
      <w:pPr>
        <w:pStyle w:val="ListParagraph"/>
        <w:numPr>
          <w:ilvl w:val="0"/>
          <w:numId w:val="3"/>
        </w:numPr>
        <w:spacing w:after="90" w:line="276"/>
      </w:pPr>
      <w:r>
        <w:rPr>
          <w:sz w:val="21"/>
          <w:szCs w:val="21"/>
        </w:rPr>
        <w:t xml:space="preserve">A CDN in front of the built frontend bundle.</w:t>
      </w:r>
    </w:p>
    <w:p>
      <w:pPr>
        <w:pStyle w:val="Heading2"/>
        <w:spacing w:after="150" w:before="300"/>
      </w:pPr>
      <w:r>
        <w:rPr>
          <w:b/>
          <w:bCs/>
          <w:color w:val="1F2937"/>
          <w:sz w:val="25"/>
          <w:szCs w:val="25"/>
        </w:rPr>
        <w:t xml:space="preserve">11.5 Phase 5 — Enterprise Readiness</w:t>
      </w:r>
    </w:p>
    <w:p>
      <w:pPr>
        <w:pStyle w:val="ListParagraph"/>
        <w:numPr>
          <w:ilvl w:val="0"/>
          <w:numId w:val="3"/>
        </w:numPr>
        <w:spacing w:after="90" w:line="276"/>
      </w:pPr>
      <w:r>
        <w:rPr>
          <w:sz w:val="21"/>
          <w:szCs w:val="21"/>
        </w:rPr>
        <w:t xml:space="preserve">SSO / SAML or OIDC integration so employee identity is managed centrally, not via Django's own user table.</w:t>
      </w:r>
    </w:p>
    <w:p>
      <w:pPr>
        <w:pStyle w:val="ListParagraph"/>
        <w:numPr>
          <w:ilvl w:val="0"/>
          <w:numId w:val="3"/>
        </w:numPr>
        <w:spacing w:after="90" w:line="276"/>
      </w:pPr>
      <w:r>
        <w:rPr>
          <w:sz w:val="21"/>
          <w:szCs w:val="21"/>
        </w:rPr>
        <w:t xml:space="preserve">Multi-tenant data isolation if this is ever sold to more than one organization — JobRole, SOPDocument, and Question have no tenant/organization foreign key today (Section 2.6).</w:t>
      </w:r>
    </w:p>
    <w:p>
      <w:pPr>
        <w:pStyle w:val="ListParagraph"/>
        <w:numPr>
          <w:ilvl w:val="0"/>
          <w:numId w:val="3"/>
        </w:numPr>
        <w:spacing w:after="90" w:line="276"/>
      </w:pPr>
      <w:r>
        <w:rPr>
          <w:sz w:val="21"/>
          <w:szCs w:val="21"/>
        </w:rPr>
        <w:t xml:space="preserve">A frontend automated test suite (React Testing Library / Playwright) — there is currently zero frontend test coverage, only backend.</w:t>
      </w:r>
    </w:p>
    <w:p>
      <w:pPr>
        <w:pStyle w:val="ListParagraph"/>
        <w:numPr>
          <w:ilvl w:val="0"/>
          <w:numId w:val="3"/>
        </w:numPr>
        <w:spacing w:after="90" w:line="276"/>
      </w:pPr>
      <w:r>
        <w:rPr>
          <w:sz w:val="21"/>
          <w:szCs w:val="21"/>
        </w:rPr>
        <w:t xml:space="preserve">Accessibility (WCAG 2.1 AA) audit and remediation.</w:t>
      </w:r>
    </w:p>
    <w:p>
      <w:pPr>
        <w:pStyle w:val="Heading2"/>
        <w:spacing w:after="150" w:before="300"/>
      </w:pPr>
      <w:r>
        <w:rPr>
          <w:b/>
          <w:bCs/>
          <w:color w:val="1F2937"/>
          <w:sz w:val="25"/>
          <w:szCs w:val="25"/>
        </w:rPr>
        <w:t xml:space="preserve">11.6 Phase Summary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3300"/>
        <w:gridCol w:w="2200"/>
      </w:tblGrid>
      <w:tr>
        <w:trPr>
          <w:tblHeader/>
        </w:trPr>
        <w:tc>
          <w:tcPr>
            <w:tcW w:type="dxa" w:w="1200"/>
            <w:shd w:fill="1D4ED8" w:val="clear"/>
            <w:tcMar>
              <w:top w:type="dxa" w:w="80"/>
              <w:left w:type="dxa" w:w="100"/>
              <w:bottom w:type="dxa" w:w="80"/>
              <w:right w:type="dxa" w:w="100"/>
            </w:tcMar>
            <w:vAlign w:val="center"/>
          </w:tcPr>
          <w:p>
            <w:pPr>
              <w:jc w:val="left"/>
            </w:pPr>
            <w:r>
              <w:rPr>
                <w:b/>
                <w:bCs/>
                <w:color w:val="FFFFFF"/>
                <w:sz w:val="18"/>
                <w:szCs w:val="18"/>
              </w:rPr>
              <w:t xml:space="preserve">Phase</w:t>
            </w:r>
          </w:p>
        </w:tc>
        <w:tc>
          <w:tcPr>
            <w:tcW w:type="dxa" w:w="2800"/>
            <w:shd w:fill="1D4ED8" w:val="clear"/>
            <w:tcMar>
              <w:top w:type="dxa" w:w="80"/>
              <w:left w:type="dxa" w:w="100"/>
              <w:bottom w:type="dxa" w:w="80"/>
              <w:right w:type="dxa" w:w="100"/>
            </w:tcMar>
            <w:vAlign w:val="center"/>
          </w:tcPr>
          <w:p>
            <w:pPr>
              <w:jc w:val="left"/>
            </w:pPr>
            <w:r>
              <w:rPr>
                <w:b/>
                <w:bCs/>
                <w:color w:val="FFFFFF"/>
                <w:sz w:val="18"/>
                <w:szCs w:val="18"/>
              </w:rPr>
              <w:t xml:space="preserve">Theme</w:t>
            </w:r>
          </w:p>
        </w:tc>
        <w:tc>
          <w:tcPr>
            <w:tcW w:type="dxa" w:w="3300"/>
            <w:shd w:fill="1D4ED8" w:val="clear"/>
            <w:tcMar>
              <w:top w:type="dxa" w:w="80"/>
              <w:left w:type="dxa" w:w="100"/>
              <w:bottom w:type="dxa" w:w="80"/>
              <w:right w:type="dxa" w:w="100"/>
            </w:tcMar>
            <w:vAlign w:val="center"/>
          </w:tcPr>
          <w:p>
            <w:pPr>
              <w:jc w:val="left"/>
            </w:pPr>
            <w:r>
              <w:rPr>
                <w:b/>
                <w:bCs/>
                <w:color w:val="FFFFFF"/>
                <w:sz w:val="18"/>
                <w:szCs w:val="18"/>
              </w:rPr>
              <w:t xml:space="preserve">Blocking For</w:t>
            </w:r>
          </w:p>
        </w:tc>
        <w:tc>
          <w:tcPr>
            <w:tcW w:type="dxa" w:w="2200"/>
            <w:shd w:fill="1D4ED8" w:val="clear"/>
            <w:tcMar>
              <w:top w:type="dxa" w:w="80"/>
              <w:left w:type="dxa" w:w="100"/>
              <w:bottom w:type="dxa" w:w="80"/>
              <w:right w:type="dxa" w:w="100"/>
            </w:tcMar>
            <w:vAlign w:val="center"/>
          </w:tcPr>
          <w:p>
            <w:pPr>
              <w:jc w:val="left"/>
            </w:pPr>
            <w:r>
              <w:rPr>
                <w:b/>
                <w:bCs/>
                <w:color w:val="FFFFFF"/>
                <w:sz w:val="18"/>
                <w:szCs w:val="18"/>
              </w:rPr>
              <w:t xml:space="preserve">Rough Effort</w:t>
            </w:r>
          </w:p>
        </w:tc>
      </w:tr>
      <w:tr>
        <w:tc>
          <w:tcPr>
            <w:tcW w:type="dxa" w:w="1200"/>
            <w:tcMar>
              <w:top w:type="dxa" w:w="80"/>
              <w:left w:type="dxa" w:w="100"/>
              <w:bottom w:type="dxa" w:w="80"/>
              <w:right w:type="dxa" w:w="100"/>
            </w:tcMar>
            <w:vAlign w:val="center"/>
          </w:tcPr>
          <w:p>
            <w:pPr>
              <w:jc w:val="left"/>
            </w:pPr>
            <w:r>
              <w:rPr>
                <w:b w:val="false"/>
                <w:bCs w:val="false"/>
                <w:color w:val="1F2937"/>
                <w:sz w:val="18"/>
                <w:szCs w:val="18"/>
              </w:rPr>
              <w:t xml:space="preserve">1</w:t>
            </w:r>
          </w:p>
        </w:tc>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Security &amp; Secrets</w:t>
            </w:r>
          </w:p>
        </w:tc>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Any real employee data</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3–5 days</w:t>
            </w:r>
          </w:p>
        </w:tc>
      </w:tr>
      <w:tr>
        <w:tc>
          <w:tcPr>
            <w:tcW w:type="dxa" w:w="1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2</w:t>
            </w:r>
          </w:p>
        </w:tc>
        <w:tc>
          <w:tcPr>
            <w:tcW w:type="dxa" w:w="28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Compliance Completion</w:t>
            </w:r>
          </w:p>
        </w:tc>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real GxP-audited pilot</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5–8 days</w:t>
            </w:r>
          </w:p>
        </w:tc>
      </w:tr>
      <w:tr>
        <w:tc>
          <w:tcPr>
            <w:tcW w:type="dxa" w:w="1200"/>
            <w:tcMar>
              <w:top w:type="dxa" w:w="80"/>
              <w:left w:type="dxa" w:w="100"/>
              <w:bottom w:type="dxa" w:w="80"/>
              <w:right w:type="dxa" w:w="100"/>
            </w:tcMar>
            <w:vAlign w:val="center"/>
          </w:tcPr>
          <w:p>
            <w:pPr>
              <w:jc w:val="left"/>
            </w:pPr>
            <w:r>
              <w:rPr>
                <w:b w:val="false"/>
                <w:bCs w:val="false"/>
                <w:color w:val="1F2937"/>
                <w:sz w:val="18"/>
                <w:szCs w:val="18"/>
              </w:rPr>
              <w:t xml:space="preserve">3</w:t>
            </w:r>
          </w:p>
        </w:tc>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Observability &amp; Reliability</w:t>
            </w:r>
          </w:p>
        </w:tc>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Operating unattended in production</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4–6 days</w:t>
            </w:r>
          </w:p>
        </w:tc>
      </w:tr>
      <w:tr>
        <w:tc>
          <w:tcPr>
            <w:tcW w:type="dxa" w:w="1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4</w:t>
            </w:r>
          </w:p>
        </w:tc>
        <w:tc>
          <w:tcPr>
            <w:tcW w:type="dxa" w:w="28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Scale</w:t>
            </w:r>
          </w:p>
        </w:tc>
        <w:tc>
          <w:tcPr>
            <w:tcW w:type="dxa" w:w="3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More than a single-site pilot</w:t>
            </w:r>
          </w:p>
        </w:tc>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5–7 days</w:t>
            </w:r>
          </w:p>
        </w:tc>
      </w:tr>
      <w:tr>
        <w:tc>
          <w:tcPr>
            <w:tcW w:type="dxa" w:w="1200"/>
            <w:tcMar>
              <w:top w:type="dxa" w:w="80"/>
              <w:left w:type="dxa" w:w="100"/>
              <w:bottom w:type="dxa" w:w="80"/>
              <w:right w:type="dxa" w:w="100"/>
            </w:tcMar>
            <w:vAlign w:val="center"/>
          </w:tcPr>
          <w:p>
            <w:pPr>
              <w:jc w:val="left"/>
            </w:pPr>
            <w:r>
              <w:rPr>
                <w:b w:val="false"/>
                <w:bCs w:val="false"/>
                <w:color w:val="1F2937"/>
                <w:sz w:val="18"/>
                <w:szCs w:val="18"/>
              </w:rPr>
              <w:t xml:space="preserve">5</w:t>
            </w:r>
          </w:p>
        </w:tc>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Enterprise Readiness</w:t>
            </w:r>
          </w:p>
        </w:tc>
        <w:tc>
          <w:tcPr>
            <w:tcW w:type="dxa" w:w="3300"/>
            <w:tcMar>
              <w:top w:type="dxa" w:w="80"/>
              <w:left w:type="dxa" w:w="100"/>
              <w:bottom w:type="dxa" w:w="80"/>
              <w:right w:type="dxa" w:w="100"/>
            </w:tcMar>
            <w:vAlign w:val="center"/>
          </w:tcPr>
          <w:p>
            <w:pPr>
              <w:jc w:val="left"/>
            </w:pPr>
            <w:r>
              <w:rPr>
                <w:b w:val="false"/>
                <w:bCs w:val="false"/>
                <w:color w:val="1F2937"/>
                <w:sz w:val="18"/>
                <w:szCs w:val="18"/>
              </w:rPr>
              <w:t xml:space="preserve">Selling to more than one organization</w:t>
            </w:r>
          </w:p>
        </w:tc>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10+ days</w:t>
            </w:r>
          </w:p>
        </w:tc>
      </w:tr>
    </w:tbl>
    <w:p>
      <w:pPr>
        <w:spacing w:after="160" w:line="288"/>
      </w:pPr>
      <w:r>
        <w:rPr>
          <w:sz w:val="21"/>
          <w:szCs w:val="21"/>
        </w:rPr>
        <w:t xml:space="preserve">None of these phases are required to demo or evaluate the project as a bootcamp deliverable — Section 8 already reflects a genuinely working, independently verified system at that scope. They become required in the order above only as the system is asked to take on more real-world responsibility.</w:t>
      </w:r>
    </w:p>
    <w:p>
      <w:pPr>
        <w:pStyle w:val="Heading1"/>
        <w:pBdr>
          <w:bottom w:val="single" w:color="1D4ED8" w:sz="6" w:space="4"/>
        </w:pBdr>
        <w:spacing w:after="200" w:before="420"/>
      </w:pPr>
      <w:r>
        <w:rPr>
          <w:b/>
          <w:bCs/>
          <w:color w:val="1D4ED8"/>
          <w:sz w:val="30"/>
          <w:szCs w:val="30"/>
        </w:rPr>
        <w:t xml:space="preserve">12. Security Requirements &amp; Threat Model</w:t>
      </w:r>
    </w:p>
    <w:p>
      <w:pPr>
        <w:spacing w:after="160" w:line="288"/>
      </w:pPr>
      <w:r>
        <w:rPr>
          <w:sz w:val="21"/>
          <w:szCs w:val="21"/>
        </w:rPr>
        <w:t xml:space="preserve">A lightweight STRIDE-style pass over the current implementation, done honestly rather than performatively — several rows below are genuine, currently-open gaps, not just boxes to check.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900"/>
        <w:gridCol w:w="2600"/>
        <w:gridCol w:w="2300"/>
      </w:tblGrid>
      <w:tr>
        <w:trPr>
          <w:tblHeader/>
        </w:trPr>
        <w:tc>
          <w:tcPr>
            <w:tcW w:type="dxa" w:w="1600"/>
            <w:shd w:fill="1D4ED8" w:val="clear"/>
            <w:tcMar>
              <w:top w:type="dxa" w:w="80"/>
              <w:left w:type="dxa" w:w="100"/>
              <w:bottom w:type="dxa" w:w="80"/>
              <w:right w:type="dxa" w:w="100"/>
            </w:tcMar>
            <w:vAlign w:val="center"/>
          </w:tcPr>
          <w:p>
            <w:pPr>
              <w:jc w:val="left"/>
            </w:pPr>
            <w:r>
              <w:rPr>
                <w:b/>
                <w:bCs/>
                <w:color w:val="FFFFFF"/>
                <w:sz w:val="18"/>
                <w:szCs w:val="18"/>
              </w:rPr>
              <w:t xml:space="preserve">Threat Category</w:t>
            </w:r>
          </w:p>
        </w:tc>
        <w:tc>
          <w:tcPr>
            <w:tcW w:type="dxa" w:w="2900"/>
            <w:shd w:fill="1D4ED8" w:val="clear"/>
            <w:tcMar>
              <w:top w:type="dxa" w:w="80"/>
              <w:left w:type="dxa" w:w="100"/>
              <w:bottom w:type="dxa" w:w="80"/>
              <w:right w:type="dxa" w:w="100"/>
            </w:tcMar>
            <w:vAlign w:val="center"/>
          </w:tcPr>
          <w:p>
            <w:pPr>
              <w:jc w:val="left"/>
            </w:pPr>
            <w:r>
              <w:rPr>
                <w:b/>
                <w:bCs/>
                <w:color w:val="FFFFFF"/>
                <w:sz w:val="18"/>
                <w:szCs w:val="18"/>
              </w:rPr>
              <w:t xml:space="preserve">Concrete Threat in This System</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Current Mitigation</w:t>
            </w:r>
          </w:p>
        </w:tc>
        <w:tc>
          <w:tcPr>
            <w:tcW w:type="dxa" w:w="2300"/>
            <w:shd w:fill="1D4ED8" w:val="clear"/>
            <w:tcMar>
              <w:top w:type="dxa" w:w="80"/>
              <w:left w:type="dxa" w:w="100"/>
              <w:bottom w:type="dxa" w:w="80"/>
              <w:right w:type="dxa" w:w="100"/>
            </w:tcMar>
            <w:vAlign w:val="center"/>
          </w:tcPr>
          <w:p>
            <w:pPr>
              <w:jc w:val="left"/>
            </w:pPr>
            <w:r>
              <w:rPr>
                <w:b/>
                <w:bCs/>
                <w:color w:val="FFFFFF"/>
                <w:sz w:val="18"/>
                <w:szCs w:val="18"/>
              </w:rPr>
              <w:t xml:space="preserve">Residual Risk / Gap</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Spoofing</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An attacker obtains or guesses another user's credentials and impersonates them</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Django's password hashing (PBKDF2) + token auth; no anonymous access anywhere</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No MFA; no token expiry (Section 11.1)</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Tampering</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learner tampers with their submitted answers client-side to force a higher score</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Scoring is 100% server-side — Option.is_correct is checked in the submit() view; the client cannot influence the stored score</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None identified — verified by test test_submit_scores_correctly_and_returns_full_answer_detail</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Tampering</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Someone edits the audit trail after the fact to hide a bad approval</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AuditLogAdmin explicitly returns False from has_add/change/delete_permission; no API exposes update/delete on AuditLog</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A superuser with direct DB access could still edit rows — no DB-level immutability (e.g., append-only table triggers) yet</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Repudiation</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An SME reviewer denies having approved a specific bad question</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Every approve/reject writes an AuditLog row with user + created_at + object_id</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 electronic signature/re-authentication at the moment of the action (Section 11.2) — if a token were stolen, the log would misattribute the action</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Information Disclosure</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A learner discovers another learner exists / has an attempt, by ID-guessing</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QuizAttempt/AttemptAnswer querysets are scoped to the requesting learner; a stranger's ID returns 404, not 403, to avoid confirming existence</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None identified for attempts specifically</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Information Disclosure</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Any authenticated user (including a Learner) can see every other learner's name and score via the dashboard summary</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Documented, accepted design tradeoff for the current build — the dashboard is intentionally organization-wide for training visibility</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Should be tightened to Admin-only (or role-scoped) before a real multi-employee pilot — tracked as an 11.1-adjacent hardening item</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Denial of Service</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Repeated calls to /api/ai_engine/generate/ exhaust NVIDIA NIM quota or run up API cost</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None today</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Open gap — DRF throttling is the fix (Section 11.1)</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Denial of Service</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very large uploaded file exhausts server memory/disk during extraction</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None today beyond the frontend's accept= hint</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Open gap — server-side size/type validation is the fix (Section 11.1)</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Elevation of Privilege</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A Learner calls a write endpoint directly (bypassing the hidden UI button) to approve a question or upload an SOP</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IsAdminUser / IsReviewerUser permission classes are enforced in the DRF view layer, independent of what the UI shows or hides — verified directly via curl per role, not just by hiding buttons</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None identified — this was specifically tested because “hidden in the UI” is not a security boundary</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Elevation of Privilege</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An SME Reviewer calls the question-create endpoint directly to inject a pre-approved question</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get_permissions() on QuestionViewSet requires IsAdminUser for create/update/destroy; SME only gets approve/reject</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None identified — covered by test_sme_reviewer_cannot_create_raw_questions</w:t>
            </w:r>
          </w:p>
        </w:tc>
      </w:tr>
    </w:tbl>
    <w:p>
      <w:pPr>
        <w:spacing w:after="160" w:line="288"/>
      </w:pPr>
      <w:r>
        <w:rPr>
          <w:sz w:val="21"/>
          <w:szCs w:val="21"/>
        </w:rPr>
        <w:t xml:space="preserve">Two additional, non-STRIDE items worth naming explicitly: (1) dependency scanning — there is no automated check (e.g., pip-audit, npm audit in CI) for known-vulnerable dependencies yet; (2) the OWASP Top 10 categories most relevant to this app (Broken Access Control, Cryptographic Failures, Injection) are addressed by Django/DRF's defaults (ORM parameterization, CSRF-exempt-but-token-authenticated API design, password hashing) but have not been independently penetration-tested.</w:t>
      </w:r>
    </w:p>
    <w:p>
      <w:pPr>
        <w:pStyle w:val="Heading1"/>
        <w:pBdr>
          <w:bottom w:val="single" w:color="1D4ED8" w:sz="6" w:space="4"/>
        </w:pBdr>
        <w:spacing w:after="200" w:before="420"/>
      </w:pPr>
      <w:r>
        <w:rPr>
          <w:b/>
          <w:bCs/>
          <w:color w:val="1D4ED8"/>
          <w:sz w:val="30"/>
          <w:szCs w:val="30"/>
        </w:rPr>
        <w:t xml:space="preserve">13. Deployment &amp; Operations Guide</w:t>
      </w:r>
    </w:p>
    <w:p>
      <w:pPr>
        <w:pStyle w:val="Heading2"/>
        <w:spacing w:after="150" w:before="300"/>
      </w:pPr>
      <w:r>
        <w:rPr>
          <w:b/>
          <w:bCs/>
          <w:color w:val="1F2937"/>
          <w:sz w:val="25"/>
          <w:szCs w:val="25"/>
        </w:rPr>
        <w:t xml:space="preserve">13.1 Environment Matrix</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900"/>
        <w:gridCol w:w="2300"/>
      </w:tblGrid>
      <w:tr>
        <w:trPr>
          <w:tblHeader/>
        </w:trPr>
        <w:tc>
          <w:tcPr>
            <w:tcW w:type="dxa" w:w="1600"/>
            <w:shd w:fill="1D4ED8" w:val="clear"/>
            <w:tcMar>
              <w:top w:type="dxa" w:w="80"/>
              <w:left w:type="dxa" w:w="100"/>
              <w:bottom w:type="dxa" w:w="80"/>
              <w:right w:type="dxa" w:w="100"/>
            </w:tcMar>
            <w:vAlign w:val="center"/>
          </w:tcPr>
          <w:p>
            <w:pPr>
              <w:jc w:val="left"/>
            </w:pPr>
            <w:r>
              <w:rPr>
                <w:b/>
                <w:bCs/>
                <w:color w:val="FFFFFF"/>
                <w:sz w:val="18"/>
                <w:szCs w:val="18"/>
              </w:rPr>
              <w:t xml:space="preserve">Aspect</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Development</w:t>
            </w:r>
          </w:p>
        </w:tc>
        <w:tc>
          <w:tcPr>
            <w:tcW w:type="dxa" w:w="2900"/>
            <w:shd w:fill="1D4ED8" w:val="clear"/>
            <w:tcMar>
              <w:top w:type="dxa" w:w="80"/>
              <w:left w:type="dxa" w:w="100"/>
              <w:bottom w:type="dxa" w:w="80"/>
              <w:right w:type="dxa" w:w="100"/>
            </w:tcMar>
            <w:vAlign w:val="center"/>
          </w:tcPr>
          <w:p>
            <w:pPr>
              <w:jc w:val="left"/>
            </w:pPr>
            <w:r>
              <w:rPr>
                <w:b/>
                <w:bCs/>
                <w:color w:val="FFFFFF"/>
                <w:sz w:val="18"/>
                <w:szCs w:val="18"/>
              </w:rPr>
              <w:t xml:space="preserve">Docker Compose (Demo/Staging-like)</w:t>
            </w:r>
          </w:p>
        </w:tc>
        <w:tc>
          <w:tcPr>
            <w:tcW w:type="dxa" w:w="2300"/>
            <w:shd w:fill="1D4ED8" w:val="clear"/>
            <w:tcMar>
              <w:top w:type="dxa" w:w="80"/>
              <w:left w:type="dxa" w:w="100"/>
              <w:bottom w:type="dxa" w:w="80"/>
              <w:right w:type="dxa" w:w="100"/>
            </w:tcMar>
            <w:vAlign w:val="center"/>
          </w:tcPr>
          <w:p>
            <w:pPr>
              <w:jc w:val="left"/>
            </w:pPr>
            <w:r>
              <w:rPr>
                <w:b/>
                <w:bCs/>
                <w:color w:val="FFFFFF"/>
                <w:sz w:val="18"/>
                <w:szCs w:val="18"/>
              </w:rPr>
              <w:t xml:space="preserve">Production (Target — Section 11)</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Database</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SQLite (db.sqlite3)</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PostgreSQL 16 (Docker container)</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Managed PostgreSQL (RDS/Cloud SQL) with automated backups</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Task queue</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Celery, CELERY_TASK_ALWAYS_EAGER=True (synchronous, no broker needed)</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Celery + Redis (real broker, real worker container)</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Celery + managed Redis, multiple worker replicas</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Web server</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Django dev server (manage.py runserver)</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Django dev server inside the backend container</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Gunicorn/uWSGI behind nginx or a managed platform</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Frontend serving</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Vite dev server (npm run dev)</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Built bundle served by nginx (Docker)</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Built bundle on a CDN / nginx behind TLS</w:t>
            </w:r>
          </w:p>
        </w:tc>
      </w:tr>
      <w:tr>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Secrets</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backend/.env (gitignored)</w:t>
            </w:r>
          </w:p>
        </w:tc>
        <w:tc>
          <w:tcPr>
            <w:tcW w:type="dxa" w:w="2900"/>
            <w:tcMar>
              <w:top w:type="dxa" w:w="80"/>
              <w:left w:type="dxa" w:w="100"/>
              <w:bottom w:type="dxa" w:w="80"/>
              <w:right w:type="dxa" w:w="100"/>
            </w:tcMar>
            <w:vAlign w:val="center"/>
          </w:tcPr>
          <w:p>
            <w:pPr>
              <w:jc w:val="left"/>
            </w:pPr>
            <w:r>
              <w:rPr>
                <w:b w:val="false"/>
                <w:bCs w:val="false"/>
                <w:color w:val="1F2937"/>
                <w:sz w:val="18"/>
                <w:szCs w:val="18"/>
              </w:rPr>
              <w:t xml:space="preserve">Environment variables in docker-compose.yml</w:t>
            </w:r>
          </w:p>
        </w:tc>
        <w:tc>
          <w:tcPr>
            <w:tcW w:type="dxa" w:w="2300"/>
            <w:tcMar>
              <w:top w:type="dxa" w:w="80"/>
              <w:left w:type="dxa" w:w="100"/>
              <w:bottom w:type="dxa" w:w="80"/>
              <w:right w:type="dxa" w:w="100"/>
            </w:tcMar>
            <w:vAlign w:val="center"/>
          </w:tcPr>
          <w:p>
            <w:pPr>
              <w:jc w:val="left"/>
            </w:pPr>
            <w:r>
              <w:rPr>
                <w:b w:val="false"/>
                <w:bCs w:val="false"/>
                <w:color w:val="1F2937"/>
                <w:sz w:val="18"/>
                <w:szCs w:val="18"/>
              </w:rPr>
              <w:t xml:space="preserve">Secrets manager (Section 11.1)</w:t>
            </w:r>
          </w:p>
        </w:tc>
      </w:tr>
      <w:tr>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TLS</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None (localhost)</w:t>
            </w:r>
          </w:p>
        </w:tc>
        <w:tc>
          <w:tcPr>
            <w:tcW w:type="dxa" w:w="2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None</w:t>
            </w:r>
          </w:p>
        </w:tc>
        <w:tc>
          <w:tcPr>
            <w:tcW w:type="dxa" w:w="23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Required (Section 11.1)</w:t>
            </w:r>
          </w:p>
        </w:tc>
      </w:tr>
    </w:tbl>
    <w:p>
      <w:pPr>
        <w:pStyle w:val="Heading2"/>
        <w:spacing w:after="150" w:before="300"/>
      </w:pPr>
      <w:r>
        <w:rPr>
          <w:b/>
          <w:bCs/>
          <w:color w:val="1F2937"/>
          <w:sz w:val="25"/>
          <w:szCs w:val="25"/>
        </w:rPr>
        <w:t xml:space="preserve">13.2 Operations Runbook</w:t>
      </w:r>
    </w:p>
    <w:p>
      <w:pPr>
        <w:pStyle w:val="Heading3"/>
        <w:spacing w:after="110" w:before="220"/>
      </w:pPr>
      <w:r>
        <w:rPr>
          <w:b/>
          <w:bCs/>
          <w:color w:val="1D4ED8"/>
          <w:sz w:val="22"/>
          <w:szCs w:val="22"/>
        </w:rPr>
        <w:t xml:space="preserve">Start the full stack (Docker Compose)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docker compose up --build</w:t>
            </w:r>
          </w:p>
          <w:p>
            <w:pPr>
              <w:spacing w:after="0" w:line="240"/>
            </w:pPr>
            <w:r>
              <w:rPr>
                <w:rFonts w:ascii="Consolas" w:cs="Consolas" w:eastAsia="Consolas" w:hAnsi="Consolas"/>
                <w:color w:val="0F172A"/>
                <w:sz w:val="17"/>
                <w:szCs w:val="17"/>
              </w:rPr>
              <w:t xml:space="preserve"># db, redis, backend, celery-worker, frontend come up together</w:t>
            </w:r>
          </w:p>
          <w:p>
            <w:pPr>
              <w:spacing w:after="0" w:line="240"/>
            </w:pPr>
            <w:r>
              <w:rPr>
                <w:rFonts w:ascii="Consolas" w:cs="Consolas" w:eastAsia="Consolas" w:hAnsi="Consolas"/>
                <w:color w:val="0F172A"/>
                <w:sz w:val="17"/>
                <w:szCs w:val="17"/>
              </w:rPr>
              <w:t xml:space="preserve"># backend runs migrations on startup; seed data via:</w:t>
            </w:r>
          </w:p>
          <w:p>
            <w:pPr>
              <w:spacing w:after="0" w:line="240"/>
            </w:pPr>
            <w:r>
              <w:rPr>
                <w:rFonts w:ascii="Consolas" w:cs="Consolas" w:eastAsia="Consolas" w:hAnsi="Consolas"/>
                <w:color w:val="0F172A"/>
                <w:sz w:val="17"/>
                <w:szCs w:val="17"/>
              </w:rPr>
              <w:t xml:space="preserve">docker compose exec backend python manage.py seed_demo</w:t>
            </w:r>
          </w:p>
        </w:tc>
      </w:tr>
    </w:tbl>
    <w:p>
      <w:pPr>
        <w:pStyle w:val="Heading3"/>
        <w:spacing w:after="110" w:before="220"/>
      </w:pPr>
      <w:r>
        <w:rPr>
          <w:b/>
          <w:bCs/>
          <w:color w:val="1D4ED8"/>
          <w:sz w:val="22"/>
          <w:szCs w:val="22"/>
        </w:rPr>
        <w:t xml:space="preserve">Start locally without Docker (fastest inner loop)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cd backend &amp;&amp; uv run python manage.py migrate</w:t>
            </w:r>
          </w:p>
          <w:p>
            <w:pPr>
              <w:spacing w:after="0" w:line="240"/>
            </w:pPr>
            <w:r>
              <w:rPr>
                <w:rFonts w:ascii="Consolas" w:cs="Consolas" w:eastAsia="Consolas" w:hAnsi="Consolas"/>
                <w:color w:val="0F172A"/>
                <w:sz w:val="17"/>
                <w:szCs w:val="17"/>
              </w:rPr>
              <w:t xml:space="preserve">cd backend &amp;&amp; uv run python manage.py seed_demo</w:t>
            </w:r>
          </w:p>
          <w:p>
            <w:pPr>
              <w:spacing w:after="0" w:line="240"/>
            </w:pPr>
            <w:r>
              <w:rPr>
                <w:rFonts w:ascii="Consolas" w:cs="Consolas" w:eastAsia="Consolas" w:hAnsi="Consolas"/>
                <w:color w:val="0F172A"/>
                <w:sz w:val="17"/>
                <w:szCs w:val="17"/>
              </w:rPr>
              <w:t xml:space="preserve">cd backend &amp;&amp; uv run python manage.py runserver</w:t>
            </w:r>
          </w:p>
          <w:p>
            <w:pPr>
              <w:spacing w:after="0" w:line="240"/>
            </w:pPr>
            <w:r>
              <w:rPr>
                <w:rFonts w:ascii="Consolas" w:cs="Consolas" w:eastAsia="Consolas" w:hAnsi="Consolas"/>
                <w:color w:val="0F172A"/>
                <w:sz w:val="17"/>
                <w:szCs w:val="17"/>
              </w:rPr>
              <w:t xml:space="preserve">cd frontend &amp;&amp; npm install &amp;&amp; npm run dev</w:t>
            </w:r>
          </w:p>
        </w:tc>
      </w:tr>
    </w:tbl>
    <w:p>
      <w:pPr>
        <w:pStyle w:val="Heading3"/>
        <w:spacing w:after="110" w:before="220"/>
      </w:pPr>
      <w:r>
        <w:rPr>
          <w:b/>
          <w:bCs/>
          <w:color w:val="1D4ED8"/>
          <w:sz w:val="22"/>
          <w:szCs w:val="22"/>
        </w:rPr>
        <w:t xml:space="preserve">Run the backend test suite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cd backend &amp;&amp; uv run python manage.py test</w:t>
            </w:r>
          </w:p>
        </w:tc>
      </w:tr>
    </w:tbl>
    <w:p>
      <w:pPr>
        <w:pStyle w:val="Heading3"/>
        <w:spacing w:after="110" w:before="220"/>
      </w:pPr>
      <w:r>
        <w:rPr>
          <w:b/>
          <w:bCs/>
          <w:color w:val="1D4ED8"/>
          <w:sz w:val="22"/>
          <w:szCs w:val="22"/>
        </w:rPr>
        <w:t xml:space="preserve">Scale Celery workers (Docker Compose)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docker compose up --scale celery-worker=3</w:t>
            </w:r>
          </w:p>
        </w:tc>
      </w:tr>
    </w:tbl>
    <w:p>
      <w:pPr>
        <w:pStyle w:val="Heading3"/>
        <w:spacing w:after="110" w:before="220"/>
      </w:pPr>
      <w:r>
        <w:rPr>
          <w:b/>
          <w:bCs/>
          <w:color w:val="1D4ED8"/>
          <w:sz w:val="22"/>
          <w:szCs w:val="22"/>
        </w:rPr>
        <w:t xml:space="preserve">Back up PostgreSQL (Docker Compose demo/staging)</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docker compose exec db pg_dump -U postgres gxp_training_bot &gt; backup_$(date +%Y%m%d).sql</w:t>
            </w:r>
          </w:p>
        </w:tc>
      </w:tr>
    </w:tbl>
    <w:p>
      <w:pPr>
        <w:pStyle w:val="Heading3"/>
        <w:spacing w:after="110" w:before="220"/>
      </w:pPr>
      <w:r>
        <w:rPr>
          <w:b/>
          <w:bCs/>
          <w:color w:val="1D4ED8"/>
          <w:sz w:val="22"/>
          <w:szCs w:val="22"/>
        </w:rPr>
        <w:t xml:space="preserve">Restore PostgreSQL from a backup</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cat backup_20260713.sql | docker compose exec -T db psql -U postgres gxp_training_bot</w:t>
            </w:r>
          </w:p>
        </w:tc>
      </w:tr>
    </w:tbl>
    <w:p>
      <w:pPr>
        <w:pStyle w:val="Heading3"/>
        <w:spacing w:after="110" w:before="220"/>
      </w:pPr>
      <w:r>
        <w:rPr>
          <w:b/>
          <w:bCs/>
          <w:color w:val="1D4ED8"/>
          <w:sz w:val="22"/>
          <w:szCs w:val="22"/>
        </w:rPr>
        <w:t xml:space="preserve">Tail logs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docker compose logs -f backend</w:t>
            </w:r>
          </w:p>
          <w:p>
            <w:pPr>
              <w:spacing w:after="0" w:line="240"/>
            </w:pPr>
            <w:r>
              <w:rPr>
                <w:rFonts w:ascii="Consolas" w:cs="Consolas" w:eastAsia="Consolas" w:hAnsi="Consolas"/>
                <w:color w:val="0F172A"/>
                <w:sz w:val="17"/>
                <w:szCs w:val="17"/>
              </w:rPr>
              <w:t xml:space="preserve">docker compose logs -f celery-worker</w:t>
            </w:r>
          </w:p>
        </w:tc>
      </w:tr>
    </w:tbl>
    <w:p>
      <w:pPr>
        <w:pStyle w:val="Heading3"/>
        <w:spacing w:after="110" w:before="220"/>
      </w:pPr>
      <w:r>
        <w:rPr>
          <w:b/>
          <w:bCs/>
          <w:color w:val="1D4ED8"/>
          <w:sz w:val="22"/>
          <w:szCs w:val="22"/>
        </w:rPr>
        <w:t xml:space="preserve">Roll back a bad deploy</w:t>
      </w:r>
    </w:p>
    <w:p>
      <w:pPr>
        <w:spacing w:after="160" w:line="288"/>
      </w:pPr>
      <w:r>
        <w:rPr>
          <w:sz w:val="21"/>
          <w:szCs w:val="21"/>
        </w:rPr>
        <w:t xml:space="preserve">There is no automated blue/green or canary deploy yet — a rollback today means redeploying the previous known-good Docker image tag / git commit and re-running migrations if the bad deploy included a schema change. This is an explicit Section 11.4 gap for anything beyond a single-site pilot.</w:t>
      </w:r>
    </w:p>
    <w:p>
      <w:pPr>
        <w:pStyle w:val="Heading2"/>
        <w:spacing w:after="150" w:before="300"/>
      </w:pPr>
      <w:r>
        <w:rPr>
          <w:b/>
          <w:bCs/>
          <w:color w:val="1F2937"/>
          <w:sz w:val="25"/>
          <w:szCs w:val="25"/>
        </w:rPr>
        <w:t xml:space="preserve">13.3 Environment Variables Reference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4900"/>
        <w:gridCol w:w="1900"/>
      </w:tblGrid>
      <w:tr>
        <w:trPr>
          <w:tblHeader/>
        </w:trPr>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Variable</w:t>
            </w:r>
          </w:p>
        </w:tc>
        <w:tc>
          <w:tcPr>
            <w:tcW w:type="dxa" w:w="4900"/>
            <w:shd w:fill="1D4ED8" w:val="clear"/>
            <w:tcMar>
              <w:top w:type="dxa" w:w="80"/>
              <w:left w:type="dxa" w:w="100"/>
              <w:bottom w:type="dxa" w:w="80"/>
              <w:right w:type="dxa" w:w="100"/>
            </w:tcMar>
            <w:vAlign w:val="center"/>
          </w:tcPr>
          <w:p>
            <w:pPr>
              <w:jc w:val="left"/>
            </w:pPr>
            <w:r>
              <w:rPr>
                <w:b/>
                <w:bCs/>
                <w:color w:val="FFFFFF"/>
                <w:sz w:val="18"/>
                <w:szCs w:val="18"/>
              </w:rPr>
              <w:t xml:space="preserve">Purpose</w:t>
            </w:r>
          </w:p>
        </w:tc>
        <w:tc>
          <w:tcPr>
            <w:tcW w:type="dxa" w:w="1900"/>
            <w:shd w:fill="1D4ED8" w:val="clear"/>
            <w:tcMar>
              <w:top w:type="dxa" w:w="80"/>
              <w:left w:type="dxa" w:w="100"/>
              <w:bottom w:type="dxa" w:w="80"/>
              <w:right w:type="dxa" w:w="100"/>
            </w:tcMar>
            <w:vAlign w:val="center"/>
          </w:tcPr>
          <w:p>
            <w:pPr>
              <w:jc w:val="left"/>
            </w:pPr>
            <w:r>
              <w:rPr>
                <w:b/>
                <w:bCs/>
                <w:color w:val="FFFFFF"/>
                <w:sz w:val="18"/>
                <w:szCs w:val="18"/>
              </w:rPr>
              <w:t xml:space="preserve">Required?</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SECRET_KEY</w:t>
            </w:r>
          </w:p>
        </w:tc>
        <w:tc>
          <w:tcPr>
            <w:tcW w:type="dxa" w:w="4900"/>
            <w:tcMar>
              <w:top w:type="dxa" w:w="80"/>
              <w:left w:type="dxa" w:w="100"/>
              <w:bottom w:type="dxa" w:w="80"/>
              <w:right w:type="dxa" w:w="100"/>
            </w:tcMar>
            <w:vAlign w:val="center"/>
          </w:tcPr>
          <w:p>
            <w:pPr>
              <w:jc w:val="left"/>
            </w:pPr>
            <w:r>
              <w:rPr>
                <w:b w:val="false"/>
                <w:bCs w:val="false"/>
                <w:color w:val="1F2937"/>
                <w:sz w:val="18"/>
                <w:szCs w:val="18"/>
              </w:rPr>
              <w:t xml:space="preserve">Django cryptographic signing key</w:t>
            </w:r>
          </w:p>
        </w:tc>
        <w:tc>
          <w:tcPr>
            <w:tcW w:type="dxa" w:w="1900"/>
            <w:tcMar>
              <w:top w:type="dxa" w:w="80"/>
              <w:left w:type="dxa" w:w="100"/>
              <w:bottom w:type="dxa" w:w="80"/>
              <w:right w:type="dxa" w:w="100"/>
            </w:tcMar>
            <w:vAlign w:val="center"/>
          </w:tcPr>
          <w:p>
            <w:pPr>
              <w:jc w:val="left"/>
            </w:pPr>
            <w:r>
              <w:rPr>
                <w:b w:val="false"/>
                <w:bCs w:val="false"/>
                <w:color w:val="1F2937"/>
                <w:sz w:val="18"/>
                <w:szCs w:val="18"/>
              </w:rPr>
              <w:t xml:space="preserve">Yes — always</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DEBUG</w:t>
            </w:r>
          </w:p>
        </w:tc>
        <w:tc>
          <w:tcPr>
            <w:tcW w:type="dxa" w:w="4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Django debug mode toggle</w:t>
            </w:r>
          </w:p>
        </w:tc>
        <w:tc>
          <w:tcPr>
            <w:tcW w:type="dxa" w:w="1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 — defaults False in production images, True in local dev</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ALLOWED_HOSTS</w:t>
            </w:r>
          </w:p>
        </w:tc>
        <w:tc>
          <w:tcPr>
            <w:tcW w:type="dxa" w:w="4900"/>
            <w:tcMar>
              <w:top w:type="dxa" w:w="80"/>
              <w:left w:type="dxa" w:w="100"/>
              <w:bottom w:type="dxa" w:w="80"/>
              <w:right w:type="dxa" w:w="100"/>
            </w:tcMar>
            <w:vAlign w:val="center"/>
          </w:tcPr>
          <w:p>
            <w:pPr>
              <w:jc w:val="left"/>
            </w:pPr>
            <w:r>
              <w:rPr>
                <w:b w:val="false"/>
                <w:bCs w:val="false"/>
                <w:color w:val="1F2937"/>
                <w:sz w:val="18"/>
                <w:szCs w:val="18"/>
              </w:rPr>
              <w:t xml:space="preserve">Comma-separated list of valid Host headers</w:t>
            </w:r>
          </w:p>
        </w:tc>
        <w:tc>
          <w:tcPr>
            <w:tcW w:type="dxa" w:w="1900"/>
            <w:tcMar>
              <w:top w:type="dxa" w:w="80"/>
              <w:left w:type="dxa" w:w="100"/>
              <w:bottom w:type="dxa" w:w="80"/>
              <w:right w:type="dxa" w:w="100"/>
            </w:tcMar>
            <w:vAlign w:val="center"/>
          </w:tcPr>
          <w:p>
            <w:pPr>
              <w:jc w:val="left"/>
            </w:pPr>
            <w:r>
              <w:rPr>
                <w:b w:val="false"/>
                <w:bCs w:val="false"/>
                <w:color w:val="1F2937"/>
                <w:sz w:val="18"/>
                <w:szCs w:val="18"/>
              </w:rPr>
              <w:t xml:space="preserve">Yes outside local dev</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CORS_ALLOWED_ORIGINS</w:t>
            </w:r>
          </w:p>
        </w:tc>
        <w:tc>
          <w:tcPr>
            <w:tcW w:type="dxa" w:w="4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Comma-separated list of frontend origins permitted to call the API</w:t>
            </w:r>
          </w:p>
        </w:tc>
        <w:tc>
          <w:tcPr>
            <w:tcW w:type="dxa" w:w="1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Yes outside local dev</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DATABASE_URL</w:t>
            </w:r>
          </w:p>
        </w:tc>
        <w:tc>
          <w:tcPr>
            <w:tcW w:type="dxa" w:w="4900"/>
            <w:tcMar>
              <w:top w:type="dxa" w:w="80"/>
              <w:left w:type="dxa" w:w="100"/>
              <w:bottom w:type="dxa" w:w="80"/>
              <w:right w:type="dxa" w:w="100"/>
            </w:tcMar>
            <w:vAlign w:val="center"/>
          </w:tcPr>
          <w:p>
            <w:pPr>
              <w:jc w:val="left"/>
            </w:pPr>
            <w:r>
              <w:rPr>
                <w:b w:val="false"/>
                <w:bCs w:val="false"/>
                <w:color w:val="1F2937"/>
                <w:sz w:val="18"/>
                <w:szCs w:val="18"/>
              </w:rPr>
              <w:t xml:space="preserve">Full DB connection string; omit to fall back to local SQLite</w:t>
            </w:r>
          </w:p>
        </w:tc>
        <w:tc>
          <w:tcPr>
            <w:tcW w:type="dxa" w:w="1900"/>
            <w:tcMar>
              <w:top w:type="dxa" w:w="80"/>
              <w:left w:type="dxa" w:w="100"/>
              <w:bottom w:type="dxa" w:w="80"/>
              <w:right w:type="dxa" w:w="100"/>
            </w:tcMar>
            <w:vAlign w:val="center"/>
          </w:tcPr>
          <w:p>
            <w:pPr>
              <w:jc w:val="left"/>
            </w:pPr>
            <w:r>
              <w:rPr>
                <w:b w:val="false"/>
                <w:bCs w:val="false"/>
                <w:color w:val="1F2937"/>
                <w:sz w:val="18"/>
                <w:szCs w:val="18"/>
              </w:rPr>
              <w:t xml:space="preserve">No — SQLite fallback for dev</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NVIDIA_API_KEY</w:t>
            </w:r>
          </w:p>
        </w:tc>
        <w:tc>
          <w:tcPr>
            <w:tcW w:type="dxa" w:w="4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NVIDIA NIM API key for live question generation</w:t>
            </w:r>
          </w:p>
        </w:tc>
        <w:tc>
          <w:tcPr>
            <w:tcW w:type="dxa" w:w="1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 — offline mock fallback used if unset</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CELERY_BROKER_URL</w:t>
            </w:r>
          </w:p>
        </w:tc>
        <w:tc>
          <w:tcPr>
            <w:tcW w:type="dxa" w:w="4900"/>
            <w:tcMar>
              <w:top w:type="dxa" w:w="80"/>
              <w:left w:type="dxa" w:w="100"/>
              <w:bottom w:type="dxa" w:w="80"/>
              <w:right w:type="dxa" w:w="100"/>
            </w:tcMar>
            <w:vAlign w:val="center"/>
          </w:tcPr>
          <w:p>
            <w:pPr>
              <w:jc w:val="left"/>
            </w:pPr>
            <w:r>
              <w:rPr>
                <w:b w:val="false"/>
                <w:bCs w:val="false"/>
                <w:color w:val="1F2937"/>
                <w:sz w:val="18"/>
                <w:szCs w:val="18"/>
              </w:rPr>
              <w:t xml:space="preserve">Redis URL for the Celery broker</w:t>
            </w:r>
          </w:p>
        </w:tc>
        <w:tc>
          <w:tcPr>
            <w:tcW w:type="dxa" w:w="1900"/>
            <w:tcMar>
              <w:top w:type="dxa" w:w="80"/>
              <w:left w:type="dxa" w:w="100"/>
              <w:bottom w:type="dxa" w:w="80"/>
              <w:right w:type="dxa" w:w="100"/>
            </w:tcMar>
            <w:vAlign w:val="center"/>
          </w:tcPr>
          <w:p>
            <w:pPr>
              <w:jc w:val="left"/>
            </w:pPr>
            <w:r>
              <w:rPr>
                <w:b w:val="false"/>
                <w:bCs w:val="false"/>
                <w:color w:val="1F2937"/>
                <w:sz w:val="18"/>
                <w:szCs w:val="18"/>
              </w:rPr>
              <w:t xml:space="preserve">No if CELERY_TASK_ALWAYS_EAGER=True</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CELERY_RESULT_BACKEND</w:t>
            </w:r>
          </w:p>
        </w:tc>
        <w:tc>
          <w:tcPr>
            <w:tcW w:type="dxa" w:w="4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Redis URL for Celery task results</w:t>
            </w:r>
          </w:p>
        </w:tc>
        <w:tc>
          <w:tcPr>
            <w:tcW w:type="dxa" w:w="1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 if CELERY_TASK_ALWAYS_EAGER=True</w:t>
            </w:r>
          </w:p>
        </w:tc>
      </w:tr>
      <w:tr>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CELERY_TASK_ALWAYS_EAGER</w:t>
            </w:r>
          </w:p>
        </w:tc>
        <w:tc>
          <w:tcPr>
            <w:tcW w:type="dxa" w:w="4900"/>
            <w:tcMar>
              <w:top w:type="dxa" w:w="80"/>
              <w:left w:type="dxa" w:w="100"/>
              <w:bottom w:type="dxa" w:w="80"/>
              <w:right w:type="dxa" w:w="100"/>
            </w:tcMar>
            <w:vAlign w:val="center"/>
          </w:tcPr>
          <w:p>
            <w:pPr>
              <w:jc w:val="left"/>
            </w:pPr>
            <w:r>
              <w:rPr>
                <w:b w:val="false"/>
                <w:bCs w:val="false"/>
                <w:color w:val="1F2937"/>
                <w:sz w:val="18"/>
                <w:szCs w:val="18"/>
              </w:rPr>
              <w:t xml:space="preserve">Run Celery tasks synchronously in-process (no broker needed)</w:t>
            </w:r>
          </w:p>
        </w:tc>
        <w:tc>
          <w:tcPr>
            <w:tcW w:type="dxa" w:w="1900"/>
            <w:tcMar>
              <w:top w:type="dxa" w:w="80"/>
              <w:left w:type="dxa" w:w="100"/>
              <w:bottom w:type="dxa" w:w="80"/>
              <w:right w:type="dxa" w:w="100"/>
            </w:tcMar>
            <w:vAlign w:val="center"/>
          </w:tcPr>
          <w:p>
            <w:pPr>
              <w:jc w:val="left"/>
            </w:pPr>
            <w:r>
              <w:rPr>
                <w:b w:val="false"/>
                <w:bCs w:val="false"/>
                <w:color w:val="1F2937"/>
                <w:sz w:val="18"/>
                <w:szCs w:val="18"/>
              </w:rPr>
              <w:t xml:space="preserve">No — defaults to True</w:t>
            </w:r>
          </w:p>
        </w:tc>
      </w:tr>
      <w:tr>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VITE_API_BASE_URL</w:t>
            </w:r>
          </w:p>
        </w:tc>
        <w:tc>
          <w:tcPr>
            <w:tcW w:type="dxa" w:w="4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Backend base URL baked into the frontend build</w:t>
            </w:r>
          </w:p>
        </w:tc>
        <w:tc>
          <w:tcPr>
            <w:tcW w:type="dxa" w:w="1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Yes for any non-default backend host</w:t>
            </w:r>
          </w:p>
        </w:tc>
      </w:tr>
    </w:tbl>
    <w:p>
      <w:pPr>
        <w:pStyle w:val="Heading1"/>
        <w:pBdr>
          <w:bottom w:val="single" w:color="1D4ED8" w:sz="6" w:space="4"/>
        </w:pBdr>
        <w:spacing w:after="200" w:before="420"/>
      </w:pPr>
      <w:r>
        <w:rPr>
          <w:b/>
          <w:bCs/>
          <w:color w:val="1D4ED8"/>
          <w:sz w:val="30"/>
          <w:szCs w:val="30"/>
        </w:rPr>
        <w:t xml:space="preserve">14. Risk Register</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1500"/>
        <w:gridCol w:w="1500"/>
        <w:gridCol w:w="2600"/>
      </w:tblGrid>
      <w:tr>
        <w:trPr>
          <w:tblHeader/>
        </w:trPr>
        <w:tc>
          <w:tcPr>
            <w:tcW w:type="dxa" w:w="900"/>
            <w:shd w:fill="1D4ED8" w:val="clear"/>
            <w:tcMar>
              <w:top w:type="dxa" w:w="80"/>
              <w:left w:type="dxa" w:w="100"/>
              <w:bottom w:type="dxa" w:w="80"/>
              <w:right w:type="dxa" w:w="100"/>
            </w:tcMar>
            <w:vAlign w:val="center"/>
          </w:tcPr>
          <w:p>
            <w:pPr>
              <w:jc w:val="left"/>
            </w:pPr>
            <w:r>
              <w:rPr>
                <w:b/>
                <w:bCs/>
                <w:color w:val="FFFFFF"/>
                <w:sz w:val="18"/>
                <w:szCs w:val="18"/>
              </w:rPr>
              <w:t xml:space="preserve">ID</w:t>
            </w:r>
          </w:p>
        </w:tc>
        <w:tc>
          <w:tcPr>
            <w:tcW w:type="dxa" w:w="3200"/>
            <w:shd w:fill="1D4ED8" w:val="clear"/>
            <w:tcMar>
              <w:top w:type="dxa" w:w="80"/>
              <w:left w:type="dxa" w:w="100"/>
              <w:bottom w:type="dxa" w:w="80"/>
              <w:right w:type="dxa" w:w="100"/>
            </w:tcMar>
            <w:vAlign w:val="center"/>
          </w:tcPr>
          <w:p>
            <w:pPr>
              <w:jc w:val="left"/>
            </w:pPr>
            <w:r>
              <w:rPr>
                <w:b/>
                <w:bCs/>
                <w:color w:val="FFFFFF"/>
                <w:sz w:val="18"/>
                <w:szCs w:val="18"/>
              </w:rPr>
              <w:t xml:space="preserve">Risk</w:t>
            </w:r>
          </w:p>
        </w:tc>
        <w:tc>
          <w:tcPr>
            <w:tcW w:type="dxa" w:w="1500"/>
            <w:shd w:fill="1D4ED8" w:val="clear"/>
            <w:tcMar>
              <w:top w:type="dxa" w:w="80"/>
              <w:left w:type="dxa" w:w="100"/>
              <w:bottom w:type="dxa" w:w="80"/>
              <w:right w:type="dxa" w:w="100"/>
            </w:tcMar>
            <w:vAlign w:val="center"/>
          </w:tcPr>
          <w:p>
            <w:pPr>
              <w:jc w:val="left"/>
            </w:pPr>
            <w:r>
              <w:rPr>
                <w:b/>
                <w:bCs/>
                <w:color w:val="FFFFFF"/>
                <w:sz w:val="18"/>
                <w:szCs w:val="18"/>
              </w:rPr>
              <w:t xml:space="preserve">Likelihood</w:t>
            </w:r>
          </w:p>
        </w:tc>
        <w:tc>
          <w:tcPr>
            <w:tcW w:type="dxa" w:w="1500"/>
            <w:shd w:fill="1D4ED8" w:val="clear"/>
            <w:tcMar>
              <w:top w:type="dxa" w:w="80"/>
              <w:left w:type="dxa" w:w="100"/>
              <w:bottom w:type="dxa" w:w="80"/>
              <w:right w:type="dxa" w:w="100"/>
            </w:tcMar>
            <w:vAlign w:val="center"/>
          </w:tcPr>
          <w:p>
            <w:pPr>
              <w:jc w:val="left"/>
            </w:pPr>
            <w:r>
              <w:rPr>
                <w:b/>
                <w:bCs/>
                <w:color w:val="FFFFFF"/>
                <w:sz w:val="18"/>
                <w:szCs w:val="18"/>
              </w:rPr>
              <w:t xml:space="preserve">Impact</w:t>
            </w:r>
          </w:p>
        </w:tc>
        <w:tc>
          <w:tcPr>
            <w:tcW w:type="dxa" w:w="2600"/>
            <w:shd w:fill="1D4ED8" w:val="clear"/>
            <w:tcMar>
              <w:top w:type="dxa" w:w="80"/>
              <w:left w:type="dxa" w:w="100"/>
              <w:bottom w:type="dxa" w:w="80"/>
              <w:right w:type="dxa" w:w="100"/>
            </w:tcMar>
            <w:vAlign w:val="center"/>
          </w:tcPr>
          <w:p>
            <w:pPr>
              <w:jc w:val="left"/>
            </w:pPr>
            <w:r>
              <w:rPr>
                <w:b/>
                <w:bCs/>
                <w:color w:val="FFFFFF"/>
                <w:sz w:val="18"/>
                <w:szCs w:val="18"/>
              </w:rPr>
              <w:t xml:space="preserve">Mitigation / Owner Action</w:t>
            </w:r>
          </w:p>
        </w:tc>
      </w:tr>
      <w:tr>
        <w:tc>
          <w:tcPr>
            <w:tcW w:type="dxa" w:w="900"/>
            <w:tcMar>
              <w:top w:type="dxa" w:w="80"/>
              <w:left w:type="dxa" w:w="100"/>
              <w:bottom w:type="dxa" w:w="80"/>
              <w:right w:type="dxa" w:w="100"/>
            </w:tcMar>
            <w:vAlign w:val="center"/>
          </w:tcPr>
          <w:p>
            <w:pPr>
              <w:jc w:val="left"/>
            </w:pPr>
            <w:r>
              <w:rPr>
                <w:b w:val="false"/>
                <w:bCs w:val="false"/>
                <w:color w:val="1F2937"/>
                <w:sz w:val="18"/>
                <w:szCs w:val="18"/>
              </w:rPr>
              <w:t xml:space="preserve">R-1</w:t>
            </w:r>
          </w:p>
        </w:tc>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NVIDIA NIM outage or quota exhaustion during a live rollout or demo</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Low</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Offline mock fallback already implemented and verified — generation never hard-fails</w:t>
            </w:r>
          </w:p>
        </w:tc>
      </w:tr>
      <w:tr>
        <w:tc>
          <w:tcPr>
            <w:tcW w:type="dxa" w:w="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R-2</w:t>
            </w:r>
          </w:p>
        </w:tc>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Single Celery worker becomes a throughput bottleneck as SOP/quiz volume grows</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Horizontal worker scaling — Section 11.4</w:t>
            </w:r>
          </w:p>
        </w:tc>
      </w:tr>
      <w:tr>
        <w:tc>
          <w:tcPr>
            <w:tcW w:type="dxa" w:w="900"/>
            <w:tcMar>
              <w:top w:type="dxa" w:w="80"/>
              <w:left w:type="dxa" w:w="100"/>
              <w:bottom w:type="dxa" w:w="80"/>
              <w:right w:type="dxa" w:w="100"/>
            </w:tcMar>
            <w:vAlign w:val="center"/>
          </w:tcPr>
          <w:p>
            <w:pPr>
              <w:jc w:val="left"/>
            </w:pPr>
            <w:r>
              <w:rPr>
                <w:b w:val="false"/>
                <w:bCs w:val="false"/>
                <w:color w:val="1F2937"/>
                <w:sz w:val="18"/>
                <w:szCs w:val="18"/>
              </w:rPr>
              <w:t xml:space="preserve">R-3</w:t>
            </w:r>
          </w:p>
        </w:tc>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SECRET_KEY / NVIDIA_API_KEY leaked via a shared dev machine or committed .env</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Low</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High</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Secrets manager migration — Section 11.1</w:t>
            </w:r>
          </w:p>
        </w:tc>
      </w:tr>
      <w:tr>
        <w:tc>
          <w:tcPr>
            <w:tcW w:type="dxa" w:w="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R-4</w:t>
            </w:r>
          </w:p>
        </w:tc>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real regulatory inspection finds no electronic-signature step at approval time</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High if piloted with real data before Phase 2</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High</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Electronic signatures — Section 11.2</w:t>
            </w:r>
          </w:p>
        </w:tc>
      </w:tr>
      <w:tr>
        <w:tc>
          <w:tcPr>
            <w:tcW w:type="dxa" w:w="900"/>
            <w:tcMar>
              <w:top w:type="dxa" w:w="80"/>
              <w:left w:type="dxa" w:w="100"/>
              <w:bottom w:type="dxa" w:w="80"/>
              <w:right w:type="dxa" w:w="100"/>
            </w:tcMar>
            <w:vAlign w:val="center"/>
          </w:tcPr>
          <w:p>
            <w:pPr>
              <w:jc w:val="left"/>
            </w:pPr>
            <w:r>
              <w:rPr>
                <w:b w:val="false"/>
                <w:bCs w:val="false"/>
                <w:color w:val="1F2937"/>
                <w:sz w:val="18"/>
                <w:szCs w:val="18"/>
              </w:rPr>
              <w:t xml:space="preserve">R-5</w:t>
            </w:r>
          </w:p>
        </w:tc>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Unbounded SOP upload size/type causes resource exhaustion</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Server-side validation — Section 11.1</w:t>
            </w:r>
          </w:p>
        </w:tc>
      </w:tr>
      <w:tr>
        <w:tc>
          <w:tcPr>
            <w:tcW w:type="dxa" w:w="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R-6</w:t>
            </w:r>
          </w:p>
        </w:tc>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“Approval fatigue” — an SME rubber-stamps AI-drafted questions without careful review</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High (training/product-safety content)</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Process control outside the software (review SLAs, spot audits); consider a second-reviewer requirement for high-risk SOPs</w:t>
            </w:r>
          </w:p>
        </w:tc>
      </w:tr>
      <w:tr>
        <w:tc>
          <w:tcPr>
            <w:tcW w:type="dxa" w:w="900"/>
            <w:tcMar>
              <w:top w:type="dxa" w:w="80"/>
              <w:left w:type="dxa" w:w="100"/>
              <w:bottom w:type="dxa" w:w="80"/>
              <w:right w:type="dxa" w:w="100"/>
            </w:tcMar>
            <w:vAlign w:val="center"/>
          </w:tcPr>
          <w:p>
            <w:pPr>
              <w:jc w:val="left"/>
            </w:pPr>
            <w:r>
              <w:rPr>
                <w:b w:val="false"/>
                <w:bCs w:val="false"/>
                <w:color w:val="1F2937"/>
                <w:sz w:val="18"/>
                <w:szCs w:val="18"/>
              </w:rPr>
              <w:t xml:space="preserve">R-7</w:t>
            </w:r>
          </w:p>
        </w:tc>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No automated, tested PostgreSQL backup/restore procedure yet</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High</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Automated backups with defined RPO/RTO — Section 11.3</w:t>
            </w:r>
          </w:p>
        </w:tc>
      </w:tr>
      <w:tr>
        <w:tc>
          <w:tcPr>
            <w:tcW w:type="dxa" w:w="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R-8</w:t>
            </w:r>
          </w:p>
        </w:tc>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No rate limiting — cost overrun on NVIDIA NIM or brute-force login attempts</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DRF throttling — Section 11.1</w:t>
            </w:r>
          </w:p>
        </w:tc>
      </w:tr>
      <w:tr>
        <w:tc>
          <w:tcPr>
            <w:tcW w:type="dxa" w:w="900"/>
            <w:tcMar>
              <w:top w:type="dxa" w:w="80"/>
              <w:left w:type="dxa" w:w="100"/>
              <w:bottom w:type="dxa" w:w="80"/>
              <w:right w:type="dxa" w:w="100"/>
            </w:tcMar>
            <w:vAlign w:val="center"/>
          </w:tcPr>
          <w:p>
            <w:pPr>
              <w:jc w:val="left"/>
            </w:pPr>
            <w:r>
              <w:rPr>
                <w:b w:val="false"/>
                <w:bCs w:val="false"/>
                <w:color w:val="1F2937"/>
                <w:sz w:val="18"/>
                <w:szCs w:val="18"/>
              </w:rPr>
              <w:t xml:space="preserve">R-9</w:t>
            </w:r>
          </w:p>
        </w:tc>
        <w:tc>
          <w:tcPr>
            <w:tcW w:type="dxa" w:w="3200"/>
            <w:tcMar>
              <w:top w:type="dxa" w:w="80"/>
              <w:left w:type="dxa" w:w="100"/>
              <w:bottom w:type="dxa" w:w="80"/>
              <w:right w:type="dxa" w:w="100"/>
            </w:tcMar>
            <w:vAlign w:val="center"/>
          </w:tcPr>
          <w:p>
            <w:pPr>
              <w:jc w:val="left"/>
            </w:pPr>
            <w:r>
              <w:rPr>
                <w:b w:val="false"/>
                <w:bCs w:val="false"/>
                <w:color w:val="1F2937"/>
                <w:sz w:val="18"/>
                <w:szCs w:val="18"/>
              </w:rPr>
              <w:t xml:space="preserve">Zero frontend automated test coverage — UI regressions ship unnoticed</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Medium</w:t>
            </w:r>
          </w:p>
        </w:tc>
        <w:tc>
          <w:tcPr>
            <w:tcW w:type="dxa" w:w="1500"/>
            <w:tcMar>
              <w:top w:type="dxa" w:w="80"/>
              <w:left w:type="dxa" w:w="100"/>
              <w:bottom w:type="dxa" w:w="80"/>
              <w:right w:type="dxa" w:w="100"/>
            </w:tcMar>
            <w:vAlign w:val="center"/>
          </w:tcPr>
          <w:p>
            <w:pPr>
              <w:jc w:val="left"/>
            </w:pPr>
            <w:r>
              <w:rPr>
                <w:b w:val="false"/>
                <w:bCs w:val="false"/>
                <w:color w:val="1F2937"/>
                <w:sz w:val="18"/>
                <w:szCs w:val="18"/>
              </w:rPr>
              <w:t xml:space="preserve">Low–Medium</w:t>
            </w:r>
          </w:p>
        </w:tc>
        <w:tc>
          <w:tcPr>
            <w:tcW w:type="dxa" w:w="2600"/>
            <w:tcMar>
              <w:top w:type="dxa" w:w="80"/>
              <w:left w:type="dxa" w:w="100"/>
              <w:bottom w:type="dxa" w:w="80"/>
              <w:right w:type="dxa" w:w="100"/>
            </w:tcMar>
            <w:vAlign w:val="center"/>
          </w:tcPr>
          <w:p>
            <w:pPr>
              <w:jc w:val="left"/>
            </w:pPr>
            <w:r>
              <w:rPr>
                <w:b w:val="false"/>
                <w:bCs w:val="false"/>
                <w:color w:val="1F2937"/>
                <w:sz w:val="18"/>
                <w:szCs w:val="18"/>
              </w:rPr>
              <w:t xml:space="preserve">Frontend test suite — Section 11.5</w:t>
            </w:r>
          </w:p>
        </w:tc>
      </w:tr>
      <w:tr>
        <w:tc>
          <w:tcPr>
            <w:tcW w:type="dxa" w:w="9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R-10</w:t>
            </w:r>
          </w:p>
        </w:tc>
        <w:tc>
          <w:tcPr>
            <w:tcW w:type="dxa" w:w="3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Single-tenant data model — no isolation if bolted onto a multi-org deployment carelessly</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Low (not currently planned)</w:t>
            </w:r>
          </w:p>
        </w:tc>
        <w:tc>
          <w:tcPr>
            <w:tcW w:type="dxa" w:w="15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High if it happens</w:t>
            </w:r>
          </w:p>
        </w:tc>
        <w:tc>
          <w:tcPr>
            <w:tcW w:type="dxa" w:w="2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Design multi-tenancy deliberately before any multi-org deployment — Section 11.5</w:t>
            </w:r>
          </w:p>
        </w:tc>
      </w:tr>
    </w:tbl>
    <w:p>
      <w:pPr>
        <w:pStyle w:val="Heading1"/>
        <w:pBdr>
          <w:bottom w:val="single" w:color="1D4ED8" w:sz="6" w:space="4"/>
        </w:pBdr>
        <w:spacing w:after="200" w:before="420"/>
      </w:pPr>
      <w:r>
        <w:rPr>
          <w:b/>
          <w:bCs/>
          <w:color w:val="1D4ED8"/>
          <w:sz w:val="30"/>
          <w:szCs w:val="30"/>
        </w:rPr>
        <w:t xml:space="preserve">15. Test Strategy &amp; Traceability Matrix</w:t>
      </w:r>
    </w:p>
    <w:p>
      <w:pPr>
        <w:pStyle w:val="Heading2"/>
        <w:spacing w:after="150" w:before="300"/>
      </w:pPr>
      <w:r>
        <w:rPr>
          <w:b/>
          <w:bCs/>
          <w:color w:val="1F2937"/>
          <w:sz w:val="25"/>
          <w:szCs w:val="25"/>
        </w:rPr>
        <w:t xml:space="preserve">15.1 Test Strategy</w:t>
      </w:r>
    </w:p>
    <w:p>
      <w:pPr>
        <w:spacing w:after="160" w:line="288"/>
      </w:pPr>
      <w:r>
        <w:rPr>
          <w:sz w:val="21"/>
          <w:szCs w:val="21"/>
        </w:rPr>
        <w:t xml:space="preserve">The backend is covered by 35 automated tests using Django's APITestCase, run via manage.py test (or uv run python manage.py test), organized one test module per app. Three principles were followed throughout, not just at the end:</w:t>
      </w:r>
    </w:p>
    <w:p>
      <w:pPr>
        <w:pStyle w:val="ListParagraph"/>
        <w:numPr>
          <w:ilvl w:val="0"/>
          <w:numId w:val="2"/>
        </w:numPr>
        <w:spacing w:after="90" w:line="276"/>
      </w:pPr>
      <w:r>
        <w:rPr>
          <w:sz w:val="21"/>
          <w:szCs w:val="21"/>
        </w:rPr>
        <w:t xml:space="preserve">Every RBAC boundary is tested from both sides — a test proving the permitted role succeeds, and a test proving a lesser role is rejected (401/403/404 as appropriate) — not just the happy path.</w:t>
      </w:r>
    </w:p>
    <w:p>
      <w:pPr>
        <w:pStyle w:val="ListParagraph"/>
        <w:numPr>
          <w:ilvl w:val="0"/>
          <w:numId w:val="2"/>
        </w:numPr>
        <w:spacing w:after="90" w:line="276"/>
      </w:pPr>
      <w:r>
        <w:rPr>
          <w:sz w:val="21"/>
          <w:szCs w:val="21"/>
        </w:rPr>
        <w:t xml:space="preserve">AI generation tests force the offline fallback path via mock.patch.dict("os.environ", ...), so the suite never depends on a live NVIDIA NIM key or network access, and runs identically in CI.</w:t>
      </w:r>
    </w:p>
    <w:p>
      <w:pPr>
        <w:pStyle w:val="ListParagraph"/>
        <w:numPr>
          <w:ilvl w:val="0"/>
          <w:numId w:val="2"/>
        </w:numPr>
        <w:spacing w:after="90" w:line="276"/>
      </w:pPr>
      <w:r>
        <w:rPr>
          <w:sz w:val="21"/>
          <w:szCs w:val="21"/>
        </w:rPr>
        <w:t xml:space="preserve">Two tests are explicit regression tests for real bugs found during manual verification (stale prefetch_related caches — see the chunk-count bug and the submit-answers bug), so those specific defects cannot silently reappear.</w:t>
      </w:r>
    </w:p>
    <w:p>
      <w:pPr>
        <w:spacing w:after="160" w:line="288"/>
      </w:pPr>
      <w:r>
        <w:rPr>
          <w:sz w:val="21"/>
          <w:szCs w:val="21"/>
        </w:rPr>
        <w:t xml:space="preserve">What is not yet covered: frontend behavior (Section 11.5), load/performance testing (Section 11.4), and security penetration testing (Section 12).</w:t>
      </w:r>
    </w:p>
    <w:p>
      <w:pPr>
        <w:pStyle w:val="Heading2"/>
        <w:spacing w:after="150" w:before="300"/>
      </w:pPr>
      <w:r>
        <w:rPr>
          <w:b/>
          <w:bCs/>
          <w:color w:val="1F2937"/>
          <w:sz w:val="25"/>
          <w:szCs w:val="25"/>
        </w:rPr>
        <w:t xml:space="preserve">15.2 Requirements Traceability Matrix</w:t>
      </w:r>
    </w:p>
    <w:p>
      <w:pPr>
        <w:spacing w:after="160" w:line="288"/>
      </w:pPr>
      <w:r>
        <w:rPr>
          <w:sz w:val="21"/>
          <w:szCs w:val="21"/>
        </w:rPr>
        <w:t xml:space="preserve">Every automated test mapped to the functional requirement(s) it verifies: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5700"/>
        <w:gridCol w:w="3000"/>
      </w:tblGrid>
      <w:tr>
        <w:trPr>
          <w:tblHeader/>
        </w:trPr>
        <w:tc>
          <w:tcPr>
            <w:tcW w:type="dxa" w:w="5700"/>
            <w:shd w:fill="1D4ED8" w:val="clear"/>
            <w:tcMar>
              <w:top w:type="dxa" w:w="80"/>
              <w:left w:type="dxa" w:w="100"/>
              <w:bottom w:type="dxa" w:w="80"/>
              <w:right w:type="dxa" w:w="100"/>
            </w:tcMar>
            <w:vAlign w:val="center"/>
          </w:tcPr>
          <w:p>
            <w:pPr>
              <w:jc w:val="left"/>
            </w:pPr>
            <w:r>
              <w:rPr>
                <w:b/>
                <w:bCs/>
                <w:color w:val="FFFFFF"/>
                <w:sz w:val="18"/>
                <w:szCs w:val="18"/>
              </w:rPr>
              <w:t xml:space="preserve">Test (module.TestCase.test_method)</w:t>
            </w:r>
          </w:p>
        </w:tc>
        <w:tc>
          <w:tcPr>
            <w:tcW w:type="dxa" w:w="3000"/>
            <w:shd w:fill="1D4ED8" w:val="clear"/>
            <w:tcMar>
              <w:top w:type="dxa" w:w="80"/>
              <w:left w:type="dxa" w:w="100"/>
              <w:bottom w:type="dxa" w:w="80"/>
              <w:right w:type="dxa" w:w="100"/>
            </w:tcMar>
            <w:vAlign w:val="center"/>
          </w:tcPr>
          <w:p>
            <w:pPr>
              <w:jc w:val="left"/>
            </w:pPr>
            <w:r>
              <w:rPr>
                <w:b/>
                <w:bCs/>
                <w:color w:val="FFFFFF"/>
                <w:sz w:val="18"/>
                <w:szCs w:val="18"/>
              </w:rPr>
              <w:t xml:space="preserve">Verifies</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accounts: test_login_returns_token_and_learner_profile</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accounts: test_login_rejects_bad_password</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accounts: test_me_requires_authentication</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accounts: test_me_returns_current_user_when_authenticated</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accounts: test_me_reports_role_tier_for_plain_learner</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accounts: test_me_reports_role_tier_for_sme_reviewer</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accounts: test_me_reports_role_tier_for_admin_staff_user</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accounts: test_plain_learner_cannot_create_job_role</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FR-2.1, FR-7.1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accounts: test_admin_can_create_job_role</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FR-2.1, 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ai_engine: test_generate_rejected_for_plain_learner</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FR-3.4, FR-7.1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ai_engine: test_generate_requires_sop_and_job_role</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FR-3.4</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ai_engine: test_generate_rejects_sop_with_no_chunks</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FR-3.4</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ai_engine: test_generate_falls_back_to_mock_and_creates_draft_questions</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FR-3.5</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ai_engine: test_generate_skips_duplicates_on_a_repeat_run</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FR-3.6</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attempts: test_submit_requires_authentication</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FR-5.2</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attempts: test_submit_hidden_from_non_owner_learner</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FR-7.4</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attempts: test_admin_can_view_but_not_submit_on_behalf_of_a_learner</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FR-7.1, FR-7.4</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attempts: test_submit_scores_correctly_and_returns_full_answer_detail</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FR-5.3, FR-5.4, FR-5.5 (regression test)</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quiz: test_approve_requires_authentication</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FR-4.3</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quiz: test_approve_rejected_for_plain_learner</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FR-4.3, FR-7.1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quiz: test_approve_succeeds_for_sme_reviewer</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FR-4.3</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quiz: test_approve_succeeds_for_admin</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FR-4.3</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quiz: test_sme_reviewer_cannot_create_raw_questions</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FR-4.1, 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quiz: test_question_list_filters_by_job_role_and_status</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FR-4.1</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sops: test_upload_rejected_for_plain_learner</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FR-1.1, FR-7.1</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sops: test_upload_then_process_extracts_and_persists_chunks</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FR-1.2, FR-1.3 (regression test)</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sops: test_process_unsupported_file_type_marks_sop_failed</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FR-1.4</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sops: test_splits_on_detected_section_headings</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FR-1.3</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sops: test_falls_back_to_length_based_split_when_no_headings</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FR-1.3</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sops: test_splits_an_overlong_section_further</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FR-1.3</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sops: test_numeric_headings_are_also_detected</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FR-1.3</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analytics: test_weak_topics_ranks_lowest_correct_rate_first</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FR-6.5</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audit: test_approve_writes_an_attributed_audit_log_entry</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FR-7.2</w:t>
            </w:r>
          </w:p>
        </w:tc>
      </w:tr>
      <w:tr>
        <w:tc>
          <w:tcPr>
            <w:tcW w:type="dxa" w:w="57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audit: test_audit_log_read_requires_admin</w:t>
            </w:r>
          </w:p>
        </w:tc>
        <w:tc>
          <w:tcPr>
            <w:tcW w:type="dxa" w:w="30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FR-7.3</w:t>
            </w:r>
          </w:p>
        </w:tc>
      </w:tr>
      <w:tr>
        <w:tc>
          <w:tcPr>
            <w:tcW w:type="dxa" w:w="5700"/>
            <w:tcMar>
              <w:top w:type="dxa" w:w="80"/>
              <w:left w:type="dxa" w:w="100"/>
              <w:bottom w:type="dxa" w:w="80"/>
              <w:right w:type="dxa" w:w="100"/>
            </w:tcMar>
            <w:vAlign w:val="center"/>
          </w:tcPr>
          <w:p>
            <w:pPr>
              <w:jc w:val="left"/>
            </w:pPr>
            <w:r>
              <w:rPr>
                <w:b w:val="false"/>
                <w:bCs w:val="false"/>
                <w:color w:val="1F2937"/>
                <w:sz w:val="18"/>
                <w:szCs w:val="18"/>
              </w:rPr>
              <w:t xml:space="preserve">audit: test_audit_log_is_append_only_via_admin_site</w:t>
            </w:r>
          </w:p>
        </w:tc>
        <w:tc>
          <w:tcPr>
            <w:tcW w:type="dxa" w:w="3000"/>
            <w:tcMar>
              <w:top w:type="dxa" w:w="80"/>
              <w:left w:type="dxa" w:w="100"/>
              <w:bottom w:type="dxa" w:w="80"/>
              <w:right w:type="dxa" w:w="100"/>
            </w:tcMar>
            <w:vAlign w:val="center"/>
          </w:tcPr>
          <w:p>
            <w:pPr>
              <w:jc w:val="left"/>
            </w:pPr>
            <w:r>
              <w:rPr>
                <w:b w:val="false"/>
                <w:bCs w:val="false"/>
                <w:color w:val="1F2937"/>
                <w:sz w:val="18"/>
                <w:szCs w:val="18"/>
              </w:rPr>
              <w:t xml:space="preserve">FR-7.2</w:t>
            </w:r>
          </w:p>
        </w:tc>
      </w:tr>
    </w:tbl>
    <w:p>
      <w:pPr>
        <w:spacing w:after="160" w:line="288"/>
      </w:pPr>
      <w:r>
        <w:rPr>
          <w:sz w:val="21"/>
          <w:szCs w:val="21"/>
        </w:rPr>
        <w:t xml:space="preserve">35 of 35 tests pass as of this document's version. Every FR in Section 3 and Section 5.7 that can be meaningfully unit/integration tested has at least one covering test; the exceptions (performance targets, UI-only behavior, and not-yet-implemented items) are called out explicitly in Sections 5.1, 8, and 11.</w:t>
      </w:r>
    </w:p>
    <w:p>
      <w:pPr>
        <w:pStyle w:val="Heading1"/>
        <w:pBdr>
          <w:bottom w:val="single" w:color="1D4ED8" w:sz="6" w:space="4"/>
        </w:pBdr>
        <w:spacing w:after="200" w:before="420"/>
      </w:pPr>
      <w:r>
        <w:rPr>
          <w:b/>
          <w:bCs/>
          <w:color w:val="1D4ED8"/>
          <w:sz w:val="30"/>
          <w:szCs w:val="30"/>
        </w:rPr>
        <w:t xml:space="preserve">16. Future Scope &amp; Extensibility</w:t>
      </w:r>
    </w:p>
    <w:p>
      <w:pPr>
        <w:spacing w:after="160" w:line="288"/>
      </w:pPr>
      <w:r>
        <w:rPr>
          <w:sz w:val="21"/>
          <w:szCs w:val="21"/>
        </w:rPr>
        <w:t xml:space="preserve">Beyond the production-hardening program in Section 11, these are product-capability extensions that would meaningfully increase the system's value — organized from “fits naturally on the current architecture” to “bigger bets.” Section 16.4 (n8n) is worked out in full architectural detail because it was specifically requested as a near-term integration target.</w:t>
      </w:r>
    </w:p>
    <w:p>
      <w:pPr>
        <w:pStyle w:val="Heading2"/>
        <w:spacing w:after="150" w:before="300"/>
      </w:pPr>
      <w:r>
        <w:rPr>
          <w:b/>
          <w:bCs/>
          <w:color w:val="1F2937"/>
          <w:sz w:val="25"/>
          <w:szCs w:val="25"/>
        </w:rPr>
        <w:t xml:space="preserve">16.1 Near-Term Product Extensions</w:t>
      </w:r>
    </w:p>
    <w:p>
      <w:pPr>
        <w:pStyle w:val="ListParagraph"/>
        <w:numPr>
          <w:ilvl w:val="0"/>
          <w:numId w:val="3"/>
        </w:numPr>
        <w:spacing w:after="90" w:line="276"/>
      </w:pPr>
      <w:r>
        <w:rPr>
          <w:sz w:val="21"/>
          <w:szCs w:val="21"/>
        </w:rPr>
        <w:t xml:space="preserve">RAG-based SOP chatbot — let a learner ask a free-text question about an SOP and get an answer grounded in that SOP's chunks (retrieval over SOPChunk, same NVIDIA NIM model for generation), as a natural companion to the quiz flow rather than a replacement for it.</w:t>
      </w:r>
    </w:p>
    <w:p>
      <w:pPr>
        <w:pStyle w:val="ListParagraph"/>
        <w:numPr>
          <w:ilvl w:val="0"/>
          <w:numId w:val="3"/>
        </w:numPr>
        <w:spacing w:after="90" w:line="276"/>
      </w:pPr>
      <w:r>
        <w:rPr>
          <w:sz w:val="21"/>
          <w:szCs w:val="21"/>
        </w:rPr>
        <w:t xml:space="preserve">Embeddings-based semantic chunking — replace/augment the current heading-and-length chunker with an embeddings model so chunk boundaries follow meaning, not just formatting, improving question quality on unstructured SOPs.</w:t>
      </w:r>
    </w:p>
    <w:p>
      <w:pPr>
        <w:pStyle w:val="ListParagraph"/>
        <w:numPr>
          <w:ilvl w:val="0"/>
          <w:numId w:val="3"/>
        </w:numPr>
        <w:spacing w:after="90" w:line="276"/>
      </w:pPr>
      <w:r>
        <w:rPr>
          <w:sz w:val="21"/>
          <w:szCs w:val="21"/>
        </w:rPr>
        <w:t xml:space="preserve">Adaptive retraining — auto-assign a short follow-up quiz targeted at a learner's specific weak topics (FR-6.5 already computes the data this would consume).</w:t>
      </w:r>
    </w:p>
    <w:p>
      <w:pPr>
        <w:pStyle w:val="ListParagraph"/>
        <w:numPr>
          <w:ilvl w:val="0"/>
          <w:numId w:val="3"/>
        </w:numPr>
        <w:spacing w:after="90" w:line="276"/>
      </w:pPr>
      <w:r>
        <w:rPr>
          <w:sz w:val="21"/>
          <w:szCs w:val="21"/>
        </w:rPr>
        <w:t xml:space="preserve">Confidence scoring on AI-drafted questions, surfaced to the SME reviewer, so review effort concentrates on the drafts the model was least sure about.</w:t>
      </w:r>
    </w:p>
    <w:p>
      <w:pPr>
        <w:pStyle w:val="ListParagraph"/>
        <w:numPr>
          <w:ilvl w:val="0"/>
          <w:numId w:val="3"/>
        </w:numPr>
        <w:spacing w:after="90" w:line="276"/>
      </w:pPr>
      <w:r>
        <w:rPr>
          <w:sz w:val="21"/>
          <w:szCs w:val="21"/>
        </w:rPr>
        <w:t xml:space="preserve">Bulk SOP import (zip/folder upload with batch processing) for onboarding an existing SOP library in one pass instead of one file at a time.</w:t>
      </w:r>
    </w:p>
    <w:p>
      <w:pPr>
        <w:pStyle w:val="Heading2"/>
        <w:spacing w:after="150" w:before="300"/>
      </w:pPr>
      <w:r>
        <w:rPr>
          <w:b/>
          <w:bCs/>
          <w:color w:val="1F2937"/>
          <w:sz w:val="25"/>
          <w:szCs w:val="25"/>
        </w:rPr>
        <w:t xml:space="preserve">16.2 Mid-Term Product Extensions</w:t>
      </w:r>
    </w:p>
    <w:p>
      <w:pPr>
        <w:pStyle w:val="ListParagraph"/>
        <w:numPr>
          <w:ilvl w:val="0"/>
          <w:numId w:val="3"/>
        </w:numPr>
        <w:spacing w:after="90" w:line="276"/>
      </w:pPr>
      <w:r>
        <w:rPr>
          <w:sz w:val="21"/>
          <w:szCs w:val="21"/>
        </w:rPr>
        <w:t xml:space="preserve">Multi-language support — SOP translation and quiz generation in the learner's preferred language, relevant for multinational manufacturing sites.</w:t>
      </w:r>
    </w:p>
    <w:p>
      <w:pPr>
        <w:pStyle w:val="ListParagraph"/>
        <w:numPr>
          <w:ilvl w:val="0"/>
          <w:numId w:val="3"/>
        </w:numPr>
        <w:spacing w:after="90" w:line="276"/>
      </w:pPr>
      <w:r>
        <w:rPr>
          <w:sz w:val="21"/>
          <w:szCs w:val="21"/>
        </w:rPr>
        <w:t xml:space="preserve">Gamification — streaks, badges, and team leaderboards on top of the existing QuizAttempt/score data, to improve voluntary completion rates.</w:t>
      </w:r>
    </w:p>
    <w:p>
      <w:pPr>
        <w:pStyle w:val="ListParagraph"/>
        <w:numPr>
          <w:ilvl w:val="0"/>
          <w:numId w:val="3"/>
        </w:numPr>
        <w:spacing w:after="90" w:line="276"/>
      </w:pPr>
      <w:r>
        <w:rPr>
          <w:sz w:val="21"/>
          <w:szCs w:val="21"/>
        </w:rPr>
        <w:t xml:space="preserve">Mobile-responsive / native app for shop-floor terminals and personal devices.</w:t>
      </w:r>
    </w:p>
    <w:p>
      <w:pPr>
        <w:pStyle w:val="ListParagraph"/>
        <w:numPr>
          <w:ilvl w:val="0"/>
          <w:numId w:val="3"/>
        </w:numPr>
        <w:spacing w:after="90" w:line="276"/>
      </w:pPr>
      <w:r>
        <w:rPr>
          <w:sz w:val="21"/>
          <w:szCs w:val="21"/>
        </w:rPr>
        <w:t xml:space="preserve">Formal certification/compliance reporting — auto-generated, signed PDF certificates per learner per SOP, exportable for inspection (ties into Section 11.2).</w:t>
      </w:r>
    </w:p>
    <w:p>
      <w:pPr>
        <w:pStyle w:val="ListParagraph"/>
        <w:numPr>
          <w:ilvl w:val="0"/>
          <w:numId w:val="3"/>
        </w:numPr>
        <w:spacing w:after="90" w:line="276"/>
      </w:pPr>
      <w:r>
        <w:rPr>
          <w:sz w:val="21"/>
          <w:szCs w:val="21"/>
        </w:rPr>
        <w:t xml:space="preserve">A dedicated notification layer (email/SMS/Slack) for “your quarterly requalification is due” and “a new SOP version needs your review” — this is exactly the class of feature the n8n integration below is designed to support without building a notification system from scratch.</w:t>
      </w:r>
    </w:p>
    <w:p>
      <w:pPr>
        <w:pStyle w:val="Heading2"/>
        <w:spacing w:after="150" w:before="300"/>
      </w:pPr>
      <w:r>
        <w:rPr>
          <w:b/>
          <w:bCs/>
          <w:color w:val="1F2937"/>
          <w:sz w:val="25"/>
          <w:szCs w:val="25"/>
        </w:rPr>
        <w:t xml:space="preserve">16.3 Longer-Term / Bigger Bets</w:t>
      </w:r>
    </w:p>
    <w:p>
      <w:pPr>
        <w:pStyle w:val="ListParagraph"/>
        <w:numPr>
          <w:ilvl w:val="0"/>
          <w:numId w:val="3"/>
        </w:numPr>
        <w:spacing w:after="90" w:line="276"/>
      </w:pPr>
      <w:r>
        <w:rPr>
          <w:sz w:val="21"/>
          <w:szCs w:val="21"/>
        </w:rPr>
        <w:t xml:space="preserve">SSO/enterprise identity integration and true multi-tenancy (Section 11.5), enabling this to be offered to more than one organization.</w:t>
      </w:r>
    </w:p>
    <w:p>
      <w:pPr>
        <w:pStyle w:val="ListParagraph"/>
        <w:numPr>
          <w:ilvl w:val="0"/>
          <w:numId w:val="3"/>
        </w:numPr>
        <w:spacing w:after="90" w:line="276"/>
      </w:pPr>
      <w:r>
        <w:rPr>
          <w:sz w:val="21"/>
          <w:szCs w:val="21"/>
        </w:rPr>
        <w:t xml:space="preserve">A configurable approval-workflow engine (e.g., require two independent SME approvals for high-risk SOPs) instead of today's single-approval model.</w:t>
      </w:r>
    </w:p>
    <w:p>
      <w:pPr>
        <w:pStyle w:val="ListParagraph"/>
        <w:numPr>
          <w:ilvl w:val="0"/>
          <w:numId w:val="3"/>
        </w:numPr>
        <w:spacing w:after="90" w:line="276"/>
      </w:pPr>
      <w:r>
        <w:rPr>
          <w:sz w:val="21"/>
          <w:szCs w:val="21"/>
        </w:rPr>
        <w:t xml:space="preserve">An analytics data warehouse / BI export for organization-wide compliance reporting across sites.</w:t>
      </w:r>
    </w:p>
    <w:p>
      <w:pPr>
        <w:pStyle w:val="Heading2"/>
        <w:spacing w:after="150" w:before="300"/>
      </w:pPr>
      <w:r>
        <w:rPr>
          <w:b/>
          <w:bCs/>
          <w:color w:val="1F2937"/>
          <w:sz w:val="25"/>
          <w:szCs w:val="25"/>
        </w:rPr>
        <w:t xml:space="preserve">16.4 Proposed Integration: n8n Workflow Automation (Additive, No Existing-Feature Changes)</w:t>
      </w:r>
    </w:p>
    <w:p>
      <w:pPr>
        <w:spacing w:after="160" w:line="288"/>
      </w:pPr>
      <w:r>
        <w:rPr>
          <w:sz w:val="21"/>
          <w:szCs w:val="21"/>
        </w:rPr>
        <w:t xml:space="preserve">This subsection specifies, at implementation-ready detail, how to add n8n (open-source workflow automation) as a new capability without editing the logic of any existing view, serializer, or Celery task. The design is intentionally additive: it observes events the system already produces and reacts to them from the outside, rather than being woven into existing code paths.</w:t>
      </w:r>
    </w:p>
    <w:p>
      <w:pPr>
        <w:pStyle w:val="Heading3"/>
        <w:spacing w:after="110" w:before="220"/>
      </w:pPr>
      <w:r>
        <w:rPr>
          <w:b/>
          <w:bCs/>
          <w:color w:val="1D4ED8"/>
          <w:sz w:val="22"/>
          <w:szCs w:val="22"/>
        </w:rPr>
        <w:t xml:space="preserve">16.4.1 Why n8n, and why an event/webhook design</w:t>
      </w:r>
    </w:p>
    <w:p>
      <w:pPr>
        <w:spacing w:after="160" w:line="288"/>
      </w:pPr>
      <w:r>
        <w:rPr>
          <w:sz w:val="21"/>
          <w:szCs w:val="21"/>
        </w:rPr>
        <w:t xml:space="preserve">n8n is a node-based automation tool (similar in spirit to Zapier or Make, but self-hostable) that excels at gluing systems together: “when X happens here, do Y over there.” For this project it is a natural fit for exactly the notification/reporting/integration needs listed in Section 16.2 and 16.3 — Slack/email alerts, spreadsheet exports, ticketing-system hooks, calendar reminders — without writing and maintaining bespoke integration code for each downstream tool inside this codebase. The safest way to expose “things happened” to an external tool without risking today's request/response behavior is a fire-and-forget outbound webhook, fired after the state change that already occurs, not instead of it.</w:t>
      </w:r>
    </w:p>
    <w:p>
      <w:pPr>
        <w:pStyle w:val="Heading3"/>
        <w:spacing w:after="110" w:before="220"/>
      </w:pPr>
      <w:r>
        <w:rPr>
          <w:b/>
          <w:bCs/>
          <w:color w:val="1D4ED8"/>
          <w:sz w:val="22"/>
          <w:szCs w:val="22"/>
        </w:rPr>
        <w:t xml:space="preserve">16.4.2 Architecture</w:t>
      </w:r>
    </w:p>
    <w:p>
      <w:pPr>
        <w:pStyle w:val="ListParagraph"/>
        <w:numPr>
          <w:ilvl w:val="0"/>
          <w:numId w:val="2"/>
        </w:numPr>
        <w:spacing w:after="90" w:line="276"/>
      </w:pPr>
      <w:r>
        <w:rPr>
          <w:sz w:val="21"/>
          <w:szCs w:val="21"/>
        </w:rPr>
        <w:t xml:space="preserve">New Django app or module: audit/signals.py — Django post_save/post_delete signal receivers on the models that already change (SOPDocument, Question, QuizAttempt). These are new files; no existing view or serializer is modified.</w:t>
      </w:r>
    </w:p>
    <w:p>
      <w:pPr>
        <w:pStyle w:val="ListParagraph"/>
        <w:numPr>
          <w:ilvl w:val="0"/>
          <w:numId w:val="2"/>
        </w:numPr>
        <w:spacing w:after="90" w:line="276"/>
      </w:pPr>
      <w:r>
        <w:rPr>
          <w:sz w:val="21"/>
          <w:szCs w:val="21"/>
        </w:rPr>
        <w:t xml:space="preserve">A signal receiver does the minimum possible work synchronously: build a small event dict and enqueue a new Celery task, notify_n8n_task.delay(event_type, payload). This keeps the request path exactly as fast as it is today.</w:t>
      </w:r>
    </w:p>
    <w:p>
      <w:pPr>
        <w:pStyle w:val="ListParagraph"/>
        <w:numPr>
          <w:ilvl w:val="0"/>
          <w:numId w:val="2"/>
        </w:numPr>
        <w:spacing w:after="90" w:line="276"/>
      </w:pPr>
      <w:r>
        <w:rPr>
          <w:sz w:val="21"/>
          <w:szCs w:val="21"/>
        </w:rPr>
        <w:t xml:space="preserve">New Celery task: audit/tasks.py::notify_n8n_task(event_type, payload) — POSTs the payload as JSON to a configured n8n Webhook node URL, with an HMAC-SHA256 signature header so n8n (or anything downstream of it) can verify the request actually came from this system.</w:t>
      </w:r>
    </w:p>
    <w:p>
      <w:pPr>
        <w:pStyle w:val="ListParagraph"/>
        <w:numPr>
          <w:ilvl w:val="0"/>
          <w:numId w:val="2"/>
        </w:numPr>
        <w:spacing w:after="90" w:line="276"/>
      </w:pPr>
      <w:r>
        <w:rPr>
          <w:sz w:val="21"/>
          <w:szCs w:val="21"/>
        </w:rPr>
        <w:t xml:space="preserve">Two new settings: N8N_WEBHOOK_URL (the n8n instance's webhook endpoint) and N8N_WEBHOOK_SECRET (the HMAC signing key), both environment-driven like every other secret in this project (Section 13.3) — if N8N_WEBHOOK_URL is unset, the signal receiver simply does nothing, so the integration is fully opt-in and cannot affect a deployment that doesn't configure it.</w:t>
      </w:r>
    </w:p>
    <w:p>
      <w:pPr>
        <w:pStyle w:val="ListParagraph"/>
        <w:numPr>
          <w:ilvl w:val="0"/>
          <w:numId w:val="2"/>
        </w:numPr>
        <w:spacing w:after="90" w:line="276"/>
      </w:pPr>
      <w:r>
        <w:rPr>
          <w:sz w:val="21"/>
          <w:szCs w:val="21"/>
        </w:rPr>
        <w:t xml:space="preserve">Failure isolation: notify_n8n_task failures (n8n down, network error) are caught and logged inside the task, exactly like the existing AI-generation fallback pattern in ai_engine/services.py — a webhook failure must never fail or roll back the original database transaction that triggered it.</w:t>
      </w:r>
    </w:p>
    <w:p>
      <w:pPr>
        <w:pStyle w:val="Heading3"/>
        <w:spacing w:after="110" w:before="220"/>
      </w:pPr>
      <w:r>
        <w:rPr>
          <w:b/>
          <w:bCs/>
          <w:color w:val="1D4ED8"/>
          <w:sz w:val="22"/>
          <w:szCs w:val="22"/>
        </w:rPr>
        <w:t xml:space="preserve">16.4.3 Example Webhook Payload</w:t>
      </w:r>
    </w:p>
    <w:p>
      <w:pPr>
        <w:spacing w:after="160" w:line="288"/>
      </w:pPr>
      <w:r>
        <w:rPr>
          <w:sz w:val="21"/>
          <w:szCs w:val="21"/>
        </w:rPr>
        <w:t xml:space="preserve">A representative payload for a “question approved” event, HMAC-signed in the X-GxP-Signature header the same way GitHub or Stripe sign their webhooks:</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POST https://n8n.internal/webhook/gxp-training-bot</w:t>
            </w:r>
          </w:p>
          <w:p>
            <w:pPr>
              <w:spacing w:after="0" w:line="240"/>
            </w:pPr>
            <w:r>
              <w:rPr>
                <w:rFonts w:ascii="Consolas" w:cs="Consolas" w:eastAsia="Consolas" w:hAnsi="Consolas"/>
                <w:color w:val="0F172A"/>
                <w:sz w:val="17"/>
                <w:szCs w:val="17"/>
              </w:rPr>
              <w:t xml:space="preserve">X-GxP-Signature: sha256=6f9e2f...</w:t>
            </w:r>
          </w:p>
          <w:p>
            <w:pPr>
              <w:spacing w:after="0" w:line="240"/>
            </w:pPr>
            <w:r>
              <w:rPr>
                <w:rFonts w:ascii="Consolas" w:cs="Consolas" w:eastAsia="Consolas" w:hAnsi="Consolas"/>
                <w:color w:val="0F172A"/>
                <w:sz w:val="17"/>
                <w:szCs w:val="17"/>
              </w:rPr>
              <w:t xml:space="preserve">Content-Type: application/json</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"event": "question.approved",</w:t>
            </w:r>
          </w:p>
          <w:p>
            <w:pPr>
              <w:spacing w:after="0" w:line="240"/>
            </w:pPr>
            <w:r>
              <w:rPr>
                <w:rFonts w:ascii="Consolas" w:cs="Consolas" w:eastAsia="Consolas" w:hAnsi="Consolas"/>
                <w:color w:val="0F172A"/>
                <w:sz w:val="17"/>
                <w:szCs w:val="17"/>
              </w:rPr>
              <w:t xml:space="preserve">  "timestamp": "2026-07-13T09:41:00Z",</w:t>
            </w:r>
          </w:p>
          <w:p>
            <w:pPr>
              <w:spacing w:after="0" w:line="240"/>
            </w:pPr>
            <w:r>
              <w:rPr>
                <w:rFonts w:ascii="Consolas" w:cs="Consolas" w:eastAsia="Consolas" w:hAnsi="Consolas"/>
                <w:color w:val="0F172A"/>
                <w:sz w:val="17"/>
                <w:szCs w:val="17"/>
              </w:rPr>
              <w:t xml:space="preserve">  "actor": "vikram",</w:t>
            </w:r>
          </w:p>
          <w:p>
            <w:pPr>
              <w:spacing w:after="0" w:line="240"/>
            </w:pPr>
            <w:r>
              <w:rPr>
                <w:rFonts w:ascii="Consolas" w:cs="Consolas" w:eastAsia="Consolas" w:hAnsi="Consolas"/>
                <w:color w:val="0F172A"/>
                <w:sz w:val="17"/>
                <w:szCs w:val="17"/>
              </w:rPr>
              <w:t xml:space="preserve">  "data": {</w:t>
            </w:r>
          </w:p>
          <w:p>
            <w:pPr>
              <w:spacing w:after="0" w:line="240"/>
            </w:pPr>
            <w:r>
              <w:rPr>
                <w:rFonts w:ascii="Consolas" w:cs="Consolas" w:eastAsia="Consolas" w:hAnsi="Consolas"/>
                <w:color w:val="0F172A"/>
                <w:sz w:val="17"/>
                <w:szCs w:val="17"/>
              </w:rPr>
              <w:t xml:space="preserve">    "question_id": 214,</w:t>
            </w:r>
          </w:p>
          <w:p>
            <w:pPr>
              <w:spacing w:after="0" w:line="240"/>
            </w:pPr>
            <w:r>
              <w:rPr>
                <w:rFonts w:ascii="Consolas" w:cs="Consolas" w:eastAsia="Consolas" w:hAnsi="Consolas"/>
                <w:color w:val="0F172A"/>
                <w:sz w:val="17"/>
                <w:szCs w:val="17"/>
              </w:rPr>
              <w:t xml:space="preserve">    "sop_code": "SOP-300",</w:t>
            </w:r>
          </w:p>
          <w:p>
            <w:pPr>
              <w:spacing w:after="0" w:line="240"/>
            </w:pPr>
            <w:r>
              <w:rPr>
                <w:rFonts w:ascii="Consolas" w:cs="Consolas" w:eastAsia="Consolas" w:hAnsi="Consolas"/>
                <w:color w:val="0F172A"/>
                <w:sz w:val="17"/>
                <w:szCs w:val="17"/>
              </w:rPr>
              <w:t xml:space="preserve">    "job_role": "Production Operator",</w:t>
            </w:r>
          </w:p>
          <w:p>
            <w:pPr>
              <w:spacing w:after="0" w:line="240"/>
            </w:pPr>
            <w:r>
              <w:rPr>
                <w:rFonts w:ascii="Consolas" w:cs="Consolas" w:eastAsia="Consolas" w:hAnsi="Consolas"/>
                <w:color w:val="0F172A"/>
                <w:sz w:val="17"/>
                <w:szCs w:val="17"/>
              </w:rPr>
              <w:t xml:space="preserve">    "status": "approved"</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tc>
      </w:tr>
    </w:tbl>
    <w:p>
      <w:pPr>
        <w:pStyle w:val="Heading3"/>
        <w:spacing w:after="110" w:before="220"/>
      </w:pPr>
      <w:r>
        <w:rPr>
          <w:b/>
          <w:bCs/>
          <w:color w:val="1D4ED8"/>
          <w:sz w:val="22"/>
          <w:szCs w:val="22"/>
        </w:rPr>
        <w:t xml:space="preserve">16.4.4 Concrete Workflow Recipes This Unlocks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400"/>
      </w:tblGrid>
      <w:tr>
        <w:trPr>
          <w:tblHeader/>
        </w:trPr>
        <w:tc>
          <w:tcPr>
            <w:tcW w:type="dxa" w:w="2200"/>
            <w:shd w:fill="1D4ED8" w:val="clear"/>
            <w:tcMar>
              <w:top w:type="dxa" w:w="80"/>
              <w:left w:type="dxa" w:w="100"/>
              <w:bottom w:type="dxa" w:w="80"/>
              <w:right w:type="dxa" w:w="100"/>
            </w:tcMar>
            <w:vAlign w:val="center"/>
          </w:tcPr>
          <w:p>
            <w:pPr>
              <w:jc w:val="left"/>
            </w:pPr>
            <w:r>
              <w:rPr>
                <w:b/>
                <w:bCs/>
                <w:color w:val="FFFFFF"/>
                <w:sz w:val="18"/>
                <w:szCs w:val="18"/>
              </w:rPr>
              <w:t xml:space="preserve">Trigger Event</w:t>
            </w:r>
          </w:p>
        </w:tc>
        <w:tc>
          <w:tcPr>
            <w:tcW w:type="dxa" w:w="3600"/>
            <w:shd w:fill="1D4ED8" w:val="clear"/>
            <w:tcMar>
              <w:top w:type="dxa" w:w="80"/>
              <w:left w:type="dxa" w:w="100"/>
              <w:bottom w:type="dxa" w:w="80"/>
              <w:right w:type="dxa" w:w="100"/>
            </w:tcMar>
            <w:vAlign w:val="center"/>
          </w:tcPr>
          <w:p>
            <w:pPr>
              <w:jc w:val="left"/>
            </w:pPr>
            <w:r>
              <w:rPr>
                <w:b/>
                <w:bCs/>
                <w:color w:val="FFFFFF"/>
                <w:sz w:val="18"/>
                <w:szCs w:val="18"/>
              </w:rPr>
              <w:t xml:space="preserve">n8n Workflow</w:t>
            </w:r>
          </w:p>
        </w:tc>
        <w:tc>
          <w:tcPr>
            <w:tcW w:type="dxa" w:w="3400"/>
            <w:shd w:fill="1D4ED8" w:val="clear"/>
            <w:tcMar>
              <w:top w:type="dxa" w:w="80"/>
              <w:left w:type="dxa" w:w="100"/>
              <w:bottom w:type="dxa" w:w="80"/>
              <w:right w:type="dxa" w:w="100"/>
            </w:tcMar>
            <w:vAlign w:val="center"/>
          </w:tcPr>
          <w:p>
            <w:pPr>
              <w:jc w:val="left"/>
            </w:pPr>
            <w:r>
              <w:rPr>
                <w:b/>
                <w:bCs/>
                <w:color w:val="FFFFFF"/>
                <w:sz w:val="18"/>
                <w:szCs w:val="18"/>
              </w:rPr>
              <w:t xml:space="preserve">Value</w:t>
            </w:r>
          </w:p>
        </w:tc>
      </w:tr>
      <w:tr>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question.approved</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Post a summary to a #training-updates Slack channel</w:t>
            </w:r>
          </w:p>
        </w:tc>
        <w:tc>
          <w:tcPr>
            <w:tcW w:type="dxa" w:w="3400"/>
            <w:tcMar>
              <w:top w:type="dxa" w:w="80"/>
              <w:left w:type="dxa" w:w="100"/>
              <w:bottom w:type="dxa" w:w="80"/>
              <w:right w:type="dxa" w:w="100"/>
            </w:tcMar>
            <w:vAlign w:val="center"/>
          </w:tcPr>
          <w:p>
            <w:pPr>
              <w:jc w:val="left"/>
            </w:pPr>
            <w:r>
              <w:rPr>
                <w:b w:val="false"/>
                <w:bCs w:val="false"/>
                <w:color w:val="1F2937"/>
                <w:sz w:val="18"/>
                <w:szCs w:val="18"/>
              </w:rPr>
              <w:t xml:space="preserve">QA staff see new content land without checking the dashboard</w:t>
            </w:r>
          </w:p>
        </w:tc>
      </w:tr>
      <w:tr>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sop.processing_failed</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Send an email to the uploading admin + create a ticket in the team's issue tracker</w:t>
            </w:r>
          </w:p>
        </w:tc>
        <w:tc>
          <w:tcPr>
            <w:tcW w:type="dxa" w:w="3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Failures get noticed and actioned immediately instead of sitting silently in status=failed</w:t>
            </w:r>
          </w:p>
        </w:tc>
      </w:tr>
      <w:tr>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quiz.completed (score &lt; 60)</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Trigger a follow-up email to the learner's manager</w:t>
            </w:r>
          </w:p>
        </w:tc>
        <w:tc>
          <w:tcPr>
            <w:tcW w:type="dxa" w:w="3400"/>
            <w:tcMar>
              <w:top w:type="dxa" w:w="80"/>
              <w:left w:type="dxa" w:w="100"/>
              <w:bottom w:type="dxa" w:w="80"/>
              <w:right w:type="dxa" w:w="100"/>
            </w:tcMar>
            <w:vAlign w:val="center"/>
          </w:tcPr>
          <w:p>
            <w:pPr>
              <w:jc w:val="left"/>
            </w:pPr>
            <w:r>
              <w:rPr>
                <w:b w:val="false"/>
                <w:bCs w:val="false"/>
                <w:color w:val="1F2937"/>
                <w:sz w:val="18"/>
                <w:szCs w:val="18"/>
              </w:rPr>
              <w:t xml:space="preserve">Closes the loop on at-risk training completions without a human checking analytics daily</w:t>
            </w:r>
          </w:p>
        </w:tc>
      </w:tr>
      <w:tr>
        <w:tc>
          <w:tcPr>
            <w:tcW w:type="dxa" w:w="22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sop.new_version_uploaded</w:t>
            </w:r>
          </w:p>
        </w:tc>
        <w:tc>
          <w:tcPr>
            <w:tcW w:type="dxa" w:w="3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Create calendar reminders for all SMEs who previously approved questions on the prior version</w:t>
            </w:r>
          </w:p>
        </w:tc>
        <w:tc>
          <w:tcPr>
            <w:tcW w:type="dxa" w:w="3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Directly supports the Section 11.2 “flag for re-review” compliance requirement operationally</w:t>
            </w:r>
          </w:p>
        </w:tc>
      </w:tr>
      <w:tr>
        <w:tc>
          <w:tcPr>
            <w:tcW w:type="dxa" w:w="2200"/>
            <w:tcMar>
              <w:top w:type="dxa" w:w="80"/>
              <w:left w:type="dxa" w:w="100"/>
              <w:bottom w:type="dxa" w:w="80"/>
              <w:right w:type="dxa" w:w="100"/>
            </w:tcMar>
            <w:vAlign w:val="center"/>
          </w:tcPr>
          <w:p>
            <w:pPr>
              <w:jc w:val="left"/>
            </w:pPr>
            <w:r>
              <w:rPr>
                <w:b w:val="false"/>
                <w:bCs w:val="false"/>
                <w:color w:val="1F2937"/>
                <w:sz w:val="18"/>
                <w:szCs w:val="18"/>
              </w:rPr>
              <w:t xml:space="preserve">analytics.weekly_digest (Celery beat, not a signal)</w:t>
            </w:r>
          </w:p>
        </w:tc>
        <w:tc>
          <w:tcPr>
            <w:tcW w:type="dxa" w:w="3600"/>
            <w:tcMar>
              <w:top w:type="dxa" w:w="80"/>
              <w:left w:type="dxa" w:w="100"/>
              <w:bottom w:type="dxa" w:w="80"/>
              <w:right w:type="dxa" w:w="100"/>
            </w:tcMar>
            <w:vAlign w:val="center"/>
          </w:tcPr>
          <w:p>
            <w:pPr>
              <w:jc w:val="left"/>
            </w:pPr>
            <w:r>
              <w:rPr>
                <w:b w:val="false"/>
                <w:bCs w:val="false"/>
                <w:color w:val="1F2937"/>
                <w:sz w:val="18"/>
                <w:szCs w:val="18"/>
              </w:rPr>
              <w:t xml:space="preserve">Compile the dashboard-summary API response into a formatted weekly email to Training/QA Admins</w:t>
            </w:r>
          </w:p>
        </w:tc>
        <w:tc>
          <w:tcPr>
            <w:tcW w:type="dxa" w:w="3400"/>
            <w:tcMar>
              <w:top w:type="dxa" w:w="80"/>
              <w:left w:type="dxa" w:w="100"/>
              <w:bottom w:type="dxa" w:w="80"/>
              <w:right w:type="dxa" w:w="100"/>
            </w:tcMar>
            <w:vAlign w:val="center"/>
          </w:tcPr>
          <w:p>
            <w:pPr>
              <w:jc w:val="left"/>
            </w:pPr>
            <w:r>
              <w:rPr>
                <w:b w:val="false"/>
                <w:bCs w:val="false"/>
                <w:color w:val="1F2937"/>
                <w:sz w:val="18"/>
                <w:szCs w:val="18"/>
              </w:rPr>
              <w:t xml:space="preserve">Passive compliance visibility without anyone needing to log in</w:t>
            </w:r>
          </w:p>
        </w:tc>
      </w:tr>
    </w:tbl>
    <w:p>
      <w:pPr>
        <w:pStyle w:val="Heading3"/>
        <w:spacing w:after="110" w:before="220"/>
      </w:pPr>
      <w:r>
        <w:rPr>
          <w:b/>
          <w:bCs/>
          <w:color w:val="1D4ED8"/>
          <w:sz w:val="22"/>
          <w:szCs w:val="22"/>
        </w:rPr>
        <w:t xml:space="preserve">16.4.5 Why This Design Satisfies “No Existing-Feature Changes”</w:t>
      </w:r>
    </w:p>
    <w:p>
      <w:pPr>
        <w:pStyle w:val="ListParagraph"/>
        <w:numPr>
          <w:ilvl w:val="0"/>
          <w:numId w:val="2"/>
        </w:numPr>
        <w:spacing w:after="90" w:line="276"/>
      </w:pPr>
      <w:r>
        <w:rPr>
          <w:sz w:val="21"/>
          <w:szCs w:val="21"/>
        </w:rPr>
        <w:t xml:space="preserve">Every file involved (audit/signals.py, audit/tasks.py, two new settings) is additive — zero lines of any existing view, serializer, model, or the existing ai_engine/sops Celery tasks are modified.</w:t>
      </w:r>
    </w:p>
    <w:p>
      <w:pPr>
        <w:pStyle w:val="ListParagraph"/>
        <w:numPr>
          <w:ilvl w:val="0"/>
          <w:numId w:val="2"/>
        </w:numPr>
        <w:spacing w:after="90" w:line="276"/>
      </w:pPr>
      <w:r>
        <w:rPr>
          <w:sz w:val="21"/>
          <w:szCs w:val="21"/>
        </w:rPr>
        <w:t xml:space="preserve">Django signal receivers are inherently non-invasive: they attach to a model's save/delete lifecycle without the model or its callers needing to know they exist.</w:t>
      </w:r>
    </w:p>
    <w:p>
      <w:pPr>
        <w:pStyle w:val="ListParagraph"/>
        <w:numPr>
          <w:ilvl w:val="0"/>
          <w:numId w:val="2"/>
        </w:numPr>
        <w:spacing w:after="90" w:line="276"/>
      </w:pPr>
      <w:r>
        <w:rPr>
          <w:sz w:val="21"/>
          <w:szCs w:val="21"/>
        </w:rPr>
        <w:t xml:space="preserve">The feature defaults to fully inert (no-op) when N8N_WEBHOOK_URL is unset, so it ships safely even before an n8n instance exists.</w:t>
      </w:r>
    </w:p>
    <w:p>
      <w:pPr>
        <w:pStyle w:val="ListParagraph"/>
        <w:numPr>
          <w:ilvl w:val="0"/>
          <w:numId w:val="2"/>
        </w:numPr>
        <w:spacing w:after="90" w:line="276"/>
      </w:pPr>
      <w:r>
        <w:rPr>
          <w:sz w:val="21"/>
          <w:szCs w:val="21"/>
        </w:rPr>
        <w:t xml:space="preserve">A webhook failure is isolated inside its own Celery task and cannot roll back or delay the original database write, so the existing user-facing behavior (upload, approve, submit, etc.) is byte-for-byte unchanged whether or not n8n is configured or reachable.</w:t>
      </w:r>
    </w:p>
    <w:p>
      <w:pPr>
        <w:pStyle w:val="ListParagraph"/>
        <w:numPr>
          <w:ilvl w:val="0"/>
          <w:numId w:val="2"/>
        </w:numPr>
        <w:spacing w:after="90" w:line="276"/>
      </w:pPr>
      <w:r>
        <w:rPr>
          <w:sz w:val="21"/>
          <w:szCs w:val="21"/>
        </w:rPr>
        <w:t xml:space="preserve">Estimated implementation effort: 1–2 days for the four event types in the table above, once an n8n instance is available to point at.</w:t>
      </w:r>
    </w:p>
    <w:p>
      <w:pPr>
        <w:pStyle w:val="Heading1"/>
        <w:pBdr>
          <w:bottom w:val="single" w:color="1D4ED8" w:sz="6" w:space="4"/>
        </w:pBdr>
        <w:spacing w:after="200" w:before="420"/>
      </w:pPr>
      <w:r>
        <w:rPr>
          <w:b/>
          <w:bCs/>
          <w:color w:val="1D4ED8"/>
          <w:sz w:val="30"/>
          <w:szCs w:val="30"/>
        </w:rPr>
        <w:t xml:space="preserve">17. Conclusion</w:t>
      </w:r>
    </w:p>
    <w:p>
      <w:pPr>
        <w:spacing w:after="160" w:line="288"/>
      </w:pPr>
      <w:r>
        <w:rPr>
          <w:sz w:val="21"/>
          <w:szCs w:val="21"/>
        </w:rPr>
        <w:t xml:space="preserve">The GxP Training Bot, as built, is a genuinely working, independently verified full-stack application that satisfies the PS053 problem statement: it turns an SOP into a role-specific quiz with an AI-generation pipeline that has a safety net (the offline fallback), gates that content behind a real human SME approval step, enforces that gate with actual role-based permissions (not just hidden UI), scores learners entirely server-side, and — the core of the assignment — explains every wrong answer in terms of the compliance risk it represents. It runs on PostgreSQL, Celery/Redis, and Docker Compose, is covered by 35 passing automated tests including RBAC boundary and regression tests, and builds via a real CI pipeline.</w:t>
      </w:r>
    </w:p>
    <w:p>
      <w:pPr>
        <w:spacing w:after="160" w:line="288"/>
      </w:pPr>
      <w:r>
        <w:rPr>
          <w:sz w:val="21"/>
          <w:szCs w:val="21"/>
        </w:rPr>
        <w:t xml:space="preserve">This extended edition of the SRS adds the parts a production rollout still needs: a phased hardening roadmap (Section 11), an honest threat model (Section 12), an operations runbook (Section 13), a risk register (Section 14), a full requirements-to-test traceability matrix (Section 15), and a concrete, additive design for extending the system with n8n workflow automation without touching a single existing feature (Section 16.4). Read together with Section 8's implementation-status table, the intent is that nothing in this document overstates what exists today, and nothing understates the real, sequenced work required to take it further.</w:t>
      </w:r>
    </w:p>
    <w:p>
      <w:pPr>
        <w:pStyle w:val="Heading1"/>
        <w:pBdr>
          <w:bottom w:val="single" w:color="1D4ED8" w:sz="6" w:space="4"/>
        </w:pBdr>
        <w:spacing w:after="200" w:before="420"/>
      </w:pPr>
      <w:r>
        <w:rPr>
          <w:b/>
          <w:bCs/>
          <w:color w:val="1D4ED8"/>
          <w:sz w:val="30"/>
          <w:szCs w:val="30"/>
        </w:rPr>
        <w:t xml:space="preserve">Appendix A — Extended Glossary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shd w:fill="1D4ED8" w:val="clear"/>
            <w:tcMar>
              <w:top w:type="dxa" w:w="80"/>
              <w:left w:type="dxa" w:w="100"/>
              <w:bottom w:type="dxa" w:w="80"/>
              <w:right w:type="dxa" w:w="100"/>
            </w:tcMar>
            <w:vAlign w:val="center"/>
          </w:tcPr>
          <w:p>
            <w:pPr>
              <w:jc w:val="left"/>
            </w:pPr>
            <w:r>
              <w:rPr>
                <w:b/>
                <w:bCs/>
                <w:color w:val="FFFFFF"/>
                <w:sz w:val="18"/>
                <w:szCs w:val="18"/>
              </w:rPr>
              <w:t xml:space="preserve">Term</w:t>
            </w:r>
          </w:p>
        </w:tc>
        <w:tc>
          <w:tcPr>
            <w:tcW w:type="dxa" w:w="6600"/>
            <w:shd w:fill="1D4ED8" w:val="clear"/>
            <w:tcMar>
              <w:top w:type="dxa" w:w="80"/>
              <w:left w:type="dxa" w:w="100"/>
              <w:bottom w:type="dxa" w:w="80"/>
              <w:right w:type="dxa" w:w="100"/>
            </w:tcMar>
            <w:vAlign w:val="center"/>
          </w:tcPr>
          <w:p>
            <w:pPr>
              <w:jc w:val="left"/>
            </w:pPr>
            <w:r>
              <w:rPr>
                <w:b/>
                <w:bCs/>
                <w:color w:val="FFFFFF"/>
                <w:sz w:val="18"/>
                <w:szCs w:val="18"/>
              </w:rPr>
              <w:t xml:space="preserve">Meaning</w:t>
            </w:r>
          </w:p>
        </w:tc>
      </w:tr>
      <w:tr>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Celery task</w:t>
            </w:r>
          </w:p>
        </w:tc>
        <w:tc>
          <w:tcPr>
            <w:tcW w:type="dxa" w:w="6600"/>
            <w:tcMar>
              <w:top w:type="dxa" w:w="80"/>
              <w:left w:type="dxa" w:w="100"/>
              <w:bottom w:type="dxa" w:w="80"/>
              <w:right w:type="dxa" w:w="100"/>
            </w:tcMar>
            <w:vAlign w:val="center"/>
          </w:tcPr>
          <w:p>
            <w:pPr>
              <w:jc w:val="left"/>
            </w:pPr>
            <w:r>
              <w:rPr>
                <w:b w:val="false"/>
                <w:bCs w:val="false"/>
                <w:color w:val="1F2937"/>
                <w:sz w:val="18"/>
                <w:szCs w:val="18"/>
              </w:rPr>
              <w:t xml:space="preserve">A unit of work executed by a Celery worker process, dispatched with .delay() from a Django view; in this project used for SOP extraction/chunking and AI question generation</w:t>
            </w:r>
          </w:p>
        </w:tc>
      </w:tr>
      <w:tr>
        <w:tc>
          <w:tcPr>
            <w:tcW w:type="dxa" w:w="28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Draft question</w:t>
            </w:r>
          </w:p>
        </w:tc>
        <w:tc>
          <w:tcPr>
            <w:tcW w:type="dxa" w:w="6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Question with status=draft — generated by the AI engine but not yet reviewed by an SME</w:t>
            </w:r>
          </w:p>
        </w:tc>
      </w:tr>
      <w:tr>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Duplicate signature</w:t>
            </w:r>
          </w:p>
        </w:tc>
        <w:tc>
          <w:tcPr>
            <w:tcW w:type="dxa" w:w="6600"/>
            <w:tcMar>
              <w:top w:type="dxa" w:w="80"/>
              <w:left w:type="dxa" w:w="100"/>
              <w:bottom w:type="dxa" w:w="80"/>
              <w:right w:type="dxa" w:w="100"/>
            </w:tcMar>
            <w:vAlign w:val="center"/>
          </w:tcPr>
          <w:p>
            <w:pPr>
              <w:jc w:val="left"/>
            </w:pPr>
            <w:r>
              <w:rPr>
                <w:b w:val="false"/>
                <w:bCs w:val="false"/>
                <w:color w:val="1F2937"/>
                <w:sz w:val="18"/>
                <w:szCs w:val="18"/>
              </w:rPr>
              <w:t xml:space="preserve">The (normalized question_text, normalized correct_answer) tuple used to detect and skip near-identical AI-generated questions</w:t>
            </w:r>
          </w:p>
        </w:tc>
      </w:tr>
      <w:tr>
        <w:tc>
          <w:tcPr>
            <w:tcW w:type="dxa" w:w="28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Eager mode</w:t>
            </w:r>
          </w:p>
        </w:tc>
        <w:tc>
          <w:tcPr>
            <w:tcW w:type="dxa" w:w="6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CELERY_TASK_ALWAYS_EAGER=True — Celery executes tasks synchronously in the calling process instead of dispatching to a broker; the default for local dev and tests</w:t>
            </w:r>
          </w:p>
        </w:tc>
      </w:tr>
      <w:tr>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Heading-aware chunking</w:t>
            </w:r>
          </w:p>
        </w:tc>
        <w:tc>
          <w:tcPr>
            <w:tcW w:type="dxa" w:w="6600"/>
            <w:tcMar>
              <w:top w:type="dxa" w:w="80"/>
              <w:left w:type="dxa" w:w="100"/>
              <w:bottom w:type="dxa" w:w="80"/>
              <w:right w:type="dxa" w:w="100"/>
            </w:tcMar>
            <w:vAlign w:val="center"/>
          </w:tcPr>
          <w:p>
            <w:pPr>
              <w:jc w:val="left"/>
            </w:pPr>
            <w:r>
              <w:rPr>
                <w:b w:val="false"/>
                <w:bCs w:val="false"/>
                <w:color w:val="1F2937"/>
                <w:sz w:val="18"/>
                <w:szCs w:val="18"/>
              </w:rPr>
              <w:t xml:space="preserve">chunk_text()'s primary strategy: split SOP text at detected section-heading lines rather than at a fixed character count</w:t>
            </w:r>
          </w:p>
        </w:tc>
      </w:tr>
      <w:tr>
        <w:tc>
          <w:tcPr>
            <w:tcW w:type="dxa" w:w="28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Offline fallback / mock generator</w:t>
            </w:r>
          </w:p>
        </w:tc>
        <w:tc>
          <w:tcPr>
            <w:tcW w:type="dxa" w:w="6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generate_mock_questions() — a deterministic, non-AI question generator used whenever NVIDIA NIM is unavailable or unconfigured</w:t>
            </w:r>
          </w:p>
        </w:tc>
      </w:tr>
      <w:tr>
        <w:tc>
          <w:tcPr>
            <w:tcW w:type="dxa" w:w="2800"/>
            <w:tcMar>
              <w:top w:type="dxa" w:w="80"/>
              <w:left w:type="dxa" w:w="100"/>
              <w:bottom w:type="dxa" w:w="80"/>
              <w:right w:type="dxa" w:w="100"/>
            </w:tcMar>
            <w:vAlign w:val="center"/>
          </w:tcPr>
          <w:p>
            <w:pPr>
              <w:jc w:val="left"/>
            </w:pPr>
            <w:r>
              <w:rPr>
                <w:b w:val="false"/>
                <w:bCs w:val="false"/>
                <w:color w:val="1F2937"/>
                <w:sz w:val="18"/>
                <w:szCs w:val="18"/>
              </w:rPr>
              <w:t xml:space="preserve">Weak topic</w:t>
            </w:r>
          </w:p>
        </w:tc>
        <w:tc>
          <w:tcPr>
            <w:tcW w:type="dxa" w:w="6600"/>
            <w:tcMar>
              <w:top w:type="dxa" w:w="80"/>
              <w:left w:type="dxa" w:w="100"/>
              <w:bottom w:type="dxa" w:w="80"/>
              <w:right w:type="dxa" w:w="100"/>
            </w:tcMar>
            <w:vAlign w:val="center"/>
          </w:tcPr>
          <w:p>
            <w:pPr>
              <w:jc w:val="left"/>
            </w:pPr>
            <w:r>
              <w:rPr>
                <w:b w:val="false"/>
                <w:bCs w:val="false"/>
                <w:color w:val="1F2937"/>
                <w:sz w:val="18"/>
                <w:szCs w:val="18"/>
              </w:rPr>
              <w:t xml:space="preserve">A question with a low aggregate correct-rate across all learner attempts, surfaced by the analytics dashboard-summary endpoint</w:t>
            </w:r>
          </w:p>
        </w:tc>
      </w:tr>
      <w:tr>
        <w:tc>
          <w:tcPr>
            <w:tcW w:type="dxa" w:w="28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Append-only</w:t>
            </w:r>
          </w:p>
        </w:tc>
        <w:tc>
          <w:tcPr>
            <w:tcW w:type="dxa" w:w="6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A data store or table design where records can be created but never modified or deleted through the application layer, used for AuditLog</w:t>
            </w:r>
          </w:p>
        </w:tc>
      </w:tr>
    </w:tbl>
    <w:p>
      <w:pPr>
        <w:pStyle w:val="Heading1"/>
        <w:pBdr>
          <w:bottom w:val="single" w:color="1D4ED8" w:sz="6" w:space="4"/>
        </w:pBdr>
        <w:spacing w:after="200" w:before="420"/>
      </w:pPr>
      <w:r>
        <w:rPr>
          <w:b/>
          <w:bCs/>
          <w:color w:val="1D4ED8"/>
          <w:sz w:val="30"/>
          <w:szCs w:val="30"/>
        </w:rPr>
        <w:t xml:space="preserve">Appendix B — API Request/Response Examples</w:t>
      </w:r>
    </w:p>
    <w:p>
      <w:pPr>
        <w:pStyle w:val="Heading3"/>
        <w:spacing w:after="110" w:before="220"/>
      </w:pPr>
      <w:r>
        <w:rPr>
          <w:b/>
          <w:bCs/>
          <w:color w:val="1D4ED8"/>
          <w:sz w:val="22"/>
          <w:szCs w:val="22"/>
        </w:rPr>
        <w:t xml:space="preserve">B.1 Login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POST /api/accounts/login/</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"username": "anjali",</w:t>
            </w:r>
          </w:p>
          <w:p>
            <w:pPr>
              <w:spacing w:after="0" w:line="240"/>
            </w:pPr>
            <w:r>
              <w:rPr>
                <w:rFonts w:ascii="Consolas" w:cs="Consolas" w:eastAsia="Consolas" w:hAnsi="Consolas"/>
                <w:color w:val="0F172A"/>
                <w:sz w:val="17"/>
                <w:szCs w:val="17"/>
              </w:rPr>
              <w:t xml:space="preserve">  "password": "demo12345"</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200 OK</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"token": "9f3e1c2b...",</w:t>
            </w:r>
          </w:p>
          <w:p>
            <w:pPr>
              <w:spacing w:after="0" w:line="240"/>
            </w:pPr>
            <w:r>
              <w:rPr>
                <w:rFonts w:ascii="Consolas" w:cs="Consolas" w:eastAsia="Consolas" w:hAnsi="Consolas"/>
                <w:color w:val="0F172A"/>
                <w:sz w:val="17"/>
                <w:szCs w:val="17"/>
              </w:rPr>
              <w:t xml:space="preserve">  "user": {</w:t>
            </w:r>
          </w:p>
          <w:p>
            <w:pPr>
              <w:spacing w:after="0" w:line="240"/>
            </w:pPr>
            <w:r>
              <w:rPr>
                <w:rFonts w:ascii="Consolas" w:cs="Consolas" w:eastAsia="Consolas" w:hAnsi="Consolas"/>
                <w:color w:val="0F172A"/>
                <w:sz w:val="17"/>
                <w:szCs w:val="17"/>
              </w:rPr>
              <w:t xml:space="preserve">    "id": 2,</w:t>
            </w:r>
          </w:p>
          <w:p>
            <w:pPr>
              <w:spacing w:after="0" w:line="240"/>
            </w:pPr>
            <w:r>
              <w:rPr>
                <w:rFonts w:ascii="Consolas" w:cs="Consolas" w:eastAsia="Consolas" w:hAnsi="Consolas"/>
                <w:color w:val="0F172A"/>
                <w:sz w:val="17"/>
                <w:szCs w:val="17"/>
              </w:rPr>
              <w:t xml:space="preserve">    "username": "anjali",</w:t>
            </w:r>
          </w:p>
          <w:p>
            <w:pPr>
              <w:spacing w:after="0" w:line="240"/>
            </w:pPr>
            <w:r>
              <w:rPr>
                <w:rFonts w:ascii="Consolas" w:cs="Consolas" w:eastAsia="Consolas" w:hAnsi="Consolas"/>
                <w:color w:val="0F172A"/>
                <w:sz w:val="17"/>
                <w:szCs w:val="17"/>
              </w:rPr>
              <w:t xml:space="preserve">    "first_name": "Anjali",</w:t>
            </w:r>
          </w:p>
          <w:p>
            <w:pPr>
              <w:spacing w:after="0" w:line="240"/>
            </w:pPr>
            <w:r>
              <w:rPr>
                <w:rFonts w:ascii="Consolas" w:cs="Consolas" w:eastAsia="Consolas" w:hAnsi="Consolas"/>
                <w:color w:val="0F172A"/>
                <w:sz w:val="17"/>
                <w:szCs w:val="17"/>
              </w:rPr>
              <w:t xml:space="preserve">    "roles": { "is_admin": true, "is_reviewer": false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tc>
      </w:tr>
    </w:tbl>
    <w:p>
      <w:pPr>
        <w:pStyle w:val="Heading3"/>
        <w:spacing w:after="110" w:before="220"/>
      </w:pPr>
      <w:r>
        <w:rPr>
          <w:b/>
          <w:bCs/>
          <w:color w:val="1D4ED8"/>
          <w:sz w:val="22"/>
          <w:szCs w:val="22"/>
        </w:rPr>
        <w:t xml:space="preserve">B.2 Generate Quiz</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POST /api/ai_engine/generate/</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"sop": 12,</w:t>
            </w:r>
          </w:p>
          <w:p>
            <w:pPr>
              <w:spacing w:after="0" w:line="240"/>
            </w:pPr>
            <w:r>
              <w:rPr>
                <w:rFonts w:ascii="Consolas" w:cs="Consolas" w:eastAsia="Consolas" w:hAnsi="Consolas"/>
                <w:color w:val="0F172A"/>
                <w:sz w:val="17"/>
                <w:szCs w:val="17"/>
              </w:rPr>
              <w:t xml:space="preserve">  "job_role": 3,</w:t>
            </w:r>
          </w:p>
          <w:p>
            <w:pPr>
              <w:spacing w:after="0" w:line="240"/>
            </w:pPr>
            <w:r>
              <w:rPr>
                <w:rFonts w:ascii="Consolas" w:cs="Consolas" w:eastAsia="Consolas" w:hAnsi="Consolas"/>
                <w:color w:val="0F172A"/>
                <w:sz w:val="17"/>
                <w:szCs w:val="17"/>
              </w:rPr>
              <w:t xml:space="preserve">  "count": 5,</w:t>
            </w:r>
          </w:p>
          <w:p>
            <w:pPr>
              <w:spacing w:after="0" w:line="240"/>
            </w:pPr>
            <w:r>
              <w:rPr>
                <w:rFonts w:ascii="Consolas" w:cs="Consolas" w:eastAsia="Consolas" w:hAnsi="Consolas"/>
                <w:color w:val="0F172A"/>
                <w:sz w:val="17"/>
                <w:szCs w:val="17"/>
              </w:rPr>
              <w:t xml:space="preserve">  "difficulty": "medium"</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200 OK</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"source": "nvidia_nim",</w:t>
            </w:r>
          </w:p>
          <w:p>
            <w:pPr>
              <w:spacing w:after="0" w:line="240"/>
            </w:pPr>
            <w:r>
              <w:rPr>
                <w:rFonts w:ascii="Consolas" w:cs="Consolas" w:eastAsia="Consolas" w:hAnsi="Consolas"/>
                <w:color w:val="0F172A"/>
                <w:sz w:val="17"/>
                <w:szCs w:val="17"/>
              </w:rPr>
              <w:t xml:space="preserve">  "created": 4,</w:t>
            </w:r>
          </w:p>
          <w:p>
            <w:pPr>
              <w:spacing w:after="0" w:line="240"/>
            </w:pPr>
            <w:r>
              <w:rPr>
                <w:rFonts w:ascii="Consolas" w:cs="Consolas" w:eastAsia="Consolas" w:hAnsi="Consolas"/>
                <w:color w:val="0F172A"/>
                <w:sz w:val="17"/>
                <w:szCs w:val="17"/>
              </w:rPr>
              <w:t xml:space="preserve">  "skipped_duplicates": 1,</w:t>
            </w:r>
          </w:p>
          <w:p>
            <w:pPr>
              <w:spacing w:after="0" w:line="240"/>
            </w:pPr>
            <w:r>
              <w:rPr>
                <w:rFonts w:ascii="Consolas" w:cs="Consolas" w:eastAsia="Consolas" w:hAnsi="Consolas"/>
                <w:color w:val="0F172A"/>
                <w:sz w:val="17"/>
                <w:szCs w:val="17"/>
              </w:rPr>
              <w:t xml:space="preserve">  "questions":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"id": 214,</w:t>
            </w:r>
          </w:p>
          <w:p>
            <w:pPr>
              <w:spacing w:after="0" w:line="240"/>
            </w:pPr>
            <w:r>
              <w:rPr>
                <w:rFonts w:ascii="Consolas" w:cs="Consolas" w:eastAsia="Consolas" w:hAnsi="Consolas"/>
                <w:color w:val="0F172A"/>
                <w:sz w:val="17"/>
                <w:szCs w:val="17"/>
              </w:rPr>
              <w:t xml:space="preserve">      "question_text": "What is the minimum contact time for the sanitizing agent before rinsing?",</w:t>
            </w:r>
          </w:p>
          <w:p>
            <w:pPr>
              <w:spacing w:after="0" w:line="240"/>
            </w:pPr>
            <w:r>
              <w:rPr>
                <w:rFonts w:ascii="Consolas" w:cs="Consolas" w:eastAsia="Consolas" w:hAnsi="Consolas"/>
                <w:color w:val="0F172A"/>
                <w:sz w:val="17"/>
                <w:szCs w:val="17"/>
              </w:rPr>
              <w:t xml:space="preserve">      "options": [</w:t>
            </w:r>
          </w:p>
          <w:p>
            <w:pPr>
              <w:spacing w:after="0" w:line="240"/>
            </w:pPr>
            <w:r>
              <w:rPr>
                <w:rFonts w:ascii="Consolas" w:cs="Consolas" w:eastAsia="Consolas" w:hAnsi="Consolas"/>
                <w:color w:val="0F172A"/>
                <w:sz w:val="17"/>
                <w:szCs w:val="17"/>
              </w:rPr>
              <w:t xml:space="preserve">        { "id": 811, "option_text": "2 minutes", "is_correct": true },</w:t>
            </w:r>
          </w:p>
          <w:p>
            <w:pPr>
              <w:spacing w:after="0" w:line="240"/>
            </w:pPr>
            <w:r>
              <w:rPr>
                <w:rFonts w:ascii="Consolas" w:cs="Consolas" w:eastAsia="Consolas" w:hAnsi="Consolas"/>
                <w:color w:val="0F172A"/>
                <w:sz w:val="17"/>
                <w:szCs w:val="17"/>
              </w:rPr>
              <w:t xml:space="preserve">        { "id": 812, "option_text": "30 seconds", "is_correct": false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"explanation": "A minimum 2-minute contact time is specified in Section 2 to ensure the sanitizing agent has sufficient time to act; rinsing early risks incomplete sanitization and product contamination.",</w:t>
            </w:r>
          </w:p>
          <w:p>
            <w:pPr>
              <w:spacing w:after="0" w:line="240"/>
            </w:pPr>
            <w:r>
              <w:rPr>
                <w:rFonts w:ascii="Consolas" w:cs="Consolas" w:eastAsia="Consolas" w:hAnsi="Consolas"/>
                <w:color w:val="0F172A"/>
                <w:sz w:val="17"/>
                <w:szCs w:val="17"/>
              </w:rPr>
              <w:t xml:space="preserve">      "status": "draft"</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tc>
      </w:tr>
    </w:tbl>
    <w:p>
      <w:pPr>
        <w:pStyle w:val="Heading3"/>
        <w:spacing w:after="110" w:before="220"/>
      </w:pPr>
      <w:r>
        <w:rPr>
          <w:b/>
          <w:bCs/>
          <w:color w:val="1D4ED8"/>
          <w:sz w:val="22"/>
          <w:szCs w:val="22"/>
        </w:rPr>
        <w:t xml:space="preserve">B.3 Approve a Question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PATCH /api/quiz/questions/214/approve/</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200 OK</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"id": 214,</w:t>
            </w:r>
          </w:p>
          <w:p>
            <w:pPr>
              <w:spacing w:after="0" w:line="240"/>
            </w:pPr>
            <w:r>
              <w:rPr>
                <w:rFonts w:ascii="Consolas" w:cs="Consolas" w:eastAsia="Consolas" w:hAnsi="Consolas"/>
                <w:color w:val="0F172A"/>
                <w:sz w:val="17"/>
                <w:szCs w:val="17"/>
              </w:rPr>
              <w:t xml:space="preserve">  "status": "approved"</w:t>
            </w:r>
          </w:p>
          <w:p>
            <w:pPr>
              <w:spacing w:after="0" w:line="240"/>
            </w:pPr>
            <w:r>
              <w:rPr>
                <w:rFonts w:ascii="Consolas" w:cs="Consolas" w:eastAsia="Consolas" w:hAnsi="Consolas"/>
                <w:color w:val="0F172A"/>
                <w:sz w:val="17"/>
                <w:szCs w:val="17"/>
              </w:rPr>
              <w:t xml:space="preserve">}</w:t>
            </w:r>
          </w:p>
        </w:tc>
      </w:tr>
    </w:tbl>
    <w:p>
      <w:pPr>
        <w:pStyle w:val="Heading3"/>
        <w:spacing w:after="110" w:before="220"/>
      </w:pPr>
      <w:r>
        <w:rPr>
          <w:b/>
          <w:bCs/>
          <w:color w:val="1D4ED8"/>
          <w:sz w:val="22"/>
          <w:szCs w:val="22"/>
        </w:rPr>
        <w:t xml:space="preserve">B.4 Submit a Quiz Attempt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POST /api/attempts/quiz-attempts/58/submit/</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"answers": [</w:t>
            </w:r>
          </w:p>
          <w:p>
            <w:pPr>
              <w:spacing w:after="0" w:line="240"/>
            </w:pPr>
            <w:r>
              <w:rPr>
                <w:rFonts w:ascii="Consolas" w:cs="Consolas" w:eastAsia="Consolas" w:hAnsi="Consolas"/>
                <w:color w:val="0F172A"/>
                <w:sz w:val="17"/>
                <w:szCs w:val="17"/>
              </w:rPr>
              <w:t xml:space="preserve">    { "question": 214, "selected_option": 811 },</w:t>
            </w:r>
          </w:p>
          <w:p>
            <w:pPr>
              <w:spacing w:after="0" w:line="240"/>
            </w:pPr>
            <w:r>
              <w:rPr>
                <w:rFonts w:ascii="Consolas" w:cs="Consolas" w:eastAsia="Consolas" w:hAnsi="Consolas"/>
                <w:color w:val="0F172A"/>
                <w:sz w:val="17"/>
                <w:szCs w:val="17"/>
              </w:rPr>
              <w:t xml:space="preserve">    { "question": 215, "selected_option": 820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200 OK</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"id": 58,</w:t>
            </w:r>
          </w:p>
          <w:p>
            <w:pPr>
              <w:spacing w:after="0" w:line="240"/>
            </w:pPr>
            <w:r>
              <w:rPr>
                <w:rFonts w:ascii="Consolas" w:cs="Consolas" w:eastAsia="Consolas" w:hAnsi="Consolas"/>
                <w:color w:val="0F172A"/>
                <w:sz w:val="17"/>
                <w:szCs w:val="17"/>
              </w:rPr>
              <w:t xml:space="preserve">  "score": "50.00",</w:t>
            </w:r>
          </w:p>
          <w:p>
            <w:pPr>
              <w:spacing w:after="0" w:line="240"/>
            </w:pPr>
            <w:r>
              <w:rPr>
                <w:rFonts w:ascii="Consolas" w:cs="Consolas" w:eastAsia="Consolas" w:hAnsi="Consolas"/>
                <w:color w:val="0F172A"/>
                <w:sz w:val="17"/>
                <w:szCs w:val="17"/>
              </w:rPr>
              <w:t xml:space="preserve">  "completed_at": "2026-07-13T09:41:00Z",</w:t>
            </w:r>
          </w:p>
          <w:p>
            <w:pPr>
              <w:spacing w:after="0" w:line="240"/>
            </w:pPr>
            <w:r>
              <w:rPr>
                <w:rFonts w:ascii="Consolas" w:cs="Consolas" w:eastAsia="Consolas" w:hAnsi="Consolas"/>
                <w:color w:val="0F172A"/>
                <w:sz w:val="17"/>
                <w:szCs w:val="17"/>
              </w:rPr>
              <w:t xml:space="preserve">  "answers":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"question": 214, "selected_option": 811, "is_correct": true,</w:t>
            </w:r>
          </w:p>
          <w:p>
            <w:pPr>
              <w:spacing w:after="0" w:line="240"/>
            </w:pPr>
            <w:r>
              <w:rPr>
                <w:rFonts w:ascii="Consolas" w:cs="Consolas" w:eastAsia="Consolas" w:hAnsi="Consolas"/>
                <w:color w:val="0F172A"/>
                <w:sz w:val="17"/>
                <w:szCs w:val="17"/>
              </w:rPr>
              <w:t xml:space="preserve">      "correct_option": 811, "explanation":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"question": 215, "selected_option": 820, "is_correct": false,</w:t>
            </w:r>
          </w:p>
          <w:p>
            <w:pPr>
              <w:spacing w:after="0" w:line="240"/>
            </w:pPr>
            <w:r>
              <w:rPr>
                <w:rFonts w:ascii="Consolas" w:cs="Consolas" w:eastAsia="Consolas" w:hAnsi="Consolas"/>
                <w:color w:val="0F172A"/>
                <w:sz w:val="17"/>
                <w:szCs w:val="17"/>
              </w:rPr>
              <w:t xml:space="preserve">      "correct_option": 822,</w:t>
            </w:r>
          </w:p>
          <w:p>
            <w:pPr>
              <w:spacing w:after="0" w:line="240"/>
            </w:pPr>
            <w:r>
              <w:rPr>
                <w:rFonts w:ascii="Consolas" w:cs="Consolas" w:eastAsia="Consolas" w:hAnsi="Consolas"/>
                <w:color w:val="0F172A"/>
                <w:sz w:val="17"/>
                <w:szCs w:val="17"/>
              </w:rPr>
              <w:t xml:space="preserve">      "explanation": "UV inspection is required because residue can be invisible to the naked eye; skipping it risks releasing contaminated equipment."</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tc>
      </w:tr>
    </w:tbl>
    <w:p>
      <w:pPr>
        <w:pStyle w:val="Heading3"/>
        <w:spacing w:after="110" w:before="220"/>
      </w:pPr>
      <w:r>
        <w:rPr>
          <w:b/>
          <w:bCs/>
          <w:color w:val="1D4ED8"/>
          <w:sz w:val="22"/>
          <w:szCs w:val="22"/>
        </w:rPr>
        <w:t xml:space="preserve">B.5 Dashboard Summary (excerpt)</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8600"/>
      </w:tblGrid>
      <w:tr>
        <w:tc>
          <w:tcPr>
            <w:tcW w:type="dxa" w:w="8600"/>
            <w:shd w:fill="F1F5F9" w:val="clear"/>
            <w:tcMar>
              <w:top w:type="dxa" w:w="140"/>
              <w:left w:type="dxa" w:w="180"/>
              <w:bottom w:type="dxa" w:w="140"/>
              <w:right w:type="dxa" w:w="180"/>
            </w:tcMar>
          </w:tcPr>
          <w:p>
            <w:pPr>
              <w:spacing w:after="0" w:line="240"/>
            </w:pPr>
            <w:r>
              <w:rPr>
                <w:rFonts w:ascii="Consolas" w:cs="Consolas" w:eastAsia="Consolas" w:hAnsi="Consolas"/>
                <w:color w:val="0F172A"/>
                <w:sz w:val="17"/>
                <w:szCs w:val="17"/>
              </w:rPr>
              <w:t xml:space="preserve">GET /api/analytics/dashboard-summary/</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200 OK</w:t>
            </w:r>
          </w:p>
          <w:p>
            <w:pPr>
              <w:spacing w:after="0" w:line="240"/>
            </w:pPr>
            <w:r>
              <w:rPr>
                <w:rFonts w:ascii="Consolas" w:cs="Consolas" w:eastAsia="Consolas" w:hAnsi="Consolas"/>
                <w:color w:val="0F172A"/>
                <w:sz w:val="17"/>
                <w:szCs w:val="17"/>
              </w:rPr>
              <w:t xml:space="preserve">{</w:t>
            </w:r>
          </w:p>
          <w:p>
            <w:pPr>
              <w:spacing w:after="0" w:line="240"/>
            </w:pPr>
            <w:r>
              <w:rPr>
                <w:rFonts w:ascii="Consolas" w:cs="Consolas" w:eastAsia="Consolas" w:hAnsi="Consolas"/>
                <w:color w:val="0F172A"/>
                <w:sz w:val="17"/>
                <w:szCs w:val="17"/>
              </w:rPr>
              <w:t xml:space="preserve">  "sops_processed": 6,</w:t>
            </w:r>
          </w:p>
          <w:p>
            <w:pPr>
              <w:spacing w:after="0" w:line="240"/>
            </w:pPr>
            <w:r>
              <w:rPr>
                <w:rFonts w:ascii="Consolas" w:cs="Consolas" w:eastAsia="Consolas" w:hAnsi="Consolas"/>
                <w:color w:val="0F172A"/>
                <w:sz w:val="17"/>
                <w:szCs w:val="17"/>
              </w:rPr>
              <w:t xml:space="preserve">  "questions_approved": 41,</w:t>
            </w:r>
          </w:p>
          <w:p>
            <w:pPr>
              <w:spacing w:after="0" w:line="240"/>
            </w:pPr>
            <w:r>
              <w:rPr>
                <w:rFonts w:ascii="Consolas" w:cs="Consolas" w:eastAsia="Consolas" w:hAnsi="Consolas"/>
                <w:color w:val="0F172A"/>
                <w:sz w:val="17"/>
                <w:szCs w:val="17"/>
              </w:rPr>
              <w:t xml:space="preserve">  "attempts_completed": 23,</w:t>
            </w:r>
          </w:p>
          <w:p>
            <w:pPr>
              <w:spacing w:after="0" w:line="240"/>
            </w:pPr>
            <w:r>
              <w:rPr>
                <w:rFonts w:ascii="Consolas" w:cs="Consolas" w:eastAsia="Consolas" w:hAnsi="Consolas"/>
                <w:color w:val="0F172A"/>
                <w:sz w:val="17"/>
                <w:szCs w:val="17"/>
              </w:rPr>
              <w:t xml:space="preserve">  "average_score": 78.4,</w:t>
            </w:r>
          </w:p>
          <w:p>
            <w:pPr>
              <w:spacing w:after="0" w:line="240"/>
            </w:pPr>
            <w:r>
              <w:rPr>
                <w:rFonts w:ascii="Consolas" w:cs="Consolas" w:eastAsia="Consolas" w:hAnsi="Consolas"/>
                <w:color w:val="0F172A"/>
                <w:sz w:val="17"/>
                <w:szCs w:val="17"/>
              </w:rPr>
              <w:t xml:space="preserve">  "weak_topics":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"question_id": 215,</w:t>
            </w:r>
          </w:p>
          <w:p>
            <w:pPr>
              <w:spacing w:after="0" w:line="240"/>
            </w:pPr>
            <w:r>
              <w:rPr>
                <w:rFonts w:ascii="Consolas" w:cs="Consolas" w:eastAsia="Consolas" w:hAnsi="Consolas"/>
                <w:color w:val="0F172A"/>
                <w:sz w:val="17"/>
                <w:szCs w:val="17"/>
              </w:rPr>
              <w:t xml:space="preserve">      "question_text": "When is a UV-light inspection required?",</w:t>
            </w:r>
          </w:p>
          <w:p>
            <w:pPr>
              <w:spacing w:after="0" w:line="240"/>
            </w:pPr>
            <w:r>
              <w:rPr>
                <w:rFonts w:ascii="Consolas" w:cs="Consolas" w:eastAsia="Consolas" w:hAnsi="Consolas"/>
                <w:color w:val="0F172A"/>
                <w:sz w:val="17"/>
                <w:szCs w:val="17"/>
              </w:rPr>
              <w:t xml:space="preserve">      "sop_code": "SOP-300",</w:t>
            </w:r>
          </w:p>
          <w:p>
            <w:pPr>
              <w:spacing w:after="0" w:line="240"/>
            </w:pPr>
            <w:r>
              <w:rPr>
                <w:rFonts w:ascii="Consolas" w:cs="Consolas" w:eastAsia="Consolas" w:hAnsi="Consolas"/>
                <w:color w:val="0F172A"/>
                <w:sz w:val="17"/>
                <w:szCs w:val="17"/>
              </w:rPr>
              <w:t xml:space="preserve">      "attempts": 9,</w:t>
            </w:r>
          </w:p>
          <w:p>
            <w:pPr>
              <w:spacing w:after="0" w:line="240"/>
            </w:pPr>
            <w:r>
              <w:rPr>
                <w:rFonts w:ascii="Consolas" w:cs="Consolas" w:eastAsia="Consolas" w:hAnsi="Consolas"/>
                <w:color w:val="0F172A"/>
                <w:sz w:val="17"/>
                <w:szCs w:val="17"/>
              </w:rPr>
              <w:t xml:space="preserve">      "correct_rate": 0.33</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  ]</w:t>
            </w:r>
          </w:p>
          <w:p>
            <w:pPr>
              <w:spacing w:after="0" w:line="240"/>
            </w:pPr>
            <w:r>
              <w:rPr>
                <w:rFonts w:ascii="Consolas" w:cs="Consolas" w:eastAsia="Consolas" w:hAnsi="Consolas"/>
                <w:color w:val="0F172A"/>
                <w:sz w:val="17"/>
                <w:szCs w:val="17"/>
              </w:rPr>
              <w:t xml:space="preserve">}</w:t>
            </w:r>
          </w:p>
        </w:tc>
      </w:tr>
    </w:tbl>
    <w:p>
      <w:pPr>
        <w:pStyle w:val="Heading1"/>
        <w:pBdr>
          <w:bottom w:val="single" w:color="1D4ED8" w:sz="6" w:space="4"/>
        </w:pBdr>
        <w:spacing w:after="200" w:before="420"/>
      </w:pPr>
      <w:r>
        <w:rPr>
          <w:b/>
          <w:bCs/>
          <w:color w:val="1D4ED8"/>
          <w:sz w:val="30"/>
          <w:szCs w:val="30"/>
        </w:rPr>
        <w:t xml:space="preserve">Appendix C — Full Environment Variable Reference</w:t>
      </w:r>
    </w:p>
    <w:p>
      <w:pPr>
        <w:spacing w:after="160" w:line="288"/>
      </w:pPr>
      <w:r>
        <w:rPr>
          <w:sz w:val="21"/>
          <w:szCs w:val="21"/>
        </w:rPr>
        <w:t xml:space="preserve">See Section 13.3 for the complete, canonical table. Appendix retained here for readers going directly to the appendices.</w:t>
      </w:r>
    </w:p>
    <w:p>
      <w:pPr>
        <w:pStyle w:val="Heading1"/>
        <w:pBdr>
          <w:bottom w:val="single" w:color="1D4ED8" w:sz="6" w:space="4"/>
        </w:pBdr>
        <w:spacing w:after="200" w:before="420"/>
      </w:pPr>
      <w:r>
        <w:rPr>
          <w:b/>
          <w:bCs/>
          <w:color w:val="1D4ED8"/>
          <w:sz w:val="30"/>
          <w:szCs w:val="30"/>
        </w:rPr>
        <w:t xml:space="preserve">Appendix D — Document Revision History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6400"/>
      </w:tblGrid>
      <w:tr>
        <w:trPr>
          <w:tblHeader/>
        </w:trPr>
        <w:tc>
          <w:tcPr>
            <w:tcW w:type="dxa" w:w="1400"/>
            <w:shd w:fill="1D4ED8" w:val="clear"/>
            <w:tcMar>
              <w:top w:type="dxa" w:w="80"/>
              <w:left w:type="dxa" w:w="100"/>
              <w:bottom w:type="dxa" w:w="80"/>
              <w:right w:type="dxa" w:w="100"/>
            </w:tcMar>
            <w:vAlign w:val="center"/>
          </w:tcPr>
          <w:p>
            <w:pPr>
              <w:jc w:val="left"/>
            </w:pPr>
            <w:r>
              <w:rPr>
                <w:b/>
                <w:bCs/>
                <w:color w:val="FFFFFF"/>
                <w:sz w:val="18"/>
                <w:szCs w:val="18"/>
              </w:rPr>
              <w:t xml:space="preserve">Version</w:t>
            </w:r>
          </w:p>
        </w:tc>
        <w:tc>
          <w:tcPr>
            <w:tcW w:type="dxa" w:w="1600"/>
            <w:shd w:fill="1D4ED8" w:val="clear"/>
            <w:tcMar>
              <w:top w:type="dxa" w:w="80"/>
              <w:left w:type="dxa" w:w="100"/>
              <w:bottom w:type="dxa" w:w="80"/>
              <w:right w:type="dxa" w:w="100"/>
            </w:tcMar>
            <w:vAlign w:val="center"/>
          </w:tcPr>
          <w:p>
            <w:pPr>
              <w:jc w:val="left"/>
            </w:pPr>
            <w:r>
              <w:rPr>
                <w:b/>
                <w:bCs/>
                <w:color w:val="FFFFFF"/>
                <w:sz w:val="18"/>
                <w:szCs w:val="18"/>
              </w:rPr>
              <w:t xml:space="preserve">Date</w:t>
            </w:r>
          </w:p>
        </w:tc>
        <w:tc>
          <w:tcPr>
            <w:tcW w:type="dxa" w:w="6400"/>
            <w:shd w:fill="1D4ED8" w:val="clear"/>
            <w:tcMar>
              <w:top w:type="dxa" w:w="80"/>
              <w:left w:type="dxa" w:w="100"/>
              <w:bottom w:type="dxa" w:w="80"/>
              <w:right w:type="dxa" w:w="100"/>
            </w:tcMar>
            <w:vAlign w:val="center"/>
          </w:tcPr>
          <w:p>
            <w:pPr>
              <w:jc w:val="left"/>
            </w:pPr>
            <w:r>
              <w:rPr>
                <w:b/>
                <w:bCs/>
                <w:color w:val="FFFFFF"/>
                <w:sz w:val="18"/>
                <w:szCs w:val="18"/>
              </w:rPr>
              <w:t xml:space="preserve">Summary of Changes</w:t>
            </w:r>
          </w:p>
        </w:tc>
      </w:tr>
      <w:tr>
        <w:tc>
          <w:tcPr>
            <w:tcW w:type="dxa" w:w="1400"/>
            <w:tcMar>
              <w:top w:type="dxa" w:w="80"/>
              <w:left w:type="dxa" w:w="100"/>
              <w:bottom w:type="dxa" w:w="80"/>
              <w:right w:type="dxa" w:w="100"/>
            </w:tcMar>
            <w:vAlign w:val="center"/>
          </w:tcPr>
          <w:p>
            <w:pPr>
              <w:jc w:val="left"/>
            </w:pPr>
            <w:r>
              <w:rPr>
                <w:b w:val="false"/>
                <w:bCs w:val="false"/>
                <w:color w:val="1F2937"/>
                <w:sz w:val="18"/>
                <w:szCs w:val="18"/>
              </w:rPr>
              <w:t xml:space="preserve">1.0</w:t>
            </w:r>
          </w:p>
        </w:tc>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2026-06-18</w:t>
            </w:r>
          </w:p>
        </w:tc>
        <w:tc>
          <w:tcPr>
            <w:tcW w:type="dxa" w:w="6400"/>
            <w:tcMar>
              <w:top w:type="dxa" w:w="80"/>
              <w:left w:type="dxa" w:w="100"/>
              <w:bottom w:type="dxa" w:w="80"/>
              <w:right w:type="dxa" w:w="100"/>
            </w:tcMar>
            <w:vAlign w:val="center"/>
          </w:tcPr>
          <w:p>
            <w:pPr>
              <w:jc w:val="left"/>
            </w:pPr>
            <w:r>
              <w:rPr>
                <w:b w:val="false"/>
                <w:bCs w:val="false"/>
                <w:color w:val="1F2937"/>
                <w:sz w:val="18"/>
                <w:szCs w:val="18"/>
              </w:rPr>
              <w:t xml:space="preserve">Initial SRS drafted alongside the 2–3 day implementation roadmap</w:t>
            </w:r>
          </w:p>
        </w:tc>
      </w:tr>
      <w:tr>
        <w:tc>
          <w:tcPr>
            <w:tcW w:type="dxa" w:w="1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2.0</w:t>
            </w:r>
          </w:p>
        </w:tc>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2026-06-20</w:t>
            </w:r>
          </w:p>
        </w:tc>
        <w:tc>
          <w:tcPr>
            <w:tcW w:type="dxa" w:w="6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Updated to reflect Day 1–2 implementation: real AI generation endpoint, auth, RBAC</w:t>
            </w:r>
          </w:p>
        </w:tc>
      </w:tr>
      <w:tr>
        <w:tc>
          <w:tcPr>
            <w:tcW w:type="dxa" w:w="1400"/>
            <w:tcMar>
              <w:top w:type="dxa" w:w="80"/>
              <w:left w:type="dxa" w:w="100"/>
              <w:bottom w:type="dxa" w:w="80"/>
              <w:right w:type="dxa" w:w="100"/>
            </w:tcMar>
            <w:vAlign w:val="center"/>
          </w:tcPr>
          <w:p>
            <w:pPr>
              <w:jc w:val="left"/>
            </w:pPr>
            <w:r>
              <w:rPr>
                <w:b w:val="false"/>
                <w:bCs w:val="false"/>
                <w:color w:val="1F2937"/>
                <w:sz w:val="18"/>
                <w:szCs w:val="18"/>
              </w:rPr>
              <w:t xml:space="preserve">3.0</w:t>
            </w:r>
          </w:p>
        </w:tc>
        <w:tc>
          <w:tcPr>
            <w:tcW w:type="dxa" w:w="1600"/>
            <w:tcMar>
              <w:top w:type="dxa" w:w="80"/>
              <w:left w:type="dxa" w:w="100"/>
              <w:bottom w:type="dxa" w:w="80"/>
              <w:right w:type="dxa" w:w="100"/>
            </w:tcMar>
            <w:vAlign w:val="center"/>
          </w:tcPr>
          <w:p>
            <w:pPr>
              <w:jc w:val="left"/>
            </w:pPr>
            <w:r>
              <w:rPr>
                <w:b w:val="false"/>
                <w:bCs w:val="false"/>
                <w:color w:val="1F2937"/>
                <w:sz w:val="18"/>
                <w:szCs w:val="18"/>
              </w:rPr>
              <w:t xml:space="preserve">2026-07-05</w:t>
            </w:r>
          </w:p>
        </w:tc>
        <w:tc>
          <w:tcPr>
            <w:tcW w:type="dxa" w:w="6400"/>
            <w:tcMar>
              <w:top w:type="dxa" w:w="80"/>
              <w:left w:type="dxa" w:w="100"/>
              <w:bottom w:type="dxa" w:w="80"/>
              <w:right w:type="dxa" w:w="100"/>
            </w:tcMar>
            <w:vAlign w:val="center"/>
          </w:tcPr>
          <w:p>
            <w:pPr>
              <w:jc w:val="left"/>
            </w:pPr>
            <w:r>
              <w:rPr>
                <w:b w:val="false"/>
                <w:bCs w:val="false"/>
                <w:color w:val="1F2937"/>
                <w:sz w:val="18"/>
                <w:szCs w:val="18"/>
              </w:rPr>
              <w:t xml:space="preserve">Updated to reflect the full production-hardening pass: Celery/Redis, PostgreSQL, Docker, CI, complete RBAC/audit trail</w:t>
            </w:r>
          </w:p>
        </w:tc>
      </w:tr>
      <w:tr>
        <w:tc>
          <w:tcPr>
            <w:tcW w:type="dxa" w:w="1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4.0</w:t>
            </w:r>
          </w:p>
        </w:tc>
        <w:tc>
          <w:tcPr>
            <w:tcW w:type="dxa" w:w="16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2026-07-13</w:t>
            </w:r>
          </w:p>
        </w:tc>
        <w:tc>
          <w:tcPr>
            <w:tcW w:type="dxa" w:w="6400"/>
            <w:shd w:fill="EFF6FF" w:val="clear"/>
            <w:tcMar>
              <w:top w:type="dxa" w:w="80"/>
              <w:left w:type="dxa" w:w="100"/>
              <w:bottom w:type="dxa" w:w="80"/>
              <w:right w:type="dxa" w:w="100"/>
            </w:tcMar>
            <w:vAlign w:val="center"/>
          </w:tcPr>
          <w:p>
            <w:pPr>
              <w:jc w:val="left"/>
            </w:pPr>
            <w:r>
              <w:rPr>
                <w:b w:val="false"/>
                <w:bCs w:val="false"/>
                <w:color w:val="1F2937"/>
                <w:sz w:val="18"/>
                <w:szCs w:val="18"/>
              </w:rPr>
              <w:t xml:space="preserve">Extended edition: added Production Readiness Roadmap (Sec. 11), Security Threat Model (Sec. 12), Deployment &amp; Operations Guide (Sec. 13), Risk Register (Sec. 14), Test Traceability Matrix (Sec. 15), Future Scope incl. full n8n integration design (Sec. 16), expanded appendices, and an auto-generated Table of Contents</w:t>
            </w:r>
          </w:p>
        </w:tc>
      </w:tr>
    </w:tbl>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6"/>
        <w:szCs w:val="16"/>
      </w:rPr>
      <w:t xml:space="preserve">Page </w:t>
    </w:r>
    <w:r>
      <w:rPr>
        <w:color w:val="94A3B8"/>
        <w:sz w:val="16"/>
        <w:szCs w:val="16"/>
      </w:rPr>
      <w:fldChar w:fldCharType="begin"/>
      <w:instrText xml:space="preserve">PAGE</w:instrText>
      <w:fldChar w:fldCharType="separate"/>
      <w:fldChar w:fldCharType="end"/>
    </w:r>
    <w:r>
      <w:rPr>
        <w:color w:val="94A3B8"/>
        <w:sz w:val="16"/>
        <w:szCs w:val="16"/>
      </w:rPr>
      <w:t xml:space="preserve"> of </w:t>
    </w:r>
    <w:r>
      <w:rPr>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6"/>
        <w:szCs w:val="16"/>
      </w:rPr>
      <w:t xml:space="preserve">SRS v4.0 – GxP Training Bot (PS053)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2026-07-13T18:17:25.113Z</dcterms:created>
  <dcterms:modified xsi:type="dcterms:W3CDTF">2026-07-13T18:17:25.115Z</dcterms:modified>
</cp:coreProperties>
</file>

<file path=docProps/custom.xml><?xml version="1.0" encoding="utf-8"?>
<Properties xmlns="http://schemas.openxmlformats.org/officeDocument/2006/custom-properties" xmlns:vt="http://schemas.openxmlformats.org/officeDocument/2006/docPropsVTypes"/>
</file>