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PORTFOLIO  ·  QA DOCUMENTATION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2933"/>
          <w:sz w:val="52"/>
          <w:szCs w:val="52"/>
        </w:rPr>
        <w:t xml:space="preserve">QA Documentation Samples</w:t>
      </w:r>
    </w:p>
    <w:p>
      <w:pPr>
        <w:spacing w:after="24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Denis Kurchikov, QA Engineer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30"/>
                <w:szCs w:val="30"/>
              </w:rPr>
              <w:t xml:space="preserve">Bug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full set of attributes</w:t>
            </w:r>
          </w:p>
        </w:tc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30"/>
                <w:szCs w:val="30"/>
              </w:rPr>
              <w:t xml:space="preserve">Checklist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five severity levels</w:t>
            </w:r>
          </w:p>
        </w:tc>
        <w:tc>
          <w:tcPr>
            <w:tcW w:type="dxa" w:w="3214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30"/>
                <w:szCs w:val="30"/>
              </w:rPr>
              <w:t xml:space="preserve">Test cases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four priority levels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1B5E6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About this document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Three examples of how I write the main types of test documentation: a bug report, a checklist and test cases. The projects, features and data in all examples are fictional: the document shows the format, structure and reasoning behind severity and priority, not real findings.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The severity and priority scales are shared across all examples and are given before the checklist and the test cases.</w:t>
      </w:r>
    </w:p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EXAMPLE 1</w:t>
      </w:r>
    </w:p>
    <w:p>
      <w:pPr>
        <w:pStyle w:val="Heading2"/>
        <w:keepNext/>
        <w:spacing w:after="12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Bug report</w:t>
      </w:r>
    </w:p>
    <w:p>
      <w:pPr>
        <w:keepNext/>
        <w:spacing w:after="200" w:line="288"/>
      </w:pPr>
      <w:r>
        <w:rPr>
          <w:rFonts w:ascii="Calibri" w:cs="Calibri" w:eastAsia="Calibri" w:hAnsi="Calibri"/>
          <w:color w:val="5B6770"/>
        </w:rPr>
        <w:t xml:space="preserve">A full set of attributes, from reproduction steps to environment and attachments. Severity and priority are stated separately, each with a justification.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BE4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BUG-001.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Buying "Express Repair" adds Credits instead of deducting Crystals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Project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Outland: Frontier (fictional)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100+ Crystals (premium currency) on balance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Steps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Launch the client.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Open the hangar.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Click "Express Repair".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4) Note the Crystals and Credits balance.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5) Buy the service for 50 Crystals.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6) Compare the Crystals and Credits balance.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Crystals decrease by 50, Credits stay the same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Crystals stay the same, Credits increase by 50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Frequency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 of 3 attempts (consistent)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Critical: a premium service is granted for free, and extra currency is credited on top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Priority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Critical: the mechanic can be exploited for unlimited currency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Build, environment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Build 13.0.1; Windows 11 (64-bit), Intel Core i7-12700K, NVIDIA GeForce RTX 3070, 32 GB DDR4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balance_before.png, balance_after.png, repro_video.mp4</w:t>
            </w:r>
          </w:p>
        </w:tc>
      </w:tr>
    </w:tbl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EXAMPLE 2</w:t>
      </w:r>
    </w:p>
    <w:p>
      <w:pPr>
        <w:pStyle w:val="Heading2"/>
        <w:keepNext/>
        <w:spacing w:after="12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Severity-based checklist</w:t>
      </w:r>
    </w:p>
    <w:p>
      <w:pPr>
        <w:keepNext/>
        <w:spacing w:after="200" w:line="288"/>
      </w:pPr>
      <w:r>
        <w:rPr>
          <w:rFonts w:ascii="Calibri" w:cs="Calibri" w:eastAsia="Calibri" w:hAnsi="Calibri"/>
          <w:color w:val="5B6770"/>
        </w:rPr>
        <w:t xml:space="preserve">A checklist for a fictional "Gear crafting system" feature: one check for each severity level.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Severity scale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4D3D9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Blocker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Completely stops work with the product: client crash, impossible to continue.</w:t>
            </w:r>
          </w:p>
        </w:tc>
      </w:tr>
      <w:tr>
        <w:trPr>
          <w:cantSplit/>
        </w:trPr>
        <w:tc>
          <w:tcPr>
            <w:tcW w:type="dxa" w:w="2000"/>
            <w:shd w:fill="FBE4E1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Critical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Loss or duplication of currency or progress, without a crash.</w:t>
            </w:r>
          </w:p>
        </w:tc>
      </w:tr>
      <w:tr>
        <w:trPr>
          <w:cantSplit/>
        </w:trPr>
        <w:tc>
          <w:tcPr>
            <w:tcW w:type="dxa" w:w="2000"/>
            <w:shd w:fill="FDEBD9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High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 significant failure that puts progress or data at risk, but is recoverable.</w:t>
            </w:r>
          </w:p>
        </w:tc>
      </w:tr>
      <w:tr>
        <w:trPr>
          <w:cantSplit/>
        </w:trPr>
        <w:tc>
          <w:tcPr>
            <w:tcW w:type="dxa" w:w="2000"/>
            <w:shd w:fill="FDF4D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Medium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 feature works incorrectly but does not cause data loss.</w:t>
            </w:r>
          </w:p>
        </w:tc>
      </w:tr>
      <w:tr>
        <w:trPr>
          <w:cantSplit/>
        </w:trPr>
        <w:tc>
          <w:tcPr>
            <w:tcW w:type="dxa" w:w="2000"/>
            <w:shd w:fill="E5F2E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Low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 minor glitch or cosmetic issue that does not affect functionality.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450"/>
        <w:gridCol w:w="2050"/>
        <w:gridCol w:w="3138"/>
        <w:gridCol w:w="2600"/>
        <w:gridCol w:w="1400"/>
      </w:tblGrid>
      <w:tr>
        <w:trPr>
          <w:cantSplit/>
          <w:tblHeader/>
        </w:trPr>
        <w:tc>
          <w:tcPr>
            <w:tcW w:type="dxa" w:w="45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5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138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6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rPr>
          <w:cantSplit/>
        </w:trPr>
        <w:tc>
          <w:tcPr>
            <w:tcW w:type="dxa" w:w="45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05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Stability</w:t>
            </w:r>
          </w:p>
        </w:tc>
        <w:tc>
          <w:tcPr>
            <w:tcW w:type="dxa" w:w="3138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Launching the client and opening the crafting window</w:t>
            </w:r>
          </w:p>
        </w:tc>
        <w:tc>
          <w:tcPr>
            <w:tcW w:type="dxa" w:w="260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client launches and the crafting window opens without crashes or freezes</w:t>
            </w:r>
          </w:p>
        </w:tc>
        <w:tc>
          <w:tcPr>
            <w:tcW w:type="dxa" w:w="140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Blocker</w:t>
            </w:r>
          </w:p>
        </w:tc>
      </w:tr>
      <w:tr>
        <w:trPr>
          <w:cantSplit/>
        </w:trPr>
        <w:tc>
          <w:tcPr>
            <w:tcW w:type="dxa" w:w="45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05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Economy: currency</w:t>
            </w:r>
          </w:p>
        </w:tc>
        <w:tc>
          <w:tcPr>
            <w:tcW w:type="dxa" w:w="3138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Premium currency deduction when buying rare component crafts in the shop</w:t>
            </w:r>
          </w:p>
        </w:tc>
        <w:tc>
          <w:tcPr>
            <w:tcW w:type="dxa" w:w="26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Exactly the listed price is deducted, exactly once per purchase</w:t>
            </w:r>
          </w:p>
        </w:tc>
        <w:tc>
          <w:tcPr>
            <w:tcW w:type="dxa" w:w="14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45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05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Progress saving</w:t>
            </w:r>
          </w:p>
        </w:tc>
        <w:tc>
          <w:tcPr>
            <w:tcW w:type="dxa" w:w="3138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Server connection drop while an item is being crafted</w:t>
            </w:r>
          </w:p>
        </w:tc>
        <w:tc>
          <w:tcPr>
            <w:tcW w:type="dxa" w:w="260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After reconnecting, crafting progress is kept or materials are correctly refunded; no double charge</w:t>
            </w:r>
          </w:p>
        </w:tc>
        <w:tc>
          <w:tcPr>
            <w:tcW w:type="dxa" w:w="140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5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205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3138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Crafting time in the UI matches the actual completion time</w:t>
            </w:r>
          </w:p>
        </w:tc>
        <w:tc>
          <w:tcPr>
            <w:tcW w:type="dxa" w:w="260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item is ready exactly when the UI says, with no discrepancy</w:t>
            </w:r>
          </w:p>
        </w:tc>
        <w:tc>
          <w:tcPr>
            <w:tcW w:type="dxa" w:w="140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20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31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Tooltip of the "Iron Ore" material in the crafting window</w:t>
            </w:r>
          </w:p>
        </w:tc>
        <w:tc>
          <w:tcPr>
            <w:tcW w:type="dxa" w:w="26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Material name and description have no typos or truncated text</w:t>
            </w:r>
          </w:p>
        </w:tc>
        <w:tc>
          <w:tcPr>
            <w:tcW w:type="dxa" w:w="14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5B6770"/>
          <w:sz w:val="20"/>
          <w:szCs w:val="20"/>
        </w:rPr>
        <w:t xml:space="preserve">The working version of the checklist has a "Status" column: Pass / Pass with cautions / Fail / Blocked. It is filled in during the test run.</w:t>
      </w:r>
    </w:p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EXAMPLE 3</w:t>
      </w:r>
    </w:p>
    <w:p>
      <w:pPr>
        <w:pStyle w:val="Heading2"/>
        <w:keepNext/>
        <w:spacing w:after="12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Prioritized test cases</w:t>
      </w:r>
    </w:p>
    <w:p>
      <w:pPr>
        <w:keepNext/>
        <w:spacing w:after="200" w:line="288"/>
      </w:pPr>
      <w:r>
        <w:rPr>
          <w:rFonts w:ascii="Calibri" w:cs="Calibri" w:eastAsia="Calibri" w:hAnsi="Calibri"/>
          <w:color w:val="5B6770"/>
        </w:rPr>
        <w:t xml:space="preserve">Test cases for a fictional "Muzzle smoke trail" feature: one for each priority level.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Priority scale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4E1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Critical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Core behavior of the feature. Without it the feature does not work at all.</w:t>
            </w:r>
          </w:p>
        </w:tc>
      </w:tr>
      <w:tr>
        <w:trPr>
          <w:cantSplit/>
        </w:trPr>
        <w:tc>
          <w:tcPr>
            <w:tcW w:type="dxa" w:w="2000"/>
            <w:shd w:fill="FDEBD9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High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Noticeably affects the feature in real conditions: different settings, configurations, modes.</w:t>
            </w:r>
          </w:p>
        </w:tc>
      </w:tr>
      <w:tr>
        <w:trPr>
          <w:cantSplit/>
        </w:trPr>
        <w:tc>
          <w:tcPr>
            <w:tcW w:type="dxa" w:w="2000"/>
            <w:shd w:fill="FDF4D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Medium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Affects gameplay fairness or performance, but not whether the feature works.</w:t>
            </w:r>
          </w:p>
        </w:tc>
      </w:tr>
      <w:tr>
        <w:trPr>
          <w:cantSplit/>
        </w:trPr>
        <w:tc>
          <w:tcPr>
            <w:tcW w:type="dxa" w:w="2000"/>
            <w:shd w:fill="E5F2E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Low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Aesthetics and polish, no effect on gameplay.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BE4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TC-01.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The smoke trail appears and disappears in sync with the shot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Critical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weapon with the new effect is available and loaded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Steps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Fire a shot.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Watch the smoke appear at the muzzle.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Wait for the effect to dissipate.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effect appears at the moment of the shot and dissipates after the set time, without getting "stuck"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DEBD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TC-02.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The effect renders correctly at all graphics settings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Access to graphics settings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Steps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Minimum settings: fire a shot, check the effect.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Repeat at medium and maximum settings.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At every settings level the effect is present, with no disappearing or distortion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DF4D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TC-03.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Other players see the effect over the network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Two clients in one match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Steps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Player A fires a shot.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Player B watches player A from the side.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Compare what B sees with A's action.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observer sees the effect in sync, with no delay that gives an advantage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E5F2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TC-04.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Smoke tint matches the lighting on the map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Low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At least two maps with different lighting are available (day and night)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Steps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Fire a shot on a day map, note the smoke tint.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Fire a shot on a night map.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Compare how well the effect blends with the environment.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tint looks appropriate in any lighting; any mismatch affects only aesthetics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Denis Kurchikov  ·  QA Documentation Samples  · 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B5E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Documentation Samples</dc:title>
  <dc:creator>Denis Kurchikov</dc:creator>
  <cp:lastModifiedBy>Un-named</cp:lastModifiedBy>
  <cp:revision>1</cp:revision>
  <dcterms:created xsi:type="dcterms:W3CDTF">2026-10-11T14:38:42.782Z</dcterms:created>
  <dcterms:modified xsi:type="dcterms:W3CDTF">2026-10-11T14:38:42.782Z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