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ALTER TABLE employe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ADD metier VARCHAR(50);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SELECT idEmploye FROM employe WHERE login = 'test';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c678dd"/>
          <w:sz w:val="21"/>
          <w:szCs w:val="21"/>
          <w:shd w:fill="292929" w:val="clear"/>
        </w:rPr>
      </w:pPr>
      <w:r w:rsidDel="00000000" w:rsidR="00000000" w:rsidRPr="00000000">
        <w:rPr>
          <w:rtl w:val="0"/>
        </w:rPr>
        <w:t xml:space="preserve">-- suppose que ça renvoie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60" w:lineRule="auto"/>
        <w:rPr>
          <w:rFonts w:ascii="Courier New" w:cs="Courier New" w:eastAsia="Courier New" w:hAnsi="Courier New"/>
          <w:color w:val="c678dd"/>
          <w:sz w:val="21"/>
          <w:szCs w:val="21"/>
          <w:shd w:fill="29292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idHabitant, idFoyer, idEmployeValidation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habitant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WHERE idEmployeValidation = 5;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-- 1) choisir un foyer existant (ou créer-en un)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ici on prend le foyer 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habitant (idHabitant, idFoyer, idCivilite, nom, prenom, dateNaiss, mail, telephonePortable, ciValide, dateValidation, idEmployeValidation)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VALUES (6, 4, 1, 'Test', 'Commerçant', '1980-01-01', 'test@test.fr', '0600000000', 1, NOW(), 5);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on relie l’habitant 6 / foyer 4 au commerce 1 (Superette)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INSERT INTO commercant (idHabitant, idFoyer, idCommerce)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VALUES (6, 4, 1);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0Y2hIa9WYDhwvzyXmoVOip5IYg==">CgMxLjA4AHIhMXVSellqNVBCQno3X010cmtlVXF6d2t3ZFJmazl0ZkN4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