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transformers-complete-guide"/>
    <w:p>
      <w:pPr>
        <w:pStyle w:val="Heading1"/>
      </w:pPr>
      <w:r>
        <w:t xml:space="preserve">📘 Transformers – Complete Guide</w:t>
      </w:r>
    </w:p>
    <w:p>
      <w:r>
        <w:pict>
          <v:rect style="width:0;height:1.5pt" o:hralign="center" o:hrstd="t" o:hr="t"/>
        </w:pict>
      </w:r>
    </w:p>
    <w:bookmarkStart w:id="24" w:name="background"/>
    <w:p>
      <w:pPr>
        <w:pStyle w:val="Heading2"/>
      </w:pPr>
      <w:r>
        <w:t xml:space="preserve">1. Background</w:t>
      </w:r>
    </w:p>
    <w:bookmarkStart w:id="20" w:name="rnn-lstm-gru"/>
    <w:p>
      <w:pPr>
        <w:pStyle w:val="Heading3"/>
      </w:pPr>
      <w:r>
        <w:t xml:space="preserve">RNN / LSTM / GRU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RNNs:</w:t>
      </w:r>
      <w:r>
        <w:t xml:space="preserve"> </w:t>
      </w:r>
      <w:r>
        <w:t xml:space="preserve">Sequentially process words but are slow and suffer from vanishing gradients.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LSTM/GRU:</w:t>
      </w:r>
      <w:r>
        <w:t xml:space="preserve"> </w:t>
      </w:r>
      <w:r>
        <w:t xml:space="preserve">Improve RNNs with gating mechanisms but still process sequentially → no parallelization.</w:t>
      </w:r>
    </w:p>
    <w:bookmarkEnd w:id="20"/>
    <w:bookmarkStart w:id="21" w:name="encoderdecoder-seq2seq"/>
    <w:p>
      <w:pPr>
        <w:pStyle w:val="Heading3"/>
      </w:pPr>
      <w:r>
        <w:t xml:space="preserve">Encoder–Decoder (Seq2Seq)</w:t>
      </w:r>
    </w:p>
    <w:p>
      <w:pPr>
        <w:pStyle w:val="Compact"/>
        <w:numPr>
          <w:ilvl w:val="0"/>
          <w:numId w:val="1002"/>
        </w:numPr>
      </w:pPr>
      <w:r>
        <w:t xml:space="preserve">Used in translation.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Encoder:</w:t>
      </w:r>
      <w:r>
        <w:t xml:space="preserve"> </w:t>
      </w:r>
      <w:r>
        <w:t xml:space="preserve">Converts source sentence into context vector.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Decoder:</w:t>
      </w:r>
      <w:r>
        <w:t xml:space="preserve"> </w:t>
      </w:r>
      <w:r>
        <w:t xml:space="preserve">Generates output sentence step by step.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Limitation:</w:t>
      </w:r>
      <w:r>
        <w:t xml:space="preserve"> </w:t>
      </w:r>
      <w:r>
        <w:t xml:space="preserve">Fixed-size context struggles with long sentences.</w:t>
      </w:r>
    </w:p>
    <w:bookmarkEnd w:id="21"/>
    <w:bookmarkStart w:id="22" w:name="attention-mechanism"/>
    <w:p>
      <w:pPr>
        <w:pStyle w:val="Heading3"/>
      </w:pPr>
      <w:r>
        <w:t xml:space="preserve">Attention Mechanism</w:t>
      </w:r>
    </w:p>
    <w:p>
      <w:pPr>
        <w:pStyle w:val="Compact"/>
        <w:numPr>
          <w:ilvl w:val="0"/>
          <w:numId w:val="1003"/>
        </w:numPr>
      </w:pPr>
      <w:r>
        <w:t xml:space="preserve">Decoder can attend to all encoder states instead of a single vector.</w:t>
      </w:r>
    </w:p>
    <w:p>
      <w:pPr>
        <w:pStyle w:val="Compact"/>
        <w:numPr>
          <w:ilvl w:val="0"/>
          <w:numId w:val="1003"/>
        </w:numPr>
      </w:pPr>
      <w:r>
        <w:t xml:space="preserve">Still limited with long sequences and slow sequential nature.</w:t>
      </w:r>
    </w:p>
    <w:bookmarkEnd w:id="22"/>
    <w:bookmarkStart w:id="23" w:name="transformers"/>
    <w:p>
      <w:pPr>
        <w:pStyle w:val="Heading3"/>
      </w:pPr>
      <w:r>
        <w:t xml:space="preserve">Transformers</w:t>
      </w:r>
    </w:p>
    <w:p>
      <w:pPr>
        <w:pStyle w:val="Compact"/>
        <w:numPr>
          <w:ilvl w:val="0"/>
          <w:numId w:val="1004"/>
        </w:numPr>
      </w:pPr>
      <w:r>
        <w:t xml:space="preserve">Introduced in</w:t>
      </w:r>
      <w:r>
        <w:t xml:space="preserve"> </w:t>
      </w:r>
      <w:r>
        <w:rPr>
          <w:i/>
          <w:iCs/>
        </w:rPr>
        <w:t xml:space="preserve">“Attention Is All You Need”</w:t>
      </w:r>
      <w:r>
        <w:rPr>
          <w:i/>
          <w:iCs/>
        </w:rPr>
        <w:t xml:space="preserve"> </w:t>
      </w:r>
      <w:r>
        <w:rPr>
          <w:i/>
          <w:iCs/>
        </w:rPr>
        <w:t xml:space="preserve">(2017).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Remove RNNs, use</w:t>
      </w:r>
      <w:r>
        <w:t xml:space="preserve"> </w:t>
      </w:r>
      <w:r>
        <w:rPr>
          <w:b/>
          <w:bCs/>
        </w:rPr>
        <w:t xml:space="preserve">only self-attention + feed-forward layers</w:t>
      </w:r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Enables full</w:t>
      </w:r>
      <w:r>
        <w:t xml:space="preserve"> </w:t>
      </w:r>
      <w:r>
        <w:rPr>
          <w:b/>
          <w:bCs/>
        </w:rPr>
        <w:t xml:space="preserve">parallelization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why-transformers"/>
    <w:p>
      <w:pPr>
        <w:pStyle w:val="Heading2"/>
      </w:pPr>
      <w:r>
        <w:t xml:space="preserve">2. Why Transformers?</w:t>
      </w:r>
    </w:p>
    <w:p>
      <w:pPr>
        <w:pStyle w:val="Compact"/>
        <w:numPr>
          <w:ilvl w:val="0"/>
          <w:numId w:val="1005"/>
        </w:numPr>
      </w:pPr>
      <w:r>
        <w:t xml:space="preserve">Fast → Parallel processing of tokens.</w:t>
      </w:r>
    </w:p>
    <w:p>
      <w:pPr>
        <w:pStyle w:val="Compact"/>
        <w:numPr>
          <w:ilvl w:val="0"/>
          <w:numId w:val="1005"/>
        </w:numPr>
      </w:pPr>
      <w:r>
        <w:t xml:space="preserve">Better handling of long-range dependencies.</w:t>
      </w:r>
    </w:p>
    <w:p>
      <w:pPr>
        <w:pStyle w:val="Compact"/>
        <w:numPr>
          <w:ilvl w:val="0"/>
          <w:numId w:val="1005"/>
        </w:numPr>
      </w:pPr>
      <w:r>
        <w:t xml:space="preserve">Scalable → stackable architecture.</w:t>
      </w:r>
    </w:p>
    <w:p>
      <w:pPr>
        <w:pStyle w:val="Compact"/>
        <w:numPr>
          <w:ilvl w:val="0"/>
          <w:numId w:val="1005"/>
        </w:numPr>
      </w:pPr>
      <w:r>
        <w:t xml:space="preserve">Foundation of modern models (GPT, BERT, T5, ViT).</w:t>
      </w:r>
    </w:p>
    <w:p>
      <w:r>
        <w:pict>
          <v:rect style="width:0;height:1.5pt" o:hralign="center" o:hrstd="t" o:hr="t"/>
        </w:pict>
      </w:r>
    </w:p>
    <w:bookmarkEnd w:id="25"/>
    <w:bookmarkStart w:id="28" w:name="transformer-architecture"/>
    <w:p>
      <w:pPr>
        <w:pStyle w:val="Heading2"/>
      </w:pPr>
      <w:r>
        <w:t xml:space="preserve">3. Transformer Architecture</w:t>
      </w:r>
    </w:p>
    <w:bookmarkStart w:id="26" w:name="encoder"/>
    <w:p>
      <w:pPr>
        <w:pStyle w:val="Heading3"/>
      </w:pPr>
      <w:r>
        <w:t xml:space="preserve">Encoder</w:t>
      </w:r>
    </w:p>
    <w:p>
      <w:pPr>
        <w:pStyle w:val="Compact"/>
        <w:numPr>
          <w:ilvl w:val="0"/>
          <w:numId w:val="1006"/>
        </w:numPr>
      </w:pPr>
      <w:r>
        <w:t xml:space="preserve">Input Embedding + Positional Encoding.</w:t>
      </w:r>
    </w:p>
    <w:p>
      <w:pPr>
        <w:pStyle w:val="Compact"/>
        <w:numPr>
          <w:ilvl w:val="0"/>
          <w:numId w:val="1006"/>
        </w:numPr>
      </w:pPr>
      <w:r>
        <w:t xml:space="preserve">Multi-head Self Attention.</w:t>
      </w:r>
    </w:p>
    <w:p>
      <w:pPr>
        <w:pStyle w:val="Compact"/>
        <w:numPr>
          <w:ilvl w:val="0"/>
          <w:numId w:val="1006"/>
        </w:numPr>
      </w:pPr>
      <w:r>
        <w:t xml:space="preserve">Feed-Forward Neural Network.</w:t>
      </w:r>
    </w:p>
    <w:p>
      <w:pPr>
        <w:pStyle w:val="Compact"/>
        <w:numPr>
          <w:ilvl w:val="0"/>
          <w:numId w:val="1006"/>
        </w:numPr>
      </w:pPr>
      <w:r>
        <w:t xml:space="preserve">Residual + Layer Normalization.</w:t>
      </w:r>
    </w:p>
    <w:bookmarkEnd w:id="26"/>
    <w:bookmarkStart w:id="27" w:name="decoder"/>
    <w:p>
      <w:pPr>
        <w:pStyle w:val="Heading3"/>
      </w:pPr>
      <w:r>
        <w:t xml:space="preserve">Decoder</w:t>
      </w:r>
    </w:p>
    <w:p>
      <w:pPr>
        <w:pStyle w:val="Compact"/>
        <w:numPr>
          <w:ilvl w:val="0"/>
          <w:numId w:val="1007"/>
        </w:numPr>
      </w:pPr>
      <w:r>
        <w:t xml:space="preserve">Input Embedding + Positional Encoding.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Masked</w:t>
      </w:r>
      <w:r>
        <w:t xml:space="preserve"> </w:t>
      </w:r>
      <w:r>
        <w:t xml:space="preserve">Multi-head Self Attention.</w:t>
      </w:r>
    </w:p>
    <w:p>
      <w:pPr>
        <w:pStyle w:val="Compact"/>
        <w:numPr>
          <w:ilvl w:val="0"/>
          <w:numId w:val="1007"/>
        </w:numPr>
      </w:pPr>
      <w:r>
        <w:t xml:space="preserve">Encoder–Decoder Attention.</w:t>
      </w:r>
    </w:p>
    <w:p>
      <w:pPr>
        <w:pStyle w:val="Compact"/>
        <w:numPr>
          <w:ilvl w:val="0"/>
          <w:numId w:val="1007"/>
        </w:numPr>
      </w:pPr>
      <w:r>
        <w:t xml:space="preserve">Feed-Forward Neural Network.</w:t>
      </w:r>
    </w:p>
    <w:p>
      <w:pPr>
        <w:pStyle w:val="Compact"/>
        <w:numPr>
          <w:ilvl w:val="0"/>
          <w:numId w:val="1007"/>
        </w:numPr>
      </w:pPr>
      <w:r>
        <w:t xml:space="preserve">Residual + Layer Normalization.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6" w:name="core-concepts"/>
    <w:p>
      <w:pPr>
        <w:pStyle w:val="Heading2"/>
      </w:pPr>
      <w:r>
        <w:t xml:space="preserve">4. Core Concepts</w:t>
      </w:r>
    </w:p>
    <w:bookmarkStart w:id="29" w:name="self-attention-scaled-dot-product"/>
    <w:p>
      <w:pPr>
        <w:pStyle w:val="Heading3"/>
      </w:pPr>
      <w:r>
        <w:t xml:space="preserve">Self-Attention (Scaled Dot-Product)</w:t>
      </w:r>
    </w:p>
    <w:p>
      <w:pPr>
        <w:pStyle w:val="Compact"/>
        <w:numPr>
          <w:ilvl w:val="0"/>
          <w:numId w:val="1008"/>
        </w:numPr>
      </w:pPr>
      <w:r>
        <w:t xml:space="preserve">Inputs:</w:t>
      </w:r>
      <w:r>
        <w:t xml:space="preserve"> </w:t>
      </w:r>
      <w:r>
        <w:rPr>
          <w:b/>
          <w:bCs/>
        </w:rPr>
        <w:t xml:space="preserve">Q (Query), K (Key), V (Value)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Formula:</w:t>
      </w:r>
      <w:r>
        <w:br/>
      </w:r>
      <w:r>
        <w:rPr>
          <w:rStyle w:val="VerbatimChar"/>
        </w:rPr>
        <w:t xml:space="preserve">Attention(Q,K,V) = softmax((Q·Kᵀ)/√dₖ) · V</w:t>
      </w:r>
    </w:p>
    <w:p>
      <w:pPr>
        <w:pStyle w:val="FirstParagraph"/>
      </w:pPr>
      <w:r>
        <w:t xml:space="preserve">Steps:</w:t>
      </w:r>
      <w:r>
        <w:t xml:space="preserve"> </w:t>
      </w:r>
      <w:r>
        <w:t xml:space="preserve">1. Compute scores with dot product</w:t>
      </w:r>
      <w:r>
        <w:t xml:space="preserve"> </w:t>
      </w:r>
      <w:r>
        <w:rPr>
          <w:rStyle w:val="VerbatimChar"/>
        </w:rPr>
        <w:t xml:space="preserve">Q·Kᵀ</w:t>
      </w:r>
      <w:r>
        <w:t xml:space="preserve">.</w:t>
      </w:r>
      <w:r>
        <w:t xml:space="preserve"> </w:t>
      </w:r>
      <w:r>
        <w:t xml:space="preserve">2. Scale by √dₖ.</w:t>
      </w:r>
      <w:r>
        <w:t xml:space="preserve"> </w:t>
      </w:r>
      <w:r>
        <w:t xml:space="preserve">3. Apply softmax.</w:t>
      </w:r>
      <w:r>
        <w:t xml:space="preserve"> </w:t>
      </w:r>
      <w:r>
        <w:t xml:space="preserve">4. Weighted sum with</w:t>
      </w:r>
      <w:r>
        <w:t xml:space="preserve"> </w:t>
      </w:r>
      <w:r>
        <w:rPr>
          <w:rStyle w:val="VerbatimChar"/>
        </w:rPr>
        <w:t xml:space="preserve">V</w:t>
      </w:r>
      <w:r>
        <w:t xml:space="preserve">.</w:t>
      </w:r>
    </w:p>
    <w:bookmarkEnd w:id="29"/>
    <w:bookmarkStart w:id="30" w:name="multi-head-attention"/>
    <w:p>
      <w:pPr>
        <w:pStyle w:val="Heading3"/>
      </w:pPr>
      <w:r>
        <w:t xml:space="preserve">Multi-Head Attention</w:t>
      </w:r>
    </w:p>
    <w:p>
      <w:pPr>
        <w:pStyle w:val="Compact"/>
        <w:numPr>
          <w:ilvl w:val="0"/>
          <w:numId w:val="1009"/>
        </w:numPr>
      </w:pPr>
      <w:r>
        <w:t xml:space="preserve">Multiple projections of Q,K,V.</w:t>
      </w:r>
    </w:p>
    <w:p>
      <w:pPr>
        <w:pStyle w:val="Compact"/>
        <w:numPr>
          <w:ilvl w:val="0"/>
          <w:numId w:val="1009"/>
        </w:numPr>
      </w:pPr>
      <w:r>
        <w:t xml:space="preserve">Learn different relationships (syntax, semantics, dependencies).</w:t>
      </w:r>
    </w:p>
    <w:p>
      <w:pPr>
        <w:pStyle w:val="Compact"/>
        <w:numPr>
          <w:ilvl w:val="0"/>
          <w:numId w:val="1009"/>
        </w:numPr>
      </w:pPr>
      <w:r>
        <w:t xml:space="preserve">Outputs concatenated + linear projection.</w:t>
      </w:r>
    </w:p>
    <w:bookmarkEnd w:id="30"/>
    <w:bookmarkStart w:id="31" w:name="positional-encoding"/>
    <w:p>
      <w:pPr>
        <w:pStyle w:val="Heading3"/>
      </w:pPr>
      <w:r>
        <w:t xml:space="preserve">Positional Encoding</w:t>
      </w:r>
    </w:p>
    <w:p>
      <w:pPr>
        <w:pStyle w:val="Compact"/>
        <w:numPr>
          <w:ilvl w:val="0"/>
          <w:numId w:val="1010"/>
        </w:numPr>
      </w:pPr>
      <w:r>
        <w:t xml:space="preserve">Injects order information.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Types:</w:t>
      </w:r>
    </w:p>
    <w:p>
      <w:pPr>
        <w:pStyle w:val="Compact"/>
        <w:numPr>
          <w:ilvl w:val="1"/>
          <w:numId w:val="1011"/>
        </w:numPr>
      </w:pPr>
      <w:r>
        <w:t xml:space="preserve">Sinusoidal (fixed, sin/cos functions).</w:t>
      </w:r>
    </w:p>
    <w:p>
      <w:pPr>
        <w:pStyle w:val="Compact"/>
        <w:numPr>
          <w:ilvl w:val="1"/>
          <w:numId w:val="1011"/>
        </w:numPr>
      </w:pPr>
      <w:r>
        <w:t xml:space="preserve">Learned (trainable embeddings).</w:t>
      </w:r>
    </w:p>
    <w:bookmarkEnd w:id="31"/>
    <w:bookmarkStart w:id="32" w:name="feed-forward-network"/>
    <w:p>
      <w:pPr>
        <w:pStyle w:val="Heading3"/>
      </w:pPr>
      <w:r>
        <w:t xml:space="preserve">Feed-Forward Network</w:t>
      </w:r>
    </w:p>
    <w:p>
      <w:pPr>
        <w:pStyle w:val="Compact"/>
        <w:numPr>
          <w:ilvl w:val="0"/>
          <w:numId w:val="1012"/>
        </w:numPr>
      </w:pPr>
      <w:r>
        <w:t xml:space="preserve">Two-layer MLP with activation (ReLU/GELU).</w:t>
      </w:r>
    </w:p>
    <w:p>
      <w:pPr>
        <w:pStyle w:val="Compact"/>
        <w:numPr>
          <w:ilvl w:val="0"/>
          <w:numId w:val="1012"/>
        </w:numPr>
      </w:pPr>
      <w:r>
        <w:t xml:space="preserve">Applied independently to each token.</w:t>
      </w:r>
    </w:p>
    <w:bookmarkEnd w:id="32"/>
    <w:bookmarkStart w:id="33" w:name="normalization-residuals"/>
    <w:p>
      <w:pPr>
        <w:pStyle w:val="Heading3"/>
      </w:pPr>
      <w:r>
        <w:t xml:space="preserve">Normalization &amp; Residuals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Residual connections:</w:t>
      </w:r>
      <w:r>
        <w:t xml:space="preserve"> </w:t>
      </w:r>
      <w:r>
        <w:t xml:space="preserve">help gradient flow.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Layer Normalization:</w:t>
      </w:r>
      <w:r>
        <w:t xml:space="preserve"> </w:t>
      </w:r>
      <w:r>
        <w:t xml:space="preserve">stabilizes training.</w:t>
      </w:r>
    </w:p>
    <w:bookmarkEnd w:id="33"/>
    <w:bookmarkStart w:id="34" w:name="masking-in-decoder"/>
    <w:p>
      <w:pPr>
        <w:pStyle w:val="Heading3"/>
      </w:pPr>
      <w:r>
        <w:t xml:space="preserve">Masking in Decoder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Look-ahead mask:</w:t>
      </w:r>
      <w:r>
        <w:t xml:space="preserve"> </w:t>
      </w:r>
      <w:r>
        <w:t xml:space="preserve">Prevents seeing future tokens.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Padding mask:</w:t>
      </w:r>
      <w:r>
        <w:t xml:space="preserve"> </w:t>
      </w:r>
      <w:r>
        <w:t xml:space="preserve">Ignores padding tokens in batches.</w:t>
      </w:r>
    </w:p>
    <w:bookmarkEnd w:id="34"/>
    <w:bookmarkStart w:id="35" w:name="encoderdecoder-attention"/>
    <w:p>
      <w:pPr>
        <w:pStyle w:val="Heading3"/>
      </w:pPr>
      <w:r>
        <w:t xml:space="preserve">Encoder–Decoder Attention</w:t>
      </w:r>
    </w:p>
    <w:p>
      <w:pPr>
        <w:pStyle w:val="Compact"/>
        <w:numPr>
          <w:ilvl w:val="0"/>
          <w:numId w:val="1015"/>
        </w:numPr>
      </w:pPr>
      <w:r>
        <w:t xml:space="preserve">Encoder output → Keys &amp; Values.</w:t>
      </w:r>
    </w:p>
    <w:p>
      <w:pPr>
        <w:pStyle w:val="Compact"/>
        <w:numPr>
          <w:ilvl w:val="0"/>
          <w:numId w:val="1015"/>
        </w:numPr>
      </w:pPr>
      <w:r>
        <w:t xml:space="preserve">Decoder hidden state → Query.</w:t>
      </w:r>
    </w:p>
    <w:p>
      <w:pPr>
        <w:pStyle w:val="Compact"/>
        <w:numPr>
          <w:ilvl w:val="0"/>
          <w:numId w:val="1015"/>
        </w:numPr>
      </w:pPr>
      <w:r>
        <w:t xml:space="preserve">Helps decoder focus on relevant parts of the input.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contextual-embeddings"/>
    <w:p>
      <w:pPr>
        <w:pStyle w:val="Heading2"/>
      </w:pPr>
      <w:r>
        <w:t xml:space="preserve">5. Contextual Embeddings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Traditional:</w:t>
      </w:r>
      <w:r>
        <w:t xml:space="preserve"> </w:t>
      </w:r>
      <w:r>
        <w:t xml:space="preserve">word2vec, CBOW → static embeddings.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Transformers:</w:t>
      </w:r>
      <w:r>
        <w:t xml:space="preserve"> </w:t>
      </w:r>
      <w:r>
        <w:t xml:space="preserve">contextual embeddings (different meaning depending on context).</w:t>
      </w:r>
    </w:p>
    <w:p>
      <w:pPr>
        <w:pStyle w:val="FirstParagraph"/>
      </w:pPr>
      <w:r>
        <w:t xml:space="preserve">Example:</w:t>
      </w:r>
      <w:r>
        <w:t xml:space="preserve"> </w:t>
      </w:r>
      <w:r>
        <w:t xml:space="preserve">“bank”</w:t>
      </w:r>
      <w:r>
        <w:t xml:space="preserve"> </w:t>
      </w:r>
      <w:r>
        <w:t xml:space="preserve">= river bank vs financial bank → depends on sentence.</w:t>
      </w:r>
    </w:p>
    <w:p>
      <w:r>
        <w:pict>
          <v:rect style="width:0;height:1.5pt" o:hralign="center" o:hrstd="t" o:hr="t"/>
        </w:pict>
      </w:r>
    </w:p>
    <w:bookmarkEnd w:id="37"/>
    <w:bookmarkStart w:id="40" w:name="advantages-limitations"/>
    <w:p>
      <w:pPr>
        <w:pStyle w:val="Heading2"/>
      </w:pPr>
      <w:r>
        <w:t xml:space="preserve">6. Advantages &amp; Limitations</w:t>
      </w:r>
    </w:p>
    <w:bookmarkStart w:id="38" w:name="advantages"/>
    <w:p>
      <w:pPr>
        <w:pStyle w:val="Heading3"/>
      </w:pPr>
      <w:r>
        <w:t xml:space="preserve">Advantages</w:t>
      </w:r>
    </w:p>
    <w:p>
      <w:pPr>
        <w:pStyle w:val="Compact"/>
        <w:numPr>
          <w:ilvl w:val="0"/>
          <w:numId w:val="1017"/>
        </w:numPr>
      </w:pPr>
      <w:r>
        <w:t xml:space="preserve">Parallelized training.</w:t>
      </w:r>
    </w:p>
    <w:p>
      <w:pPr>
        <w:pStyle w:val="Compact"/>
        <w:numPr>
          <w:ilvl w:val="0"/>
          <w:numId w:val="1017"/>
        </w:numPr>
      </w:pPr>
      <w:r>
        <w:t xml:space="preserve">Long-range dependency capture.</w:t>
      </w:r>
    </w:p>
    <w:p>
      <w:pPr>
        <w:pStyle w:val="Compact"/>
        <w:numPr>
          <w:ilvl w:val="0"/>
          <w:numId w:val="1017"/>
        </w:numPr>
      </w:pPr>
      <w:r>
        <w:t xml:space="preserve">Scalable to billions of parameters.</w:t>
      </w:r>
    </w:p>
    <w:p>
      <w:pPr>
        <w:pStyle w:val="Compact"/>
        <w:numPr>
          <w:ilvl w:val="0"/>
          <w:numId w:val="1017"/>
        </w:numPr>
      </w:pPr>
      <w:r>
        <w:t xml:space="preserve">Multi-modal extensions.</w:t>
      </w:r>
    </w:p>
    <w:bookmarkEnd w:id="38"/>
    <w:bookmarkStart w:id="39" w:name="limitations"/>
    <w:p>
      <w:pPr>
        <w:pStyle w:val="Heading3"/>
      </w:pPr>
      <w:r>
        <w:t xml:space="preserve">Limitations</w:t>
      </w:r>
    </w:p>
    <w:p>
      <w:pPr>
        <w:pStyle w:val="Compact"/>
        <w:numPr>
          <w:ilvl w:val="0"/>
          <w:numId w:val="1018"/>
        </w:numPr>
      </w:pPr>
      <w:r>
        <w:t xml:space="preserve">Quadratic complexity (O(n²) for attention).</w:t>
      </w:r>
    </w:p>
    <w:p>
      <w:pPr>
        <w:pStyle w:val="Compact"/>
        <w:numPr>
          <w:ilvl w:val="0"/>
          <w:numId w:val="1018"/>
        </w:numPr>
      </w:pPr>
      <w:r>
        <w:t xml:space="preserve">Requires huge data and compute.</w:t>
      </w:r>
    </w:p>
    <w:p>
      <w:pPr>
        <w:pStyle w:val="Compact"/>
        <w:numPr>
          <w:ilvl w:val="0"/>
          <w:numId w:val="1018"/>
        </w:numPr>
      </w:pPr>
      <w:r>
        <w:t xml:space="preserve">Lacks strong inductive bias (e.g., CNNs for images).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applications"/>
    <w:p>
      <w:pPr>
        <w:pStyle w:val="Heading2"/>
      </w:pPr>
      <w:r>
        <w:t xml:space="preserve">7. Applications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BERT (Encoder-only):</w:t>
      </w:r>
      <w:r>
        <w:t xml:space="preserve"> </w:t>
      </w:r>
      <w:r>
        <w:t xml:space="preserve">Understanding tasks (QA, classification).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GPT (Decoder-only):</w:t>
      </w:r>
      <w:r>
        <w:t xml:space="preserve"> </w:t>
      </w:r>
      <w:r>
        <w:t xml:space="preserve">Text generation.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BART / T5:</w:t>
      </w:r>
      <w:r>
        <w:t xml:space="preserve"> </w:t>
      </w:r>
      <w:r>
        <w:t xml:space="preserve">Encoder–decoder hybrids for translation, summarization.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Vision Transformer (ViT):</w:t>
      </w:r>
      <w:r>
        <w:t xml:space="preserve"> </w:t>
      </w:r>
      <w:r>
        <w:t xml:space="preserve">Image tasks.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Multi-modal Transformers:</w:t>
      </w:r>
      <w:r>
        <w:t xml:space="preserve"> </w:t>
      </w:r>
      <w:r>
        <w:t xml:space="preserve">Text + image + audio tasks.</w:t>
      </w:r>
    </w:p>
    <w:p>
      <w:r>
        <w:pict>
          <v:rect style="width:0;height:1.5pt" o:hralign="center" o:hrstd="t" o:hr="t"/>
        </w:pict>
      </w:r>
    </w:p>
    <w:bookmarkEnd w:id="41"/>
    <w:bookmarkStart w:id="42" w:name="process-flow"/>
    <w:p>
      <w:pPr>
        <w:pStyle w:val="Heading2"/>
      </w:pPr>
      <w:r>
        <w:t xml:space="preserve">8. Process Flow</w:t>
      </w:r>
    </w:p>
    <w:p>
      <w:pPr>
        <w:pStyle w:val="Compact"/>
        <w:numPr>
          <w:ilvl w:val="0"/>
          <w:numId w:val="1020"/>
        </w:numPr>
      </w:pPr>
      <w:r>
        <w:t xml:space="preserve">Input → Token embeddings + positional encodings.</w:t>
      </w:r>
    </w:p>
    <w:p>
      <w:pPr>
        <w:pStyle w:val="Compact"/>
        <w:numPr>
          <w:ilvl w:val="0"/>
          <w:numId w:val="1020"/>
        </w:numPr>
      </w:pPr>
      <w:r>
        <w:t xml:space="preserve">Encoder → Self-attention + FFN.</w:t>
      </w:r>
    </w:p>
    <w:p>
      <w:pPr>
        <w:pStyle w:val="Compact"/>
        <w:numPr>
          <w:ilvl w:val="0"/>
          <w:numId w:val="1020"/>
        </w:numPr>
      </w:pPr>
      <w:r>
        <w:t xml:space="preserve">Decoder → Masked self-attention + encoder–decoder attention + FFN.</w:t>
      </w:r>
    </w:p>
    <w:p>
      <w:pPr>
        <w:pStyle w:val="Compact"/>
        <w:numPr>
          <w:ilvl w:val="0"/>
          <w:numId w:val="1020"/>
        </w:numPr>
      </w:pPr>
      <w:r>
        <w:t xml:space="preserve">Output → Vocabulary probabilities → Generated tokens.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This document covers transformers from basics → architecture → details → applications.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2025-09-04T04:11:02Z</dcterms:created>
  <dcterms:modified xsi:type="dcterms:W3CDTF">2025-09-04T04:11:02Z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