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270A" w14:textId="77777777" w:rsidR="00FB1416" w:rsidRPr="00082E2D" w:rsidRDefault="00FB1416" w:rsidP="00FB141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14:paraId="12364935" w14:textId="77777777" w:rsidR="00FB1416" w:rsidRPr="00082E2D" w:rsidRDefault="00FB1416" w:rsidP="00FB141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14:paraId="47A32DED" w14:textId="77777777" w:rsidR="00FB1416" w:rsidRPr="00082E2D" w:rsidRDefault="00FB1416" w:rsidP="00FB1416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14:paraId="5A25C0DD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564C5AF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600BDE4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55819C48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85568CB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FA23081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C2B88E5" w14:textId="4C65BA38" w:rsidR="00FB1416" w:rsidRPr="000A7C9D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4</w:t>
      </w:r>
    </w:p>
    <w:p w14:paraId="2D2FB6B3" w14:textId="77777777" w:rsidR="00FB1416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14:paraId="1A80AE19" w14:textId="77777777" w:rsidR="00FB1416" w:rsidRPr="00082E2D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55A3A9FB" w14:textId="77777777" w:rsidR="00FB1416" w:rsidRPr="00082E2D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02BCE52B" w14:textId="77777777" w:rsidR="00FB1416" w:rsidRPr="00082E2D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23B05413" w14:textId="77777777" w:rsidR="00FB1416" w:rsidRPr="00082E2D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3E963240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14:paraId="23128776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14:paraId="18E374EA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Куренда Т.І.</w:t>
      </w:r>
    </w:p>
    <w:p w14:paraId="6908ED94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14:paraId="168F25ED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14:paraId="0CAEC2CD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773F3D0" w14:textId="77777777" w:rsidR="00FB1416" w:rsidRPr="00082E2D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65D3507" w14:textId="77777777" w:rsidR="00FB1416" w:rsidRDefault="00FB1416" w:rsidP="00FB141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0C80570" w14:textId="77777777" w:rsidR="00FB1416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48586DB" w14:textId="77777777" w:rsidR="00FB1416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1937259" w14:textId="77777777" w:rsidR="00FB1416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5096A4A9" w14:textId="77777777" w:rsidR="00FB1416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E37C98D" w14:textId="77777777" w:rsidR="00FB1416" w:rsidRDefault="00FB1416" w:rsidP="00FB141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14:paraId="0C416564" w14:textId="4A56F662" w:rsidR="00927765" w:rsidRDefault="00FB14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що таке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FB14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FB14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6F53B" w14:textId="286A93EE" w:rsidR="00FB1416" w:rsidRDefault="00FB14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98547B" w14:textId="7EC90236" w:rsidR="00FB1416" w:rsidRDefault="00FB1416" w:rsidP="00FB14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відомості</w:t>
      </w:r>
      <w:proofErr w:type="spellEnd"/>
    </w:p>
    <w:p w14:paraId="0066CD54" w14:textId="4EDC916C" w:rsidR="00FB1416" w:rsidRDefault="00FB1416" w:rsidP="00C76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</w:t>
      </w:r>
      <w:r w:rsidR="00C76A2C">
        <w:rPr>
          <w:rFonts w:ascii="Times New Roman" w:hAnsi="Times New Roman" w:cs="Times New Roman"/>
          <w:sz w:val="28"/>
          <w:szCs w:val="28"/>
          <w:lang w:val="ru-RU"/>
        </w:rPr>
        <w:t>онала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6A2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="00C76A2C">
        <w:rPr>
          <w:rFonts w:ascii="Times New Roman" w:hAnsi="Times New Roman" w:cs="Times New Roman"/>
          <w:sz w:val="28"/>
          <w:szCs w:val="28"/>
          <w:lang w:val="ru-RU"/>
        </w:rPr>
        <w:t>підтвердження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="00C76A2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="00C76A2C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76A2C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76A2C">
        <w:rPr>
          <w:rFonts w:ascii="Times New Roman" w:hAnsi="Times New Roman" w:cs="Times New Roman"/>
          <w:sz w:val="28"/>
          <w:szCs w:val="28"/>
          <w:lang w:val="ru-RU"/>
        </w:rPr>
        <w:t>визначеними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6A2C">
        <w:rPr>
          <w:rFonts w:ascii="Times New Roman" w:hAnsi="Times New Roman" w:cs="Times New Roman"/>
          <w:sz w:val="28"/>
          <w:szCs w:val="28"/>
          <w:lang w:val="ru-RU"/>
        </w:rPr>
        <w:t>вимогами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76A2C">
        <w:rPr>
          <w:rFonts w:ascii="Times New Roman" w:hAnsi="Times New Roman" w:cs="Times New Roman"/>
          <w:sz w:val="28"/>
          <w:szCs w:val="28"/>
        </w:rPr>
        <w:t>Unit</w:t>
      </w:r>
      <w:r w:rsidR="00C76A2C" w:rsidRPr="00C76A2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C76A2C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– це тестування, які пишуться , безпосередньо, на рівні розробника(тестування окремої сутності – метод чи </w:t>
      </w:r>
      <w:proofErr w:type="spellStart"/>
      <w:r w:rsidR="00C76A2C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C76A2C">
        <w:rPr>
          <w:rFonts w:ascii="Times New Roman" w:hAnsi="Times New Roman" w:cs="Times New Roman"/>
          <w:sz w:val="28"/>
          <w:szCs w:val="28"/>
          <w:lang w:val="uk-UA"/>
        </w:rPr>
        <w:t>). Це надзвичайно важливий етап розроблення ПЗ, який допомагає створювати якісний продукт.</w:t>
      </w:r>
    </w:p>
    <w:p w14:paraId="6708CC51" w14:textId="58168C2B" w:rsidR="00C76A2C" w:rsidRDefault="00C76A2C" w:rsidP="00C76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JUnit</w:t>
      </w:r>
      <w:r w:rsidRPr="00C76A2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фреймворк, розроблений для тестування програм, написаних з використанням технології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C76A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лежить в основі </w:t>
      </w:r>
      <w:r>
        <w:rPr>
          <w:rFonts w:ascii="Times New Roman" w:hAnsi="Times New Roman" w:cs="Times New Roman"/>
          <w:sz w:val="28"/>
          <w:szCs w:val="28"/>
        </w:rPr>
        <w:t>TDD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C76A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Driven</w:t>
      </w:r>
      <w:r w:rsidRPr="00C7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Development</w:t>
      </w:r>
      <w:r w:rsidRPr="00C76A2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входить в сімейство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фрейморків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тестування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C76A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40C2775" w14:textId="1152AB8B" w:rsidR="00C76A2C" w:rsidRDefault="00C76A2C" w:rsidP="00C76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003304" w14:textId="3A7185B4" w:rsidR="00C76A2C" w:rsidRDefault="00C76A2C" w:rsidP="00C76A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302322CF" w14:textId="005614E0" w:rsidR="00C76A2C" w:rsidRDefault="00C76A2C" w:rsidP="00C76A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</w:p>
    <w:p w14:paraId="016B7958" w14:textId="40D16B87" w:rsidR="00C76A2C" w:rsidRDefault="00C76A2C" w:rsidP="00C76A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Helvetica" w:hAnsi="Helvetica"/>
          <w:noProof/>
          <w:color w:val="333333"/>
          <w:shd w:val="clear" w:color="auto" w:fill="FFFFFF"/>
        </w:rPr>
        <w:drawing>
          <wp:inline distT="0" distB="0" distL="0" distR="0" wp14:anchorId="6476F160" wp14:editId="27277198">
            <wp:extent cx="5162550" cy="2812700"/>
            <wp:effectExtent l="0" t="0" r="0" b="6985"/>
            <wp:docPr id="1" name="Рисунок 1" descr="junittutrialcreateproject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ttutrialcreateproject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375" cy="281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F30A" w14:textId="24E3FDB7" w:rsidR="00C76A2C" w:rsidRDefault="00C76A2C" w:rsidP="00C76A2C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 wp14:anchorId="7BB20A2D" wp14:editId="31D2D92F">
            <wp:extent cx="4495800" cy="2968778"/>
            <wp:effectExtent l="0" t="0" r="0" b="3175"/>
            <wp:docPr id="3" name="Рисунок 3" descr="junittutorialprojectmavensetting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ttutorialprojectmavensetting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36" cy="297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BFA5" w14:textId="77777777" w:rsidR="00C76A2C" w:rsidRDefault="00C76A2C" w:rsidP="00C76A2C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14:paraId="0F60DDD5" w14:textId="26464451" w:rsidR="00C76A2C" w:rsidRDefault="00C76A2C" w:rsidP="00C76A2C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 wp14:anchorId="783D4DF7" wp14:editId="5618A75E">
            <wp:extent cx="4495800" cy="3139309"/>
            <wp:effectExtent l="0" t="0" r="0" b="4445"/>
            <wp:docPr id="2" name="Рисунок 2" descr="junittutorialprojectdirectory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nittutorialprojectdirectory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59" cy="314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DF5A" w14:textId="435C957C" w:rsidR="00C76A2C" w:rsidRDefault="00C76A2C" w:rsidP="00C76A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успішної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зборки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такою структурою:</w:t>
      </w:r>
    </w:p>
    <w:p w14:paraId="51DF9F2C" w14:textId="2022F074" w:rsidR="00C76A2C" w:rsidRDefault="00C76A2C" w:rsidP="00C76A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Helvetica" w:hAnsi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19F23E62" wp14:editId="4C2AC70C">
            <wp:extent cx="3409841" cy="3467100"/>
            <wp:effectExtent l="0" t="0" r="635" b="0"/>
            <wp:docPr id="4" name="Рисунок 4" descr="junittutorialprojectstructur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nittutorialprojectstructur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9" cy="34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447D" w14:textId="3BCD3A81" w:rsidR="00C76A2C" w:rsidRDefault="0031708B" w:rsidP="00C76A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Приступимо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4A311E" w14:textId="28B8C504" w:rsidR="0031708B" w:rsidRDefault="0031708B" w:rsidP="00C76A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ArrayHolder</w:t>
      </w:r>
      <w:proofErr w:type="spellEnd"/>
      <w:r w:rsidRPr="003170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буде містити масив цілих чисел:</w:t>
      </w:r>
    </w:p>
    <w:p w14:paraId="2469A8C9" w14:textId="0E6CCEB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package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com</w:t>
      </w: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taras</w:t>
      </w: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.tutorial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47CFF10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51CCB2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java.util.Arrays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3C99E94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public class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ArrayHolder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78D57120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private int[] integers;</w:t>
      </w:r>
    </w:p>
    <w:p w14:paraId="2F61BEE7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E57B82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public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ArrayHolder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</w:p>
    <w:p w14:paraId="25C01108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this.integers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int[]{1, 2, 3, 4, 5};</w:t>
      </w:r>
    </w:p>
    <w:p w14:paraId="545A1B79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1FDCDA4F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AFCB02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public int[]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getIntegers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</w:p>
    <w:p w14:paraId="510C026A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integers;</w:t>
      </w:r>
    </w:p>
    <w:p w14:paraId="54C56B8E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34BC18A1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099D80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public void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setIntegers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(int[] integers) {</w:t>
      </w:r>
    </w:p>
    <w:p w14:paraId="1EEBF624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this.integers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integers;</w:t>
      </w:r>
    </w:p>
    <w:p w14:paraId="5D4E9739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2B0C3EE0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D4D0B3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@Override</w:t>
      </w:r>
    </w:p>
    <w:p w14:paraId="725714C7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public String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</w:p>
    <w:p w14:paraId="11C50783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</w:t>
      </w:r>
      <w:proofErr w:type="spellStart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Arrays.toString</w:t>
      </w:r>
      <w:proofErr w:type="spellEnd"/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(integers);</w:t>
      </w:r>
    </w:p>
    <w:p w14:paraId="4EBDF1C0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67F01F53" w14:textId="77777777" w:rsidR="0031708B" w:rsidRPr="0031708B" w:rsidRDefault="0031708B" w:rsidP="0031708B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0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36B0138" w14:textId="6CF7549D" w:rsidR="0031708B" w:rsidRDefault="0031708B" w:rsidP="00C76A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умовчуванням, створюється екземпляр класу з масивом </w:t>
      </w:r>
      <w:r w:rsidRPr="0031708B">
        <w:rPr>
          <w:rFonts w:ascii="Times New Roman" w:hAnsi="Times New Roman" w:cs="Times New Roman"/>
          <w:sz w:val="28"/>
          <w:szCs w:val="28"/>
          <w:lang w:val="ru-RU"/>
        </w:rPr>
        <w:t>[1,2,3,4,5].</w:t>
      </w:r>
    </w:p>
    <w:p w14:paraId="6775F85A" w14:textId="3BCFB548" w:rsidR="0031708B" w:rsidRDefault="0031708B" w:rsidP="00C76A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ArrayHolder</w:t>
      </w:r>
      <w:proofErr w:type="spellEnd"/>
      <w:r w:rsidRPr="00317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17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ArrayHolderTest</w:t>
      </w:r>
      <w:proofErr w:type="spellEnd"/>
      <w:r w:rsidRPr="003170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D5F5EE" w14:textId="01E1EBAC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>P</w:t>
      </w:r>
      <w:r w:rsidRPr="0031708B">
        <w:rPr>
          <w:rStyle w:val="HTML1"/>
          <w:color w:val="000000"/>
          <w:sz w:val="18"/>
          <w:szCs w:val="18"/>
        </w:rPr>
        <w:t>ackage</w:t>
      </w:r>
      <w:r>
        <w:rPr>
          <w:rStyle w:val="HTML1"/>
          <w:color w:val="000000"/>
          <w:sz w:val="18"/>
          <w:szCs w:val="18"/>
        </w:rPr>
        <w:t xml:space="preserve"> </w:t>
      </w:r>
      <w:proofErr w:type="spellStart"/>
      <w:r>
        <w:rPr>
          <w:rStyle w:val="HTML1"/>
          <w:color w:val="000000"/>
          <w:sz w:val="18"/>
          <w:szCs w:val="18"/>
        </w:rPr>
        <w:t>com</w:t>
      </w:r>
      <w:r w:rsidRPr="0031708B">
        <w:rPr>
          <w:rStyle w:val="HTML1"/>
          <w:color w:val="000000"/>
          <w:sz w:val="18"/>
          <w:szCs w:val="18"/>
        </w:rPr>
        <w:t>.</w:t>
      </w:r>
      <w:r>
        <w:rPr>
          <w:rStyle w:val="HTML1"/>
          <w:color w:val="000000"/>
          <w:sz w:val="18"/>
          <w:szCs w:val="18"/>
        </w:rPr>
        <w:t>taras</w:t>
      </w:r>
      <w:r w:rsidRPr="0031708B">
        <w:rPr>
          <w:rStyle w:val="HTML1"/>
          <w:color w:val="000000"/>
          <w:sz w:val="18"/>
          <w:szCs w:val="18"/>
        </w:rPr>
        <w:t>.tutorial</w:t>
      </w:r>
      <w:proofErr w:type="spellEnd"/>
      <w:r w:rsidRPr="0031708B">
        <w:rPr>
          <w:rStyle w:val="HTML1"/>
          <w:color w:val="000000"/>
          <w:sz w:val="18"/>
          <w:szCs w:val="18"/>
        </w:rPr>
        <w:t>;</w:t>
      </w:r>
    </w:p>
    <w:p w14:paraId="55488D04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</w:p>
    <w:p w14:paraId="5B56BF53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 xml:space="preserve">import </w:t>
      </w:r>
      <w:proofErr w:type="spellStart"/>
      <w:r w:rsidRPr="0031708B">
        <w:rPr>
          <w:rStyle w:val="HTML1"/>
          <w:color w:val="000000"/>
          <w:sz w:val="18"/>
          <w:szCs w:val="18"/>
        </w:rPr>
        <w:t>org.junit.Test</w:t>
      </w:r>
      <w:proofErr w:type="spellEnd"/>
      <w:r w:rsidRPr="0031708B">
        <w:rPr>
          <w:rStyle w:val="HTML1"/>
          <w:color w:val="000000"/>
          <w:sz w:val="18"/>
          <w:szCs w:val="18"/>
        </w:rPr>
        <w:t>;</w:t>
      </w:r>
    </w:p>
    <w:p w14:paraId="29F6AA12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</w:p>
    <w:p w14:paraId="76E742FC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 xml:space="preserve">import static </w:t>
      </w:r>
      <w:proofErr w:type="spellStart"/>
      <w:r w:rsidRPr="0031708B">
        <w:rPr>
          <w:rStyle w:val="HTML1"/>
          <w:color w:val="000000"/>
          <w:sz w:val="18"/>
          <w:szCs w:val="18"/>
        </w:rPr>
        <w:t>org.junit.Assert.assertEquals</w:t>
      </w:r>
      <w:proofErr w:type="spellEnd"/>
      <w:r w:rsidRPr="0031708B">
        <w:rPr>
          <w:rStyle w:val="HTML1"/>
          <w:color w:val="000000"/>
          <w:sz w:val="18"/>
          <w:szCs w:val="18"/>
        </w:rPr>
        <w:t>;</w:t>
      </w:r>
    </w:p>
    <w:p w14:paraId="5D5EF677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</w:p>
    <w:p w14:paraId="1F2223A0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 xml:space="preserve">public class </w:t>
      </w:r>
      <w:proofErr w:type="spellStart"/>
      <w:r w:rsidRPr="0031708B">
        <w:rPr>
          <w:rStyle w:val="HTML1"/>
          <w:color w:val="000000"/>
          <w:sz w:val="18"/>
          <w:szCs w:val="18"/>
        </w:rPr>
        <w:t>ArrayHolderTests</w:t>
      </w:r>
      <w:proofErr w:type="spellEnd"/>
      <w:r w:rsidRPr="0031708B">
        <w:rPr>
          <w:rStyle w:val="HTML1"/>
          <w:color w:val="000000"/>
          <w:sz w:val="18"/>
          <w:szCs w:val="18"/>
        </w:rPr>
        <w:t xml:space="preserve"> {</w:t>
      </w:r>
    </w:p>
    <w:p w14:paraId="7BBD7648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 xml:space="preserve">    </w:t>
      </w:r>
      <w:proofErr w:type="spellStart"/>
      <w:r w:rsidRPr="0031708B">
        <w:rPr>
          <w:rStyle w:val="HTML1"/>
          <w:color w:val="000000"/>
          <w:sz w:val="18"/>
          <w:szCs w:val="18"/>
        </w:rPr>
        <w:t>ArrayHolder</w:t>
      </w:r>
      <w:proofErr w:type="spellEnd"/>
      <w:r w:rsidRPr="0031708B">
        <w:rPr>
          <w:rStyle w:val="HTML1"/>
          <w:color w:val="000000"/>
          <w:sz w:val="18"/>
          <w:szCs w:val="18"/>
        </w:rPr>
        <w:t xml:space="preserve"> </w:t>
      </w:r>
      <w:proofErr w:type="spellStart"/>
      <w:r w:rsidRPr="0031708B">
        <w:rPr>
          <w:rStyle w:val="HTML1"/>
          <w:color w:val="000000"/>
          <w:sz w:val="18"/>
          <w:szCs w:val="18"/>
        </w:rPr>
        <w:t>arrayHolder</w:t>
      </w:r>
      <w:proofErr w:type="spellEnd"/>
      <w:r w:rsidRPr="0031708B">
        <w:rPr>
          <w:rStyle w:val="HTML1"/>
          <w:color w:val="000000"/>
          <w:sz w:val="18"/>
          <w:szCs w:val="18"/>
        </w:rPr>
        <w:t xml:space="preserve"> = new </w:t>
      </w:r>
      <w:proofErr w:type="spellStart"/>
      <w:r w:rsidRPr="0031708B">
        <w:rPr>
          <w:rStyle w:val="HTML1"/>
          <w:color w:val="000000"/>
          <w:sz w:val="18"/>
          <w:szCs w:val="18"/>
        </w:rPr>
        <w:t>ArrayHolder</w:t>
      </w:r>
      <w:proofErr w:type="spellEnd"/>
      <w:r w:rsidRPr="0031708B">
        <w:rPr>
          <w:rStyle w:val="HTML1"/>
          <w:color w:val="000000"/>
          <w:sz w:val="18"/>
          <w:szCs w:val="18"/>
        </w:rPr>
        <w:t>();</w:t>
      </w:r>
    </w:p>
    <w:p w14:paraId="2E6F9B19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</w:p>
    <w:p w14:paraId="0A9DDA23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 xml:space="preserve">    @Test</w:t>
      </w:r>
    </w:p>
    <w:p w14:paraId="64C63233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 xml:space="preserve">    public void </w:t>
      </w:r>
      <w:proofErr w:type="spellStart"/>
      <w:r w:rsidRPr="0031708B">
        <w:rPr>
          <w:rStyle w:val="HTML1"/>
          <w:color w:val="000000"/>
          <w:sz w:val="18"/>
          <w:szCs w:val="18"/>
        </w:rPr>
        <w:t>shouldCreateDefaultArrayTest</w:t>
      </w:r>
      <w:proofErr w:type="spellEnd"/>
      <w:r w:rsidRPr="0031708B">
        <w:rPr>
          <w:rStyle w:val="HTML1"/>
          <w:color w:val="000000"/>
          <w:sz w:val="18"/>
          <w:szCs w:val="18"/>
        </w:rPr>
        <w:t>() {</w:t>
      </w:r>
    </w:p>
    <w:p w14:paraId="2280C54A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 xml:space="preserve">        </w:t>
      </w:r>
      <w:proofErr w:type="spellStart"/>
      <w:r w:rsidRPr="0031708B">
        <w:rPr>
          <w:rStyle w:val="HTML1"/>
          <w:color w:val="000000"/>
          <w:sz w:val="18"/>
          <w:szCs w:val="18"/>
        </w:rPr>
        <w:t>assertEquals</w:t>
      </w:r>
      <w:proofErr w:type="spellEnd"/>
      <w:r w:rsidRPr="0031708B">
        <w:rPr>
          <w:rStyle w:val="HTML1"/>
          <w:color w:val="000000"/>
          <w:sz w:val="18"/>
          <w:szCs w:val="18"/>
        </w:rPr>
        <w:t>(</w:t>
      </w:r>
      <w:proofErr w:type="spellStart"/>
      <w:r w:rsidRPr="0031708B">
        <w:rPr>
          <w:rStyle w:val="HTML1"/>
          <w:color w:val="000000"/>
          <w:sz w:val="18"/>
          <w:szCs w:val="18"/>
        </w:rPr>
        <w:t>arrayHolder.toString</w:t>
      </w:r>
      <w:proofErr w:type="spellEnd"/>
      <w:r w:rsidRPr="0031708B">
        <w:rPr>
          <w:rStyle w:val="HTML1"/>
          <w:color w:val="000000"/>
          <w:sz w:val="18"/>
          <w:szCs w:val="18"/>
        </w:rPr>
        <w:t>(), "[1, 2, 3, 4, 5]");</w:t>
      </w:r>
    </w:p>
    <w:p w14:paraId="411D7DE7" w14:textId="77777777" w:rsidR="0031708B" w:rsidRPr="0031708B" w:rsidRDefault="0031708B" w:rsidP="0031708B">
      <w:pPr>
        <w:pStyle w:val="HTML"/>
        <w:shd w:val="clear" w:color="auto" w:fill="BDBDBD"/>
        <w:spacing w:after="75"/>
        <w:rPr>
          <w:rStyle w:val="HTML1"/>
          <w:color w:val="000000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 xml:space="preserve">    }</w:t>
      </w:r>
    </w:p>
    <w:p w14:paraId="2373CE7A" w14:textId="77777777" w:rsidR="0031708B" w:rsidRPr="0031708B" w:rsidRDefault="0031708B" w:rsidP="0031708B">
      <w:pPr>
        <w:pStyle w:val="HTML"/>
        <w:shd w:val="clear" w:color="auto" w:fill="BDBDBD"/>
        <w:rPr>
          <w:color w:val="333333"/>
          <w:sz w:val="18"/>
          <w:szCs w:val="18"/>
        </w:rPr>
      </w:pPr>
      <w:r w:rsidRPr="0031708B">
        <w:rPr>
          <w:rStyle w:val="HTML1"/>
          <w:color w:val="000000"/>
          <w:sz w:val="18"/>
          <w:szCs w:val="18"/>
        </w:rPr>
        <w:t>}</w:t>
      </w:r>
    </w:p>
    <w:p w14:paraId="2A6A61B3" w14:textId="531AE240" w:rsidR="0031708B" w:rsidRDefault="0031708B" w:rsidP="00C76A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669701" w14:textId="30ED5F31" w:rsidR="0031708B" w:rsidRDefault="0031708B" w:rsidP="00C76A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Видалимо тести, створені за замовчуванням і отримаємо наступну структуру проекту:</w:t>
      </w:r>
    </w:p>
    <w:p w14:paraId="1D699D44" w14:textId="18F3B657" w:rsidR="0031708B" w:rsidRDefault="0031708B" w:rsidP="003170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Helvetica" w:hAnsi="Helvetica"/>
          <w:noProof/>
          <w:color w:val="008CBA"/>
          <w:shd w:val="clear" w:color="auto" w:fill="FFFFFF"/>
        </w:rPr>
        <w:drawing>
          <wp:inline distT="0" distB="0" distL="0" distR="0" wp14:anchorId="03E0B239" wp14:editId="0219202B">
            <wp:extent cx="3362325" cy="3956168"/>
            <wp:effectExtent l="0" t="0" r="0" b="6350"/>
            <wp:docPr id="5" name="Рисунок 5" descr="junitsimpleexamplefinalstructur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nitsimpleexamplefinalstructur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67" cy="39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DB3B" w14:textId="09987AD5" w:rsidR="0031708B" w:rsidRDefault="0031708B" w:rsidP="003170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ACFF8B" w14:textId="25785F34" w:rsidR="0031708B" w:rsidRDefault="0031708B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результаті роботи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ArrayHolderTests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отримаємо наступний результат:</w:t>
      </w:r>
    </w:p>
    <w:p w14:paraId="15E904F7" w14:textId="6EE2A0AC" w:rsidR="0031708B" w:rsidRDefault="0031708B" w:rsidP="003170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21570A" wp14:editId="43D5747C">
            <wp:extent cx="4267200" cy="2267634"/>
            <wp:effectExtent l="0" t="0" r="0" b="0"/>
            <wp:docPr id="6" name="Рисунок 6" descr="junitsimpleexampletest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unitsimpleexampletestresul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83" cy="227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C858" w14:textId="3A48083F" w:rsidR="0031708B" w:rsidRDefault="0031708B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класі ми тестували що виводить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1708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ArrayHolder</w:t>
      </w:r>
      <w:proofErr w:type="spellEnd"/>
      <w:r w:rsidRPr="0031708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317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перевіряє, чи ідентичні задане значення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зправа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і значення, отримане в результаті роботи методу(зліва).</w:t>
      </w:r>
    </w:p>
    <w:p w14:paraId="78711A12" w14:textId="260225CB" w:rsid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709CF6" w14:textId="6A425664" w:rsid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F9300B" w14:textId="2BB4D72F" w:rsid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B000F6" w14:textId="2221C3DF" w:rsid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640813" w14:textId="0C966E03" w:rsid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0729E8" w14:textId="67DF6153" w:rsid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A5A842" w14:textId="1134ED88" w:rsid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893021" w14:textId="480844E5" w:rsid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3EFBD9" w14:textId="77777777" w:rsidR="002969C4" w:rsidRDefault="002969C4" w:rsidP="0031708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04F76F" w14:textId="77777777" w:rsidR="002969C4" w:rsidRDefault="002969C4" w:rsidP="0031708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F5A3F0" w14:textId="77777777" w:rsidR="002969C4" w:rsidRDefault="002969C4" w:rsidP="0031708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47D60B" w14:textId="5C955548" w:rsidR="004C440F" w:rsidRPr="004C440F" w:rsidRDefault="004C440F" w:rsidP="003170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вивчив що таке тестування та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4C440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фреймворком </w:t>
      </w:r>
      <w:r>
        <w:rPr>
          <w:rFonts w:ascii="Times New Roman" w:hAnsi="Times New Roman" w:cs="Times New Roman"/>
          <w:sz w:val="28"/>
          <w:szCs w:val="28"/>
        </w:rPr>
        <w:t>JUnit</w:t>
      </w:r>
      <w:r w:rsidRPr="004C4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приклад</w:t>
      </w:r>
      <w:r w:rsidR="002969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9C4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="002969C4">
        <w:rPr>
          <w:rFonts w:ascii="Times New Roman" w:hAnsi="Times New Roman" w:cs="Times New Roman"/>
          <w:sz w:val="28"/>
          <w:szCs w:val="28"/>
          <w:lang w:val="ru-RU"/>
        </w:rPr>
        <w:t xml:space="preserve"> тесту.</w:t>
      </w:r>
    </w:p>
    <w:sectPr w:rsidR="004C440F" w:rsidRPr="004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E0"/>
    <w:rsid w:val="002969C4"/>
    <w:rsid w:val="0031708B"/>
    <w:rsid w:val="004C440F"/>
    <w:rsid w:val="00927765"/>
    <w:rsid w:val="00C76A2C"/>
    <w:rsid w:val="00DA50E0"/>
    <w:rsid w:val="00F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7EA9"/>
  <w15:chartTrackingRefBased/>
  <w15:docId w15:val="{E6126EE7-3CCB-4DD4-BBCE-9ECB7CB9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41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7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1708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17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proselyte.net/wp-content/uploads/2016/09/jUnitTutorialProjectDirectory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2.wp.com/proselyte.net/wp-content/uploads/2016/09/jUnitSimpleExampleFinalStructure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2.wp.com/proselyte.net/wp-content/uploads/2016/09/jUnitTutorialProjectMavenSettings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0.wp.com/proselyte.net/wp-content/uploads/2016/09/jUnitTutorialProjectStructure.png" TargetMode="External"/><Relationship Id="rId4" Type="http://schemas.openxmlformats.org/officeDocument/2006/relationships/hyperlink" Target="https://i0.wp.com/proselyte.net/wp-content/uploads/2016/09/JUnitTutrialCreateProject1.png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Куренда</dc:creator>
  <cp:keywords/>
  <dc:description/>
  <cp:lastModifiedBy>Тарас Куренда</cp:lastModifiedBy>
  <cp:revision>3</cp:revision>
  <dcterms:created xsi:type="dcterms:W3CDTF">2020-05-31T20:32:00Z</dcterms:created>
  <dcterms:modified xsi:type="dcterms:W3CDTF">2020-05-31T21:04:00Z</dcterms:modified>
</cp:coreProperties>
</file>