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AE11" w14:textId="30FF46C2" w:rsidR="009973FE" w:rsidRPr="008D4618" w:rsidRDefault="008D4618" w:rsidP="008D4618">
      <w:pPr>
        <w:jc w:val="center"/>
        <w:rPr>
          <w:rFonts w:ascii="Times New Roman" w:hAnsi="Times New Roman" w:cs="Times New Roman"/>
          <w:b/>
          <w:bCs/>
          <w:sz w:val="48"/>
          <w:szCs w:val="48"/>
        </w:rPr>
      </w:pPr>
      <w:r w:rsidRPr="008D4618">
        <w:rPr>
          <w:rFonts w:ascii="Times New Roman" w:hAnsi="Times New Roman" w:cs="Times New Roman"/>
          <w:b/>
          <w:bCs/>
          <w:sz w:val="48"/>
          <w:szCs w:val="48"/>
        </w:rPr>
        <w:t>Autonomous Agent</w:t>
      </w:r>
    </w:p>
    <w:p w14:paraId="5E0BC5BE" w14:textId="7C68E7CA" w:rsidR="008D4618" w:rsidRDefault="008D4618">
      <w:pPr>
        <w:rPr>
          <w:rFonts w:ascii="Times New Roman" w:hAnsi="Times New Roman" w:cs="Times New Roman"/>
        </w:rPr>
      </w:pPr>
      <w:r>
        <w:rPr>
          <w:rFonts w:ascii="Times New Roman" w:hAnsi="Times New Roman" w:cs="Times New Roman"/>
        </w:rPr>
        <w:t>Overview:</w:t>
      </w:r>
    </w:p>
    <w:p w14:paraId="24386F68" w14:textId="559A9CDA" w:rsidR="008D4618" w:rsidRDefault="008D4618">
      <w:pPr>
        <w:rPr>
          <w:rFonts w:ascii="Times New Roman" w:hAnsi="Times New Roman" w:cs="Times New Roman"/>
        </w:rPr>
      </w:pPr>
      <w:r>
        <w:rPr>
          <w:rFonts w:ascii="Times New Roman" w:hAnsi="Times New Roman" w:cs="Times New Roman"/>
        </w:rPr>
        <w:t>This document’s purpose is to assist with building an autonomous agent to perform generative and automation tasks that require dynamic variables that traditional pipelines cannot provide. Autonomous agents can work for a variety of tasks, but for this document, I will be using the example of device Procurement.</w:t>
      </w:r>
    </w:p>
    <w:p w14:paraId="14CB46C0" w14:textId="77777777" w:rsidR="008D4618" w:rsidRDefault="008D4618">
      <w:pPr>
        <w:rPr>
          <w:rFonts w:ascii="Times New Roman" w:hAnsi="Times New Roman" w:cs="Times New Roman"/>
        </w:rPr>
      </w:pPr>
    </w:p>
    <w:p w14:paraId="6E5C9E11" w14:textId="54D3B1FF" w:rsidR="008D4618" w:rsidRPr="008D4618" w:rsidRDefault="008D4618">
      <w:pPr>
        <w:rPr>
          <w:rFonts w:ascii="Times New Roman" w:hAnsi="Times New Roman" w:cs="Times New Roman"/>
          <w:b/>
          <w:bCs/>
          <w:color w:val="FF0000"/>
        </w:rPr>
      </w:pPr>
      <w:r w:rsidRPr="008D4618">
        <w:rPr>
          <w:rFonts w:ascii="Times New Roman" w:hAnsi="Times New Roman" w:cs="Times New Roman"/>
          <w:b/>
          <w:bCs/>
          <w:color w:val="FF0000"/>
        </w:rPr>
        <w:t>Agent Name, Description and General Instructions:</w:t>
      </w:r>
    </w:p>
    <w:p w14:paraId="4A16601E" w14:textId="1E454ADC"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 xml:space="preserve">NAME: </w:t>
      </w:r>
    </w:p>
    <w:p w14:paraId="12E9345C" w14:textId="252DC8F8" w:rsid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t>The name of the Agent can be defined as what works best for your organization. With this being an autonomous agent, it will not be published for everyone to see. For my demo, I named it “</w:t>
      </w:r>
      <w:r w:rsidRPr="008D4618">
        <w:rPr>
          <w:rFonts w:ascii="Times New Roman" w:hAnsi="Times New Roman" w:cs="Times New Roman"/>
        </w:rPr>
        <w:t>Autonomous Device Procurement Agent</w:t>
      </w:r>
      <w:r>
        <w:rPr>
          <w:rFonts w:ascii="Times New Roman" w:hAnsi="Times New Roman" w:cs="Times New Roman"/>
        </w:rPr>
        <w:t>.”</w:t>
      </w:r>
      <w:r w:rsidR="00EB367F" w:rsidRPr="00EB367F">
        <w:rPr>
          <w:noProof/>
        </w:rPr>
        <w:t xml:space="preserve"> </w:t>
      </w:r>
    </w:p>
    <w:p w14:paraId="781E37B2" w14:textId="0BDDDA23"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DESCRIPTION:</w:t>
      </w:r>
    </w:p>
    <w:p w14:paraId="36AD7B2B" w14:textId="5602B2CF" w:rsidR="008D4618" w:rsidRP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t>The description, just like the name, can be defined as what fits best as a quick summary of the purpose of the agent. If the agent is published to the whole organization, users will see this. For this demo, I chose the following: “</w:t>
      </w:r>
      <w:r w:rsidRPr="008D4618">
        <w:rPr>
          <w:rFonts w:ascii="Times New Roman" w:hAnsi="Times New Roman" w:cs="Times New Roman"/>
        </w:rPr>
        <w:t>This agent assists with the onboarding related task of new device procurement for employees.</w:t>
      </w:r>
      <w:r>
        <w:rPr>
          <w:rFonts w:ascii="Times New Roman" w:hAnsi="Times New Roman" w:cs="Times New Roman"/>
        </w:rPr>
        <w:t>”</w:t>
      </w:r>
    </w:p>
    <w:p w14:paraId="0E94D6AC" w14:textId="02E4D431"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GENERAL INSTRUCTIONS:</w:t>
      </w:r>
    </w:p>
    <w:p w14:paraId="6EA944A3" w14:textId="1E2F8C0C" w:rsidR="008D4618" w:rsidRDefault="008D4618" w:rsidP="008D4618">
      <w:pPr>
        <w:pStyle w:val="ListParagraph"/>
        <w:numPr>
          <w:ilvl w:val="1"/>
          <w:numId w:val="1"/>
        </w:numPr>
        <w:rPr>
          <w:rFonts w:ascii="Times New Roman" w:hAnsi="Times New Roman" w:cs="Times New Roman"/>
        </w:rPr>
      </w:pPr>
      <w:r w:rsidRPr="008D4618">
        <w:rPr>
          <w:rFonts w:ascii="Times New Roman" w:hAnsi="Times New Roman" w:cs="Times New Roman"/>
          <w:b/>
          <w:bCs/>
        </w:rPr>
        <w:t>NOTE</w:t>
      </w:r>
      <w:r>
        <w:rPr>
          <w:rFonts w:ascii="Times New Roman" w:hAnsi="Times New Roman" w:cs="Times New Roman"/>
        </w:rPr>
        <w:t>: THIS IS THE MOST IMPORTANT SECTION FOR THE AGENT.</w:t>
      </w:r>
    </w:p>
    <w:p w14:paraId="3DD376B7" w14:textId="0D691B42" w:rsidR="0046702E" w:rsidRPr="00F11CF4" w:rsidRDefault="008D4618" w:rsidP="0046702E">
      <w:pPr>
        <w:pStyle w:val="ListParagraph"/>
        <w:numPr>
          <w:ilvl w:val="1"/>
          <w:numId w:val="1"/>
        </w:numPr>
        <w:rPr>
          <w:rFonts w:ascii="Times New Roman" w:hAnsi="Times New Roman" w:cs="Times New Roman"/>
        </w:rPr>
      </w:pPr>
      <w:r>
        <w:rPr>
          <w:rFonts w:ascii="Times New Roman" w:hAnsi="Times New Roman" w:cs="Times New Roman"/>
        </w:rPr>
        <w:t xml:space="preserve">The General instructions </w:t>
      </w:r>
      <w:proofErr w:type="gramStart"/>
      <w:r>
        <w:rPr>
          <w:rFonts w:ascii="Times New Roman" w:hAnsi="Times New Roman" w:cs="Times New Roman"/>
        </w:rPr>
        <w:t>is</w:t>
      </w:r>
      <w:proofErr w:type="gramEnd"/>
      <w:r>
        <w:rPr>
          <w:rFonts w:ascii="Times New Roman" w:hAnsi="Times New Roman" w:cs="Times New Roman"/>
        </w:rPr>
        <w:t xml:space="preserve"> what the autonomous agent will ground itself with to make sure the generative and orchestration </w:t>
      </w:r>
      <w:proofErr w:type="gramStart"/>
      <w:r>
        <w:rPr>
          <w:rFonts w:ascii="Times New Roman" w:hAnsi="Times New Roman" w:cs="Times New Roman"/>
        </w:rPr>
        <w:t>is</w:t>
      </w:r>
      <w:proofErr w:type="gramEnd"/>
      <w:r>
        <w:rPr>
          <w:rFonts w:ascii="Times New Roman" w:hAnsi="Times New Roman" w:cs="Times New Roman"/>
        </w:rPr>
        <w:t xml:space="preserve"> handled how we want it to. Without detailed general instructions, the agent will hallucinate more </w:t>
      </w:r>
      <w:proofErr w:type="gramStart"/>
      <w:r>
        <w:rPr>
          <w:rFonts w:ascii="Times New Roman" w:hAnsi="Times New Roman" w:cs="Times New Roman"/>
        </w:rPr>
        <w:t>frequently</w:t>
      </w:r>
      <w:proofErr w:type="gramEnd"/>
      <w:r>
        <w:rPr>
          <w:rFonts w:ascii="Times New Roman" w:hAnsi="Times New Roman" w:cs="Times New Roman"/>
        </w:rPr>
        <w:t xml:space="preserve"> and we will not get the actions we want.</w:t>
      </w:r>
    </w:p>
    <w:p w14:paraId="144062F7" w14:textId="0D97EAFB" w:rsidR="0046702E" w:rsidRDefault="0046702E" w:rsidP="0046702E">
      <w:pPr>
        <w:rPr>
          <w:rFonts w:ascii="Times New Roman" w:hAnsi="Times New Roman" w:cs="Times New Roman"/>
        </w:rPr>
      </w:pPr>
    </w:p>
    <w:p w14:paraId="6D8529C6" w14:textId="1447634F" w:rsidR="0046702E" w:rsidRPr="0046702E" w:rsidRDefault="00F11CF4" w:rsidP="0046702E">
      <w:pPr>
        <w:rPr>
          <w:rFonts w:ascii="Times New Roman" w:hAnsi="Times New Roman" w:cs="Times New Roman"/>
        </w:rPr>
      </w:pPr>
      <w:r w:rsidRPr="00EB367F">
        <w:rPr>
          <w:rFonts w:ascii="Times New Roman" w:hAnsi="Times New Roman" w:cs="Times New Roman"/>
        </w:rPr>
        <w:drawing>
          <wp:anchor distT="0" distB="0" distL="114300" distR="114300" simplePos="0" relativeHeight="251662336" behindDoc="1" locked="0" layoutInCell="1" allowOverlap="1" wp14:anchorId="39AEBEFD" wp14:editId="734DCB13">
            <wp:simplePos x="0" y="0"/>
            <wp:positionH relativeFrom="margin">
              <wp:posOffset>628650</wp:posOffset>
            </wp:positionH>
            <wp:positionV relativeFrom="paragraph">
              <wp:posOffset>-257810</wp:posOffset>
            </wp:positionV>
            <wp:extent cx="4876800" cy="2352675"/>
            <wp:effectExtent l="76200" t="76200" r="133350" b="142875"/>
            <wp:wrapSquare wrapText="bothSides"/>
            <wp:docPr id="18430639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3971" name="Picture 1" descr="A screenshot of a docume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76800" cy="2352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2106A99" w14:textId="383817B3" w:rsid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lastRenderedPageBreak/>
        <w:t xml:space="preserve">The following are the instructions what I use for the device procurement agent and can provide a good example of how your agent’s instructions should be </w:t>
      </w:r>
      <w:r w:rsidR="0009208D">
        <w:rPr>
          <w:rFonts w:ascii="Times New Roman" w:hAnsi="Times New Roman" w:cs="Times New Roman"/>
        </w:rPr>
        <w:t xml:space="preserve">written: </w:t>
      </w:r>
    </w:p>
    <w:p w14:paraId="67DB2B76" w14:textId="261C6456" w:rsidR="00EB367F" w:rsidRDefault="00EB367F" w:rsidP="00EB367F">
      <w:pPr>
        <w:pStyle w:val="ListParagraph"/>
        <w:ind w:left="1440"/>
        <w:rPr>
          <w:rFonts w:ascii="Times New Roman" w:hAnsi="Times New Roman" w:cs="Times New Roman"/>
        </w:rPr>
      </w:pPr>
    </w:p>
    <w:p w14:paraId="71116512" w14:textId="67C0079A" w:rsidR="00EB367F" w:rsidRPr="00EB367F" w:rsidRDefault="00461CDE" w:rsidP="00EB367F">
      <w:pPr>
        <w:rPr>
          <w:rFonts w:ascii="Times New Roman" w:hAnsi="Times New Roman" w:cs="Times New Roman"/>
        </w:rPr>
      </w:pPr>
      <w:r>
        <w:rPr>
          <w:noProof/>
        </w:rPr>
        <mc:AlternateContent>
          <mc:Choice Requires="wps">
            <w:drawing>
              <wp:anchor distT="45720" distB="45720" distL="114300" distR="114300" simplePos="0" relativeHeight="251659264" behindDoc="0" locked="0" layoutInCell="1" allowOverlap="1" wp14:anchorId="3468FB17" wp14:editId="4D6CF356">
                <wp:simplePos x="0" y="0"/>
                <wp:positionH relativeFrom="column">
                  <wp:posOffset>277495</wp:posOffset>
                </wp:positionH>
                <wp:positionV relativeFrom="paragraph">
                  <wp:posOffset>11430</wp:posOffset>
                </wp:positionV>
                <wp:extent cx="6022975" cy="4947920"/>
                <wp:effectExtent l="10795" t="10795" r="5080" b="13335"/>
                <wp:wrapSquare wrapText="bothSides"/>
                <wp:docPr id="1955805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975" cy="4947920"/>
                        </a:xfrm>
                        <a:prstGeom prst="rect">
                          <a:avLst/>
                        </a:prstGeom>
                        <a:solidFill>
                          <a:srgbClr val="FFFFFF"/>
                        </a:solidFill>
                        <a:ln w="9525">
                          <a:solidFill>
                            <a:srgbClr val="000000"/>
                          </a:solidFill>
                          <a:miter lim="800000"/>
                          <a:headEnd/>
                          <a:tailEnd/>
                        </a:ln>
                      </wps:spPr>
                      <wps:txbx>
                        <w:txbxContent>
                          <w:p w14:paraId="602920CD" w14:textId="77777777" w:rsidR="0009208D" w:rsidRDefault="0009208D">
                            <w:r w:rsidRPr="0009208D">
                              <w:t xml:space="preserve">You will receive a request to procure a device for a new employee. </w:t>
                            </w:r>
                          </w:p>
                          <w:p w14:paraId="32E4064C" w14:textId="77777777" w:rsidR="0009208D" w:rsidRDefault="0009208D">
                            <w:r w:rsidRPr="0009208D">
                              <w:t xml:space="preserve">1. Device type assignment a. ask the new employee which device they want, pulling from the list of options in the knowledge source "Approved Devices List". Only include items where the inventory count is greater than 0, meaning it is in stock. </w:t>
                            </w:r>
                          </w:p>
                          <w:p w14:paraId="53FAE63E" w14:textId="77777777" w:rsidR="0009208D" w:rsidRDefault="0009208D">
                            <w:r w:rsidRPr="0009208D">
                              <w:t xml:space="preserve">2. Inventory check a. use knowledge source "Approved Devices List" to verify that the count for the user's selected device is greater than 0, meaning it is in stock. b. if the inventory count returned is less than 5, use the "Send low inventory email" action to send a high priority email to the inventory manager, alerting them of low inventory for the specified device type. </w:t>
                            </w:r>
                          </w:p>
                          <w:p w14:paraId="0058F653" w14:textId="77777777" w:rsidR="0009208D" w:rsidRDefault="0009208D">
                            <w:r w:rsidRPr="0009208D">
                              <w:t xml:space="preserve">3. Procure the device a. Run the "Procure new device" workflow to submit the device for procurement. </w:t>
                            </w:r>
                          </w:p>
                          <w:p w14:paraId="2C010E63" w14:textId="77777777" w:rsidR="0009208D" w:rsidRDefault="0009208D">
                            <w:r w:rsidRPr="0009208D">
                              <w:t xml:space="preserve">4. Get laptop details a. use the knowledge source "Microsoft Surface Laptop Devices' to grab the details about the new employee's device like display size, RAM, memory, storage, and battery life. </w:t>
                            </w:r>
                          </w:p>
                          <w:p w14:paraId="59923A2D" w14:textId="6FEE8213" w:rsidR="0009208D" w:rsidRDefault="0009208D">
                            <w:r w:rsidRPr="0009208D">
                              <w:t>5. Send an email a. use the "Send confirmation email" action to send an email to the new employee to confirm the new procurement with all the submission details in the body and the details captured from the "Microsoft Surface Laptop Devices" knowledge search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68FB17" id="_x0000_t202" coordsize="21600,21600" o:spt="202" path="m,l,21600r21600,l21600,xe">
                <v:stroke joinstyle="miter"/>
                <v:path gradientshapeok="t" o:connecttype="rect"/>
              </v:shapetype>
              <v:shape id="Text Box 2" o:spid="_x0000_s1026" type="#_x0000_t202" style="position:absolute;margin-left:21.85pt;margin-top:.9pt;width:474.25pt;height:389.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">
                <v:textbox>
                  <w:txbxContent>
                    <w:p w14:paraId="602920CD" w14:textId="77777777" w:rsidR="0009208D" w:rsidRDefault="0009208D">
                      <w:r w:rsidRPr="0009208D">
                        <w:t xml:space="preserve">You will receive a request to procure a device for a new employee. </w:t>
                      </w:r>
                    </w:p>
                    <w:p w14:paraId="32E4064C" w14:textId="77777777" w:rsidR="0009208D" w:rsidRDefault="0009208D">
                      <w:r w:rsidRPr="0009208D">
                        <w:t xml:space="preserve">1. Device type assignment a. ask the new employee which device they want, pulling from the list of options in the knowledge source "Approved Devices List". Only include items where the inventory count is greater than 0, meaning it is in stock. </w:t>
                      </w:r>
                    </w:p>
                    <w:p w14:paraId="53FAE63E" w14:textId="77777777" w:rsidR="0009208D" w:rsidRDefault="0009208D">
                      <w:r w:rsidRPr="0009208D">
                        <w:t xml:space="preserve">2. Inventory check a. use knowledge source "Approved Devices List" to verify that the count for the user's selected device is greater than 0, meaning it is in stock. b. if the inventory count returned is less than 5, use the "Send low inventory email" action to send a high priority email to the inventory manager, alerting them of low inventory for the specified device type. </w:t>
                      </w:r>
                    </w:p>
                    <w:p w14:paraId="0058F653" w14:textId="77777777" w:rsidR="0009208D" w:rsidRDefault="0009208D">
                      <w:r w:rsidRPr="0009208D">
                        <w:t xml:space="preserve">3. Procure the device a. Run the "Procure new device" workflow to submit the device for procurement. </w:t>
                      </w:r>
                    </w:p>
                    <w:p w14:paraId="2C010E63" w14:textId="77777777" w:rsidR="0009208D" w:rsidRDefault="0009208D">
                      <w:r w:rsidRPr="0009208D">
                        <w:t xml:space="preserve">4. Get laptop details a. use the knowledge source "Microsoft Surface Laptop Devices' to grab the details about the new employee's device like display size, RAM, memory, storage, and battery life. </w:t>
                      </w:r>
                    </w:p>
                    <w:p w14:paraId="59923A2D" w14:textId="6FEE8213" w:rsidR="0009208D" w:rsidRDefault="0009208D">
                      <w:r w:rsidRPr="0009208D">
                        <w:t>5. Send an email a. use the "Send confirmation email" action to send an email to the new employee to confirm the new procurement with all the submission details in the body and the details captured from the "Microsoft Surface Laptop Devices" knowledge search</w:t>
                      </w:r>
                    </w:p>
                  </w:txbxContent>
                </v:textbox>
                <w10:wrap type="square"/>
              </v:shape>
            </w:pict>
          </mc:Fallback>
        </mc:AlternateContent>
      </w:r>
    </w:p>
    <w:p w14:paraId="3D9380FF" w14:textId="77777777" w:rsidR="00EB367F" w:rsidRDefault="00EB367F" w:rsidP="00EB367F">
      <w:pPr>
        <w:pStyle w:val="ListParagraph"/>
        <w:ind w:left="1440"/>
        <w:rPr>
          <w:rFonts w:ascii="Times New Roman" w:hAnsi="Times New Roman" w:cs="Times New Roman"/>
        </w:rPr>
      </w:pPr>
    </w:p>
    <w:p w14:paraId="6CAA895A" w14:textId="75678691" w:rsidR="00EB367F" w:rsidRDefault="0009208D" w:rsidP="003E7EE6">
      <w:pPr>
        <w:pStyle w:val="ListParagraph"/>
        <w:numPr>
          <w:ilvl w:val="1"/>
          <w:numId w:val="1"/>
        </w:numPr>
        <w:rPr>
          <w:rFonts w:ascii="Times New Roman" w:hAnsi="Times New Roman" w:cs="Times New Roman"/>
        </w:rPr>
      </w:pPr>
      <w:r w:rsidRPr="0046702E">
        <w:rPr>
          <w:rFonts w:ascii="Times New Roman" w:hAnsi="Times New Roman" w:cs="Times New Roman"/>
        </w:rPr>
        <w:t>NOTE: These instructions contain workflows and sources with specific names. When building out instructions for autonomous agents, if you want something to generatively trigger an action, you must specify that action NAME in the instructions.</w:t>
      </w:r>
      <w:r w:rsidR="0046702E" w:rsidRPr="0046702E">
        <w:rPr>
          <w:rFonts w:ascii="Times New Roman" w:hAnsi="Times New Roman" w:cs="Times New Roman"/>
        </w:rPr>
        <w:t xml:space="preserve"> For more information on instructions in generative mode: </w:t>
      </w:r>
      <w:hyperlink r:id="rId6" w:history="1">
        <w:r w:rsidR="0046702E" w:rsidRPr="00763BD6">
          <w:rPr>
            <w:rStyle w:val="Hyperlink"/>
            <w:rFonts w:ascii="Times New Roman" w:hAnsi="Times New Roman" w:cs="Times New Roman"/>
          </w:rPr>
          <w:t>https://learn.microsoft.com/en-us/microsoft-copilot-studio/guidance/generative-mode-guidance</w:t>
        </w:r>
      </w:hyperlink>
    </w:p>
    <w:p w14:paraId="5AB3B359" w14:textId="77777777" w:rsidR="00F11CF4" w:rsidRPr="00F11CF4" w:rsidRDefault="00F11CF4" w:rsidP="00F11CF4">
      <w:pPr>
        <w:ind w:left="1080"/>
        <w:rPr>
          <w:rFonts w:ascii="Times New Roman" w:hAnsi="Times New Roman" w:cs="Times New Roman"/>
        </w:rPr>
      </w:pPr>
    </w:p>
    <w:p w14:paraId="13321825" w14:textId="7251183E" w:rsidR="0046702E" w:rsidRDefault="0046702E" w:rsidP="0046702E">
      <w:pPr>
        <w:rPr>
          <w:rFonts w:ascii="Times New Roman" w:hAnsi="Times New Roman" w:cs="Times New Roman"/>
          <w:color w:val="FF0000"/>
        </w:rPr>
      </w:pPr>
      <w:r>
        <w:rPr>
          <w:rFonts w:ascii="Times New Roman" w:hAnsi="Times New Roman" w:cs="Times New Roman"/>
          <w:color w:val="FF0000"/>
        </w:rPr>
        <w:lastRenderedPageBreak/>
        <w:t>Turning on Generative</w:t>
      </w:r>
      <w:r w:rsidR="003D19DD">
        <w:rPr>
          <w:rFonts w:ascii="Times New Roman" w:hAnsi="Times New Roman" w:cs="Times New Roman"/>
          <w:color w:val="FF0000"/>
        </w:rPr>
        <w:t xml:space="preserve"> and Orchestration</w:t>
      </w:r>
      <w:r>
        <w:rPr>
          <w:rFonts w:ascii="Times New Roman" w:hAnsi="Times New Roman" w:cs="Times New Roman"/>
          <w:color w:val="FF0000"/>
        </w:rPr>
        <w:t xml:space="preserve"> </w:t>
      </w:r>
      <w:r w:rsidR="003D19DD">
        <w:rPr>
          <w:rFonts w:ascii="Times New Roman" w:hAnsi="Times New Roman" w:cs="Times New Roman"/>
          <w:color w:val="FF0000"/>
        </w:rPr>
        <w:t>Behavior</w:t>
      </w:r>
      <w:r>
        <w:rPr>
          <w:rFonts w:ascii="Times New Roman" w:hAnsi="Times New Roman" w:cs="Times New Roman"/>
          <w:color w:val="FF0000"/>
        </w:rPr>
        <w:t>:</w:t>
      </w:r>
    </w:p>
    <w:p w14:paraId="3AD39D9B" w14:textId="5D9FEA38"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 xml:space="preserve">By default, your agent will be in “Classic Orchestration” mode. This mode only allows the agent to act based on topic flows built in the “topics” section of the agent. For a simple or automation agent, this will be the foundation you want to use as you will have more control over the agent. </w:t>
      </w:r>
    </w:p>
    <w:p w14:paraId="61161CC3" w14:textId="040C25A2" w:rsidR="0046702E"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 xml:space="preserve">With “Generative Orchestration”, your agent can choose the best actions, knowledge, and topics to answer queries or respond to triggers. See </w:t>
      </w:r>
      <w:hyperlink r:id="rId7" w:history="1">
        <w:r w:rsidRPr="00763BD6">
          <w:rPr>
            <w:rStyle w:val="Hyperlink"/>
            <w:rFonts w:ascii="Times New Roman" w:hAnsi="Times New Roman" w:cs="Times New Roman"/>
          </w:rPr>
          <w:t>https://learn.microsoft.com/en-us/microsoft-copilot-studio/advanced-generative-actions</w:t>
        </w:r>
      </w:hyperlink>
    </w:p>
    <w:p w14:paraId="703AA02E" w14:textId="7857DD3B"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To turn on Generative Orchestration, Select the “Settings” option in the top right corner, and select “Generative AI”.</w:t>
      </w:r>
    </w:p>
    <w:p w14:paraId="6C7CA5F0" w14:textId="799C815D" w:rsidR="003D19DD" w:rsidRPr="003D19DD" w:rsidRDefault="003D19DD" w:rsidP="003D19DD">
      <w:pPr>
        <w:pStyle w:val="ListParagraph"/>
        <w:numPr>
          <w:ilvl w:val="0"/>
          <w:numId w:val="3"/>
        </w:numPr>
        <w:rPr>
          <w:rFonts w:ascii="Times New Roman" w:hAnsi="Times New Roman" w:cs="Times New Roman"/>
        </w:rPr>
      </w:pPr>
      <w:r w:rsidRPr="003D19DD">
        <w:rPr>
          <w:rFonts w:ascii="Times New Roman" w:hAnsi="Times New Roman" w:cs="Times New Roman"/>
        </w:rPr>
        <w:drawing>
          <wp:anchor distT="0" distB="0" distL="114300" distR="114300" simplePos="0" relativeHeight="251679744" behindDoc="0" locked="0" layoutInCell="1" allowOverlap="1" wp14:anchorId="71956853" wp14:editId="3AD1C20E">
            <wp:simplePos x="0" y="0"/>
            <wp:positionH relativeFrom="column">
              <wp:posOffset>0</wp:posOffset>
            </wp:positionH>
            <wp:positionV relativeFrom="paragraph">
              <wp:posOffset>354330</wp:posOffset>
            </wp:positionV>
            <wp:extent cx="5943600" cy="3440430"/>
            <wp:effectExtent l="152400" t="152400" r="342900" b="350520"/>
            <wp:wrapTopAndBottom/>
            <wp:docPr id="1406957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7445"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4043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imes New Roman" w:hAnsi="Times New Roman" w:cs="Times New Roman"/>
        </w:rPr>
        <w:t>Select the “Generative” bubble and save.</w:t>
      </w:r>
    </w:p>
    <w:p w14:paraId="04D9F7A3" w14:textId="033F6FEF"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Exit back to the main overview section and make sure the “Orchestration” Radio button is on under the “General Instructions” section.</w:t>
      </w:r>
    </w:p>
    <w:p w14:paraId="1A06FDE1" w14:textId="37BAB42C" w:rsidR="003D19DD" w:rsidRPr="003D19DD" w:rsidRDefault="003D19DD" w:rsidP="003D19DD">
      <w:pPr>
        <w:rPr>
          <w:rFonts w:ascii="Times New Roman" w:hAnsi="Times New Roman" w:cs="Times New Roman"/>
        </w:rPr>
      </w:pPr>
      <w:r w:rsidRPr="003D19DD">
        <w:drawing>
          <wp:inline distT="0" distB="0" distL="0" distR="0" wp14:anchorId="109ED873" wp14:editId="33D40312">
            <wp:extent cx="5943600" cy="639445"/>
            <wp:effectExtent l="152400" t="152400" r="342900" b="351155"/>
            <wp:docPr id="38912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1065" name=""/>
                    <pic:cNvPicPr/>
                  </pic:nvPicPr>
                  <pic:blipFill>
                    <a:blip r:embed="rId9"/>
                    <a:stretch>
                      <a:fillRect/>
                    </a:stretch>
                  </pic:blipFill>
                  <pic:spPr>
                    <a:xfrm>
                      <a:off x="0" y="0"/>
                      <a:ext cx="5943600" cy="639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C69A67" w14:textId="0DC2B469" w:rsidR="0009208D" w:rsidRDefault="0009208D" w:rsidP="0009208D">
      <w:pPr>
        <w:rPr>
          <w:rFonts w:ascii="Times New Roman" w:hAnsi="Times New Roman" w:cs="Times New Roman"/>
          <w:color w:val="FF0000"/>
        </w:rPr>
      </w:pPr>
      <w:r>
        <w:rPr>
          <w:rFonts w:ascii="Times New Roman" w:hAnsi="Times New Roman" w:cs="Times New Roman"/>
          <w:color w:val="FF0000"/>
        </w:rPr>
        <w:lastRenderedPageBreak/>
        <w:t>Knowledge, Triggers</w:t>
      </w:r>
      <w:r w:rsidR="006D12E9">
        <w:rPr>
          <w:rFonts w:ascii="Times New Roman" w:hAnsi="Times New Roman" w:cs="Times New Roman"/>
          <w:color w:val="FF0000"/>
        </w:rPr>
        <w:t>, Actions</w:t>
      </w:r>
      <w:r>
        <w:rPr>
          <w:rFonts w:ascii="Times New Roman" w:hAnsi="Times New Roman" w:cs="Times New Roman"/>
          <w:color w:val="FF0000"/>
        </w:rPr>
        <w:t>:</w:t>
      </w:r>
    </w:p>
    <w:p w14:paraId="6ED6D919" w14:textId="60DA5E68" w:rsidR="0009208D" w:rsidRPr="0009208D" w:rsidRDefault="006D12E9" w:rsidP="0009208D">
      <w:pPr>
        <w:pStyle w:val="ListParagraph"/>
        <w:numPr>
          <w:ilvl w:val="0"/>
          <w:numId w:val="2"/>
        </w:numPr>
        <w:rPr>
          <w:rFonts w:ascii="Times New Roman" w:hAnsi="Times New Roman" w:cs="Times New Roman"/>
        </w:rPr>
      </w:pPr>
      <w:r w:rsidRPr="0009208D">
        <w:rPr>
          <w:rFonts w:ascii="Times New Roman" w:hAnsi="Times New Roman" w:cs="Times New Roman"/>
        </w:rPr>
        <w:drawing>
          <wp:anchor distT="0" distB="0" distL="114300" distR="114300" simplePos="0" relativeHeight="251641856" behindDoc="0" locked="0" layoutInCell="1" allowOverlap="1" wp14:anchorId="2879544C" wp14:editId="4CA8CA31">
            <wp:simplePos x="0" y="0"/>
            <wp:positionH relativeFrom="column">
              <wp:posOffset>2390775</wp:posOffset>
            </wp:positionH>
            <wp:positionV relativeFrom="paragraph">
              <wp:posOffset>-224790</wp:posOffset>
            </wp:positionV>
            <wp:extent cx="4117975" cy="2686050"/>
            <wp:effectExtent l="152400" t="152400" r="339725" b="342900"/>
            <wp:wrapSquare wrapText="bothSides"/>
            <wp:docPr id="1599262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286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7975" cy="26860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9208D" w:rsidRPr="0009208D">
        <w:rPr>
          <w:rFonts w:ascii="Times New Roman" w:hAnsi="Times New Roman" w:cs="Times New Roman"/>
        </w:rPr>
        <w:t>K</w:t>
      </w:r>
      <w:r w:rsidR="0009208D">
        <w:rPr>
          <w:rFonts w:ascii="Times New Roman" w:hAnsi="Times New Roman" w:cs="Times New Roman"/>
        </w:rPr>
        <w:t>NOWLEDGE:</w:t>
      </w:r>
      <w:r w:rsidR="0009208D">
        <w:rPr>
          <w:rFonts w:ascii="Times New Roman" w:hAnsi="Times New Roman" w:cs="Times New Roman"/>
        </w:rPr>
        <w:tab/>
      </w:r>
    </w:p>
    <w:p w14:paraId="02F3E657" w14:textId="13D155EF" w:rsidR="0009208D" w:rsidRDefault="0009208D" w:rsidP="0009208D">
      <w:pPr>
        <w:pStyle w:val="ListParagraph"/>
        <w:numPr>
          <w:ilvl w:val="1"/>
          <w:numId w:val="2"/>
        </w:numPr>
        <w:rPr>
          <w:rFonts w:ascii="Times New Roman" w:hAnsi="Times New Roman" w:cs="Times New Roman"/>
        </w:rPr>
      </w:pPr>
      <w:r>
        <w:rPr>
          <w:rFonts w:ascii="Times New Roman" w:hAnsi="Times New Roman" w:cs="Times New Roman"/>
        </w:rPr>
        <w:t xml:space="preserve">Knowledge sources </w:t>
      </w:r>
      <w:proofErr w:type="gramStart"/>
      <w:r>
        <w:rPr>
          <w:rFonts w:ascii="Times New Roman" w:hAnsi="Times New Roman" w:cs="Times New Roman"/>
        </w:rPr>
        <w:t>is</w:t>
      </w:r>
      <w:proofErr w:type="gramEnd"/>
      <w:r>
        <w:rPr>
          <w:rFonts w:ascii="Times New Roman" w:hAnsi="Times New Roman" w:cs="Times New Roman"/>
        </w:rPr>
        <w:t xml:space="preserve"> key for the agent. This is the ground for the agent’s source of truth. While the General Instructions section is the ground for the </w:t>
      </w:r>
      <w:proofErr w:type="gramStart"/>
      <w:r>
        <w:rPr>
          <w:rFonts w:ascii="Times New Roman" w:hAnsi="Times New Roman" w:cs="Times New Roman"/>
        </w:rPr>
        <w:t>agents</w:t>
      </w:r>
      <w:proofErr w:type="gramEnd"/>
      <w:r>
        <w:rPr>
          <w:rFonts w:ascii="Times New Roman" w:hAnsi="Times New Roman" w:cs="Times New Roman"/>
        </w:rPr>
        <w:t xml:space="preserve"> generative flows, this is for what truths it points to for those flows.</w:t>
      </w:r>
    </w:p>
    <w:p w14:paraId="2A96E368" w14:textId="154ECDEB" w:rsidR="0009208D" w:rsidRPr="006D12E9" w:rsidRDefault="0009208D" w:rsidP="0009208D">
      <w:pPr>
        <w:pStyle w:val="ListParagraph"/>
        <w:numPr>
          <w:ilvl w:val="1"/>
          <w:numId w:val="2"/>
        </w:numPr>
        <w:rPr>
          <w:rFonts w:ascii="Times New Roman" w:hAnsi="Times New Roman" w:cs="Times New Roman"/>
        </w:rPr>
      </w:pPr>
      <w:r>
        <w:rPr>
          <w:rFonts w:ascii="Times New Roman" w:hAnsi="Times New Roman" w:cs="Times New Roman"/>
        </w:rPr>
        <w:t xml:space="preserve">These knowledge sources can range from several options. For my demo, I am using a public website, </w:t>
      </w:r>
      <w:hyperlink r:id="rId11" w:history="1">
        <w:r w:rsidRPr="00763BD6">
          <w:rPr>
            <w:rStyle w:val="Hyperlink"/>
            <w:rFonts w:ascii="Times New Roman" w:hAnsi="Times New Roman" w:cs="Times New Roman"/>
          </w:rPr>
          <w:t>www.microsoft.com</w:t>
        </w:r>
      </w:hyperlink>
      <w:r>
        <w:rPr>
          <w:rFonts w:ascii="Times New Roman" w:hAnsi="Times New Roman" w:cs="Times New Roman"/>
        </w:rPr>
        <w:t>, and a Dataverse table for the agent to know what devices I have in stock to assign.</w:t>
      </w:r>
      <w:r w:rsidRPr="0009208D">
        <w:rPr>
          <w:noProof/>
        </w:rPr>
        <w:t xml:space="preserve"> </w:t>
      </w:r>
    </w:p>
    <w:p w14:paraId="2C4EF396" w14:textId="0B3E5C95" w:rsidR="006D12E9" w:rsidRPr="006D12E9" w:rsidRDefault="006D12E9" w:rsidP="0009208D">
      <w:pPr>
        <w:pStyle w:val="ListParagraph"/>
        <w:numPr>
          <w:ilvl w:val="1"/>
          <w:numId w:val="2"/>
        </w:numPr>
        <w:rPr>
          <w:rFonts w:ascii="Times New Roman" w:hAnsi="Times New Roman" w:cs="Times New Roman"/>
        </w:rPr>
      </w:pPr>
      <w:r w:rsidRPr="006D12E9">
        <w:rPr>
          <w:noProof/>
        </w:rPr>
        <w:drawing>
          <wp:anchor distT="0" distB="0" distL="114300" distR="114300" simplePos="0" relativeHeight="251646976" behindDoc="0" locked="0" layoutInCell="1" allowOverlap="1" wp14:anchorId="1427DD21" wp14:editId="52CC67FF">
            <wp:simplePos x="0" y="0"/>
            <wp:positionH relativeFrom="column">
              <wp:posOffset>2543175</wp:posOffset>
            </wp:positionH>
            <wp:positionV relativeFrom="paragraph">
              <wp:posOffset>314325</wp:posOffset>
            </wp:positionV>
            <wp:extent cx="4293235" cy="2286000"/>
            <wp:effectExtent l="152400" t="152400" r="335915" b="342900"/>
            <wp:wrapSquare wrapText="bothSides"/>
            <wp:docPr id="886280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037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93235" cy="2286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t xml:space="preserve">Your knowledge sources should have </w:t>
      </w:r>
      <w:r w:rsidRPr="006D12E9">
        <w:rPr>
          <w:noProof/>
        </w:rPr>
        <w:t>thorough</w:t>
      </w:r>
      <w:r>
        <w:rPr>
          <w:noProof/>
        </w:rPr>
        <w:t xml:space="preserve"> descriptions, just like your General Instructions. This will assist with the Agents Generative judgement to know where to look for decision making.</w:t>
      </w:r>
      <w:r w:rsidRPr="006D12E9">
        <w:rPr>
          <w:noProof/>
        </w:rPr>
        <w:t xml:space="preserve"> </w:t>
      </w:r>
    </w:p>
    <w:p w14:paraId="76F08F26" w14:textId="5738D236" w:rsidR="006D12E9" w:rsidRPr="006D12E9" w:rsidRDefault="006D12E9" w:rsidP="0009208D">
      <w:pPr>
        <w:pStyle w:val="ListParagraph"/>
        <w:numPr>
          <w:ilvl w:val="1"/>
          <w:numId w:val="2"/>
        </w:numPr>
        <w:rPr>
          <w:rFonts w:ascii="Times New Roman" w:hAnsi="Times New Roman" w:cs="Times New Roman"/>
        </w:rPr>
      </w:pPr>
      <w:r w:rsidRPr="006D12E9">
        <w:rPr>
          <w:noProof/>
        </w:rPr>
        <w:lastRenderedPageBreak/>
        <w:drawing>
          <wp:anchor distT="0" distB="0" distL="114300" distR="114300" simplePos="0" relativeHeight="251650048" behindDoc="0" locked="0" layoutInCell="1" allowOverlap="1" wp14:anchorId="4DD42D2E" wp14:editId="1912BAD1">
            <wp:simplePos x="0" y="0"/>
            <wp:positionH relativeFrom="column">
              <wp:posOffset>276225</wp:posOffset>
            </wp:positionH>
            <wp:positionV relativeFrom="paragraph">
              <wp:posOffset>993775</wp:posOffset>
            </wp:positionV>
            <wp:extent cx="5943600" cy="685800"/>
            <wp:effectExtent l="152400" t="152400" r="342900" b="342900"/>
            <wp:wrapSquare wrapText="bothSides"/>
            <wp:docPr id="117993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088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685800"/>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rPr>
        <w:t>Turn off the “Allow the AI to use its own general knowledge” radio button, so the agent doesn’t use knowledge sources outside of what you deem acceptible.</w:t>
      </w:r>
      <w:r w:rsidRPr="006D12E9">
        <w:rPr>
          <w:noProof/>
        </w:rPr>
        <w:t xml:space="preserve"> </w:t>
      </w:r>
    </w:p>
    <w:p w14:paraId="044586B0" w14:textId="5D05DBF6" w:rsidR="006D12E9" w:rsidRDefault="006D12E9" w:rsidP="006D12E9">
      <w:pPr>
        <w:pStyle w:val="ListParagraph"/>
        <w:numPr>
          <w:ilvl w:val="0"/>
          <w:numId w:val="2"/>
        </w:numPr>
        <w:rPr>
          <w:rFonts w:ascii="Times New Roman" w:hAnsi="Times New Roman" w:cs="Times New Roman"/>
        </w:rPr>
      </w:pPr>
      <w:r>
        <w:rPr>
          <w:rFonts w:ascii="Times New Roman" w:hAnsi="Times New Roman" w:cs="Times New Roman"/>
        </w:rPr>
        <w:t>TRIGGERS:</w:t>
      </w:r>
    </w:p>
    <w:p w14:paraId="20904434" w14:textId="3583E024" w:rsidR="006D12E9" w:rsidRDefault="006D12E9" w:rsidP="006D12E9">
      <w:pPr>
        <w:pStyle w:val="ListParagraph"/>
        <w:numPr>
          <w:ilvl w:val="1"/>
          <w:numId w:val="2"/>
        </w:numPr>
        <w:rPr>
          <w:rFonts w:ascii="Times New Roman" w:hAnsi="Times New Roman" w:cs="Times New Roman"/>
        </w:rPr>
      </w:pPr>
      <w:r>
        <w:rPr>
          <w:rFonts w:ascii="Times New Roman" w:hAnsi="Times New Roman" w:cs="Times New Roman"/>
        </w:rPr>
        <w:t xml:space="preserve">Triggers will activate your </w:t>
      </w:r>
      <w:proofErr w:type="gramStart"/>
      <w:r>
        <w:rPr>
          <w:rFonts w:ascii="Times New Roman" w:hAnsi="Times New Roman" w:cs="Times New Roman"/>
        </w:rPr>
        <w:t>agent</w:t>
      </w:r>
      <w:proofErr w:type="gramEnd"/>
      <w:r>
        <w:rPr>
          <w:rFonts w:ascii="Times New Roman" w:hAnsi="Times New Roman" w:cs="Times New Roman"/>
        </w:rPr>
        <w:t xml:space="preserve"> so </w:t>
      </w:r>
      <w:proofErr w:type="gramStart"/>
      <w:r>
        <w:rPr>
          <w:rFonts w:ascii="Times New Roman" w:hAnsi="Times New Roman" w:cs="Times New Roman"/>
        </w:rPr>
        <w:t>it knows</w:t>
      </w:r>
      <w:proofErr w:type="gramEnd"/>
      <w:r>
        <w:rPr>
          <w:rFonts w:ascii="Times New Roman" w:hAnsi="Times New Roman" w:cs="Times New Roman"/>
        </w:rPr>
        <w:t xml:space="preserve"> when to perform the tasks outlined in the General Instructions.</w:t>
      </w:r>
    </w:p>
    <w:p w14:paraId="24C3C915" w14:textId="1F3A8991" w:rsidR="006D12E9" w:rsidRPr="00EB367F" w:rsidRDefault="00EB367F" w:rsidP="006D12E9">
      <w:pPr>
        <w:pStyle w:val="ListParagraph"/>
        <w:numPr>
          <w:ilvl w:val="1"/>
          <w:numId w:val="2"/>
        </w:numPr>
        <w:rPr>
          <w:rFonts w:ascii="Times New Roman" w:hAnsi="Times New Roman" w:cs="Times New Roman"/>
        </w:rPr>
      </w:pPr>
      <w:r w:rsidRPr="00EB367F">
        <w:rPr>
          <w:rFonts w:ascii="Times New Roman" w:hAnsi="Times New Roman" w:cs="Times New Roman"/>
        </w:rPr>
        <w:drawing>
          <wp:anchor distT="0" distB="0" distL="114300" distR="114300" simplePos="0" relativeHeight="251653120" behindDoc="0" locked="0" layoutInCell="1" allowOverlap="1" wp14:anchorId="714241A2" wp14:editId="4E448824">
            <wp:simplePos x="0" y="0"/>
            <wp:positionH relativeFrom="column">
              <wp:posOffset>2362200</wp:posOffset>
            </wp:positionH>
            <wp:positionV relativeFrom="paragraph">
              <wp:posOffset>162560</wp:posOffset>
            </wp:positionV>
            <wp:extent cx="4143375" cy="2667000"/>
            <wp:effectExtent l="152400" t="152400" r="352425" b="342900"/>
            <wp:wrapSquare wrapText="bothSides"/>
            <wp:docPr id="210988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706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43375" cy="2667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D12E9">
        <w:rPr>
          <w:rFonts w:ascii="Times New Roman" w:hAnsi="Times New Roman" w:cs="Times New Roman"/>
        </w:rPr>
        <w:t xml:space="preserve">There are many of these such as recurrence, when an email arrives, or when an item is updated from a source. </w:t>
      </w:r>
      <w:r>
        <w:rPr>
          <w:rFonts w:ascii="Times New Roman" w:hAnsi="Times New Roman" w:cs="Times New Roman"/>
        </w:rPr>
        <w:t>All</w:t>
      </w:r>
      <w:r w:rsidR="006D12E9">
        <w:rPr>
          <w:rFonts w:ascii="Times New Roman" w:hAnsi="Times New Roman" w:cs="Times New Roman"/>
        </w:rPr>
        <w:t xml:space="preserve"> these triggers occur in the account’s power automate flows. The trigger will happen in power automate and send the information over to the Agent.</w:t>
      </w:r>
      <w:r w:rsidRPr="00EB367F">
        <w:rPr>
          <w:noProof/>
        </w:rPr>
        <w:t xml:space="preserve"> </w:t>
      </w:r>
    </w:p>
    <w:p w14:paraId="2C07425A" w14:textId="468545B1" w:rsidR="00EB367F" w:rsidRPr="00EB367F" w:rsidRDefault="00EB367F" w:rsidP="006D12E9">
      <w:pPr>
        <w:pStyle w:val="ListParagraph"/>
        <w:numPr>
          <w:ilvl w:val="1"/>
          <w:numId w:val="2"/>
        </w:numPr>
        <w:rPr>
          <w:rFonts w:ascii="Times New Roman" w:hAnsi="Times New Roman" w:cs="Times New Roman"/>
        </w:rPr>
      </w:pPr>
      <w:r>
        <w:rPr>
          <w:noProof/>
        </w:rPr>
        <w:t>You can have multiple triggers with multiple different requirements. You can set these in your power automate flow that is your trigger.</w:t>
      </w:r>
    </w:p>
    <w:p w14:paraId="0CB31515" w14:textId="5E1F3EDC" w:rsidR="00EB367F" w:rsidRPr="00EB367F" w:rsidRDefault="00EB367F" w:rsidP="006D12E9">
      <w:pPr>
        <w:pStyle w:val="ListParagraph"/>
        <w:numPr>
          <w:ilvl w:val="1"/>
          <w:numId w:val="2"/>
        </w:numPr>
        <w:rPr>
          <w:rFonts w:ascii="Times New Roman" w:hAnsi="Times New Roman" w:cs="Times New Roman"/>
        </w:rPr>
      </w:pPr>
      <w:r>
        <w:rPr>
          <w:noProof/>
        </w:rPr>
        <w:t>The name is important, same as the Knowledge. This name should match what you have in your General Instructions section. For my perposes, I named mine “When a new device procurement email arrives.”</w:t>
      </w:r>
    </w:p>
    <w:p w14:paraId="1341D690" w14:textId="0F2775B0" w:rsidR="00EB367F" w:rsidRPr="00EB367F" w:rsidRDefault="00EB367F" w:rsidP="006D12E9">
      <w:pPr>
        <w:pStyle w:val="ListParagraph"/>
        <w:numPr>
          <w:ilvl w:val="1"/>
          <w:numId w:val="2"/>
        </w:numPr>
        <w:rPr>
          <w:rFonts w:ascii="Times New Roman" w:hAnsi="Times New Roman" w:cs="Times New Roman"/>
        </w:rPr>
      </w:pPr>
      <w:r>
        <w:rPr>
          <w:noProof/>
        </w:rPr>
        <w:t>NOTE: You will have to experiment with what dynamic variables pass from the triggers to the agent such as the “Body” of the email dynamic variable seen above</w:t>
      </w:r>
      <w:r w:rsidR="0046702E">
        <w:rPr>
          <w:noProof/>
        </w:rPr>
        <w:t xml:space="preserve">. Experimenting with these will allow you to get the exact results you will want. See </w:t>
      </w:r>
      <w:hyperlink r:id="rId15" w:history="1">
        <w:r w:rsidR="0046702E" w:rsidRPr="00763BD6">
          <w:rPr>
            <w:rStyle w:val="Hyperlink"/>
            <w:noProof/>
          </w:rPr>
          <w:t>https://learn.microsoft.com/en-us/microsoft-copilot-studio/authoring-triggers-about</w:t>
        </w:r>
      </w:hyperlink>
      <w:r w:rsidR="0046702E">
        <w:rPr>
          <w:noProof/>
        </w:rPr>
        <w:t xml:space="preserve"> for more information on Triggers.</w:t>
      </w:r>
    </w:p>
    <w:p w14:paraId="03B20808" w14:textId="77777777" w:rsidR="00EB367F" w:rsidRDefault="00EB367F" w:rsidP="00EB367F">
      <w:pPr>
        <w:ind w:left="1080"/>
        <w:rPr>
          <w:rFonts w:ascii="Times New Roman" w:hAnsi="Times New Roman" w:cs="Times New Roman"/>
        </w:rPr>
      </w:pPr>
    </w:p>
    <w:p w14:paraId="4CFAAF49" w14:textId="67FD8789" w:rsidR="006D12E9" w:rsidRPr="006D12E9" w:rsidRDefault="006D12E9" w:rsidP="006D12E9">
      <w:pPr>
        <w:pStyle w:val="ListParagraph"/>
        <w:numPr>
          <w:ilvl w:val="0"/>
          <w:numId w:val="2"/>
        </w:numPr>
        <w:rPr>
          <w:rFonts w:ascii="Times New Roman" w:hAnsi="Times New Roman" w:cs="Times New Roman"/>
        </w:rPr>
      </w:pPr>
      <w:r>
        <w:rPr>
          <w:noProof/>
        </w:rPr>
        <w:lastRenderedPageBreak/>
        <w:t>ACTIONS:</w:t>
      </w:r>
    </w:p>
    <w:p w14:paraId="4E7D0DD8" w14:textId="1C82B375" w:rsidR="006D12E9" w:rsidRPr="00EB367F" w:rsidRDefault="006D12E9" w:rsidP="006D12E9">
      <w:pPr>
        <w:pStyle w:val="ListParagraph"/>
        <w:numPr>
          <w:ilvl w:val="1"/>
          <w:numId w:val="2"/>
        </w:numPr>
        <w:rPr>
          <w:rFonts w:ascii="Times New Roman" w:hAnsi="Times New Roman" w:cs="Times New Roman"/>
        </w:rPr>
      </w:pPr>
      <w:r>
        <w:rPr>
          <w:noProof/>
        </w:rPr>
        <w:t>Actions are flows you want your agent to take based on the information from the Triggers</w:t>
      </w:r>
      <w:r w:rsidR="00EB367F">
        <w:rPr>
          <w:noProof/>
        </w:rPr>
        <w:t xml:space="preserve"> and Knowledge base.</w:t>
      </w:r>
    </w:p>
    <w:p w14:paraId="69FDC4A8" w14:textId="3777965C" w:rsidR="00EB367F" w:rsidRPr="00EB367F" w:rsidRDefault="00EB367F" w:rsidP="006D12E9">
      <w:pPr>
        <w:pStyle w:val="ListParagraph"/>
        <w:numPr>
          <w:ilvl w:val="1"/>
          <w:numId w:val="2"/>
        </w:numPr>
        <w:rPr>
          <w:rFonts w:ascii="Times New Roman" w:hAnsi="Times New Roman" w:cs="Times New Roman"/>
        </w:rPr>
      </w:pPr>
      <w:r>
        <w:rPr>
          <w:noProof/>
        </w:rPr>
        <w:t>These have a wide veriety of options since it uses power automate for all options.</w:t>
      </w:r>
    </w:p>
    <w:p w14:paraId="1F6560AF" w14:textId="69765F6F" w:rsidR="0046702E" w:rsidRPr="0046702E" w:rsidRDefault="0046702E" w:rsidP="0046702E">
      <w:pPr>
        <w:pStyle w:val="ListParagraph"/>
        <w:numPr>
          <w:ilvl w:val="1"/>
          <w:numId w:val="2"/>
        </w:numPr>
        <w:rPr>
          <w:rFonts w:ascii="Times New Roman" w:hAnsi="Times New Roman" w:cs="Times New Roman"/>
        </w:rPr>
      </w:pPr>
      <w:r w:rsidRPr="0046702E">
        <w:rPr>
          <w:noProof/>
        </w:rPr>
        <w:drawing>
          <wp:anchor distT="0" distB="0" distL="114300" distR="114300" simplePos="0" relativeHeight="251673600" behindDoc="0" locked="0" layoutInCell="1" allowOverlap="1" wp14:anchorId="62490B2D" wp14:editId="0FCEA3DE">
            <wp:simplePos x="0" y="0"/>
            <wp:positionH relativeFrom="column">
              <wp:posOffset>2752725</wp:posOffset>
            </wp:positionH>
            <wp:positionV relativeFrom="paragraph">
              <wp:posOffset>5080</wp:posOffset>
            </wp:positionV>
            <wp:extent cx="3457575" cy="1402715"/>
            <wp:effectExtent l="0" t="0" r="0" b="0"/>
            <wp:wrapSquare wrapText="bothSides"/>
            <wp:docPr id="23561626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6260" name="Picture 1" descr="A close-up of a computer screen&#10;&#10;AI-generated content may be incorrect."/>
                    <pic:cNvPicPr/>
                  </pic:nvPicPr>
                  <pic:blipFill rotWithShape="1">
                    <a:blip r:embed="rId16">
                      <a:extLst>
                        <a:ext uri="{28A0092B-C50C-407E-A947-70E740481C1C}">
                          <a14:useLocalDpi xmlns:a14="http://schemas.microsoft.com/office/drawing/2010/main" val="0"/>
                        </a:ext>
                      </a:extLst>
                    </a:blip>
                    <a:srcRect r="41827"/>
                    <a:stretch/>
                  </pic:blipFill>
                  <pic:spPr bwMode="auto">
                    <a:xfrm>
                      <a:off x="0" y="0"/>
                      <a:ext cx="3457575" cy="1402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B367F">
        <w:rPr>
          <w:noProof/>
        </w:rPr>
        <w:t>For my demo, I have it set up to email for low inventory counts and for sending the confirmation of procurement to the enduser.</w:t>
      </w:r>
      <w:r>
        <w:rPr>
          <w:noProof/>
        </w:rPr>
        <w:t xml:space="preserve"> I also have the flow that will procure the new device in my database.</w:t>
      </w:r>
      <w:r w:rsidRPr="0046702E">
        <w:rPr>
          <w:noProof/>
        </w:rPr>
        <w:t xml:space="preserve"> </w:t>
      </w:r>
    </w:p>
    <w:p w14:paraId="57866FCE" w14:textId="7D382440" w:rsidR="0009208D" w:rsidRPr="003D19DD" w:rsidRDefault="0046702E" w:rsidP="0009208D">
      <w:pPr>
        <w:pStyle w:val="ListParagraph"/>
        <w:numPr>
          <w:ilvl w:val="1"/>
          <w:numId w:val="2"/>
        </w:numPr>
        <w:rPr>
          <w:rFonts w:ascii="Times New Roman" w:hAnsi="Times New Roman" w:cs="Times New Roman"/>
        </w:rPr>
      </w:pPr>
      <w:r w:rsidRPr="0046702E">
        <w:rPr>
          <w:rFonts w:ascii="Times New Roman" w:hAnsi="Times New Roman" w:cs="Times New Roman"/>
        </w:rPr>
        <w:drawing>
          <wp:anchor distT="0" distB="0" distL="114300" distR="114300" simplePos="0" relativeHeight="251677696" behindDoc="0" locked="0" layoutInCell="1" allowOverlap="1" wp14:anchorId="1D8DD884" wp14:editId="74069B6B">
            <wp:simplePos x="0" y="0"/>
            <wp:positionH relativeFrom="column">
              <wp:posOffset>2954020</wp:posOffset>
            </wp:positionH>
            <wp:positionV relativeFrom="paragraph">
              <wp:posOffset>8890</wp:posOffset>
            </wp:positionV>
            <wp:extent cx="3418205" cy="5248275"/>
            <wp:effectExtent l="0" t="0" r="0" b="0"/>
            <wp:wrapSquare wrapText="bothSides"/>
            <wp:docPr id="181547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782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18205" cy="52482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The Procure new device action is a full power automate flow. This flow grabs the needed variables from the agent, looks up the users information and then sends that to a dataverse table with which device it is assigning the user. </w:t>
      </w:r>
    </w:p>
    <w:p w14:paraId="30A12954" w14:textId="77777777" w:rsidR="003D19DD" w:rsidRDefault="003D19DD" w:rsidP="003D19DD">
      <w:pPr>
        <w:ind w:left="1080"/>
        <w:rPr>
          <w:noProof/>
        </w:rPr>
      </w:pPr>
    </w:p>
    <w:p w14:paraId="76DB22DD" w14:textId="77777777" w:rsidR="003D19DD" w:rsidRDefault="003D19DD" w:rsidP="003D19DD">
      <w:pPr>
        <w:ind w:left="1080"/>
        <w:rPr>
          <w:noProof/>
        </w:rPr>
      </w:pPr>
    </w:p>
    <w:p w14:paraId="487CA79D" w14:textId="77777777" w:rsidR="003D19DD" w:rsidRDefault="003D19DD" w:rsidP="003D19DD">
      <w:pPr>
        <w:ind w:left="1080"/>
        <w:rPr>
          <w:noProof/>
        </w:rPr>
      </w:pPr>
    </w:p>
    <w:p w14:paraId="65E997E7" w14:textId="77777777" w:rsidR="003D19DD" w:rsidRDefault="003D19DD" w:rsidP="003D19DD">
      <w:pPr>
        <w:ind w:left="1080"/>
        <w:rPr>
          <w:noProof/>
        </w:rPr>
      </w:pPr>
    </w:p>
    <w:p w14:paraId="29C96494" w14:textId="77777777" w:rsidR="003D19DD" w:rsidRDefault="003D19DD" w:rsidP="003D19DD">
      <w:pPr>
        <w:ind w:left="1080"/>
        <w:rPr>
          <w:noProof/>
        </w:rPr>
      </w:pPr>
    </w:p>
    <w:p w14:paraId="44149865" w14:textId="77777777" w:rsidR="003D19DD" w:rsidRDefault="003D19DD" w:rsidP="003D19DD">
      <w:pPr>
        <w:ind w:left="1080"/>
        <w:rPr>
          <w:noProof/>
        </w:rPr>
      </w:pPr>
    </w:p>
    <w:p w14:paraId="2B2B61AF" w14:textId="77777777" w:rsidR="003D19DD" w:rsidRDefault="003D19DD" w:rsidP="003D19DD">
      <w:pPr>
        <w:ind w:left="1080"/>
        <w:rPr>
          <w:noProof/>
        </w:rPr>
      </w:pPr>
    </w:p>
    <w:p w14:paraId="0EA1D1A2" w14:textId="77777777" w:rsidR="003D19DD" w:rsidRDefault="003D19DD" w:rsidP="003D19DD">
      <w:pPr>
        <w:ind w:left="1080"/>
        <w:rPr>
          <w:noProof/>
        </w:rPr>
      </w:pPr>
    </w:p>
    <w:p w14:paraId="7DB57C61" w14:textId="77777777" w:rsidR="008E02C7" w:rsidRDefault="008E02C7" w:rsidP="003D19DD">
      <w:pPr>
        <w:ind w:left="1080"/>
        <w:rPr>
          <w:noProof/>
        </w:rPr>
      </w:pPr>
    </w:p>
    <w:p w14:paraId="58EA0895" w14:textId="77777777" w:rsidR="003D19DD" w:rsidRDefault="003D19DD" w:rsidP="003D19DD">
      <w:pPr>
        <w:ind w:left="1080"/>
        <w:rPr>
          <w:noProof/>
        </w:rPr>
      </w:pPr>
    </w:p>
    <w:p w14:paraId="217D48B8" w14:textId="0D8BF289" w:rsidR="003D19DD" w:rsidRDefault="003D19DD" w:rsidP="003D19DD">
      <w:pPr>
        <w:ind w:left="1080"/>
        <w:rPr>
          <w:rFonts w:ascii="Times New Roman" w:hAnsi="Times New Roman" w:cs="Times New Roman"/>
        </w:rPr>
      </w:pPr>
    </w:p>
    <w:p w14:paraId="6D65C95F" w14:textId="77777777" w:rsidR="008E02C7" w:rsidRPr="008E02C7" w:rsidRDefault="008E02C7" w:rsidP="008E02C7">
      <w:pPr>
        <w:pStyle w:val="ListParagraph"/>
        <w:numPr>
          <w:ilvl w:val="1"/>
          <w:numId w:val="2"/>
        </w:numPr>
        <w:rPr>
          <w:rFonts w:ascii="Times New Roman" w:hAnsi="Times New Roman" w:cs="Times New Roman"/>
        </w:rPr>
      </w:pPr>
      <w:r>
        <w:rPr>
          <w:noProof/>
        </w:rPr>
        <w:lastRenderedPageBreak/>
        <w:t>Since actions use the power platform, you use connectors to have access  to what you want the agent to reach. In each action, you will need to review the authentication.</w:t>
      </w:r>
    </w:p>
    <w:p w14:paraId="74EB3D37" w14:textId="77777777" w:rsidR="008E02C7" w:rsidRPr="008E02C7" w:rsidRDefault="008E02C7" w:rsidP="008E02C7">
      <w:pPr>
        <w:pStyle w:val="ListParagraph"/>
        <w:numPr>
          <w:ilvl w:val="1"/>
          <w:numId w:val="2"/>
        </w:numPr>
        <w:rPr>
          <w:rFonts w:ascii="Times New Roman" w:hAnsi="Times New Roman" w:cs="Times New Roman"/>
        </w:rPr>
      </w:pPr>
      <w:r>
        <w:rPr>
          <w:noProof/>
        </w:rPr>
        <w:t>There are two forms of authentication, “User Authentication” and “Copilot author Authentication”.</w:t>
      </w:r>
    </w:p>
    <w:p w14:paraId="7F9862FC" w14:textId="77777777" w:rsidR="008E02C7" w:rsidRPr="008E02C7" w:rsidRDefault="008E02C7" w:rsidP="008E02C7">
      <w:pPr>
        <w:pStyle w:val="ListParagraph"/>
        <w:numPr>
          <w:ilvl w:val="2"/>
          <w:numId w:val="2"/>
        </w:numPr>
        <w:rPr>
          <w:rFonts w:ascii="Times New Roman" w:hAnsi="Times New Roman" w:cs="Times New Roman"/>
        </w:rPr>
      </w:pPr>
      <w:r>
        <w:rPr>
          <w:noProof/>
        </w:rPr>
        <w:t>User Authentication will use whoever sent the trigger to the agent for the connectors.</w:t>
      </w:r>
    </w:p>
    <w:p w14:paraId="141A4F11" w14:textId="77777777" w:rsidR="008E02C7" w:rsidRPr="008E02C7" w:rsidRDefault="008E02C7" w:rsidP="008E02C7">
      <w:pPr>
        <w:pStyle w:val="ListParagraph"/>
        <w:numPr>
          <w:ilvl w:val="2"/>
          <w:numId w:val="2"/>
        </w:numPr>
        <w:rPr>
          <w:rFonts w:ascii="Times New Roman" w:hAnsi="Times New Roman" w:cs="Times New Roman"/>
        </w:rPr>
      </w:pPr>
      <w:r>
        <w:rPr>
          <w:noProof/>
        </w:rPr>
        <w:t>Copilot author Authentication will use the agents creater’s permissions to perform the actions.</w:t>
      </w:r>
    </w:p>
    <w:p w14:paraId="7D02BEFC" w14:textId="4F60D4AE" w:rsidR="008E02C7" w:rsidRPr="00461CDE" w:rsidRDefault="008E02C7" w:rsidP="00461CDE">
      <w:pPr>
        <w:pStyle w:val="ListParagraph"/>
        <w:numPr>
          <w:ilvl w:val="1"/>
          <w:numId w:val="2"/>
        </w:numPr>
        <w:rPr>
          <w:rFonts w:ascii="Times New Roman" w:hAnsi="Times New Roman" w:cs="Times New Roman"/>
        </w:rPr>
      </w:pPr>
      <w:r>
        <w:rPr>
          <w:noProof/>
        </w:rPr>
        <w:t>It is very important to review which is best for your agent. If you use “Copilot author Authentication”, make sure you are using a service account. Each time the password changes, the connection needs to be reset.</w:t>
      </w:r>
      <w:r w:rsidR="00461CDE">
        <w:rPr>
          <w:noProof/>
        </w:rPr>
        <w:t xml:space="preserve"> See: </w:t>
      </w:r>
      <w:hyperlink r:id="rId18" w:history="1">
        <w:r w:rsidR="00461CDE" w:rsidRPr="00763BD6">
          <w:rPr>
            <w:rStyle w:val="Hyperlink"/>
            <w:noProof/>
          </w:rPr>
          <w:t>https://learn.microsoft.com/en-us/microsoft-copilot-studio/configuration-end-user-authentication</w:t>
        </w:r>
      </w:hyperlink>
    </w:p>
    <w:p w14:paraId="615DAE5B" w14:textId="00C7F99E" w:rsidR="00461CDE" w:rsidRPr="00461CDE" w:rsidRDefault="00461CDE" w:rsidP="00461CDE">
      <w:pPr>
        <w:rPr>
          <w:rFonts w:ascii="Times New Roman" w:hAnsi="Times New Roman" w:cs="Times New Roman"/>
        </w:rPr>
      </w:pPr>
      <w:r w:rsidRPr="00461CDE">
        <w:rPr>
          <w:rFonts w:ascii="Times New Roman" w:hAnsi="Times New Roman" w:cs="Times New Roman"/>
        </w:rPr>
        <w:drawing>
          <wp:inline distT="0" distB="0" distL="0" distR="0" wp14:anchorId="12BFD1D5" wp14:editId="1CBB37B2">
            <wp:extent cx="5943600" cy="897890"/>
            <wp:effectExtent l="152400" t="152400" r="342900" b="340360"/>
            <wp:docPr id="236235463" name="Picture 1" descr="A blue and silver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35463" name="Picture 1" descr="A blue and silver bench&#10;&#10;AI-generated content may be incorrect."/>
                    <pic:cNvPicPr/>
                  </pic:nvPicPr>
                  <pic:blipFill>
                    <a:blip r:embed="rId19"/>
                    <a:stretch>
                      <a:fillRect/>
                    </a:stretch>
                  </pic:blipFill>
                  <pic:spPr>
                    <a:xfrm>
                      <a:off x="0" y="0"/>
                      <a:ext cx="5943600" cy="89789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007B0B" w14:textId="532D96FD" w:rsidR="003D19DD" w:rsidRDefault="003D19DD" w:rsidP="003D19DD">
      <w:pPr>
        <w:rPr>
          <w:rFonts w:ascii="Times New Roman" w:hAnsi="Times New Roman" w:cs="Times New Roman"/>
          <w:color w:val="FF0000"/>
        </w:rPr>
      </w:pPr>
      <w:r>
        <w:rPr>
          <w:rFonts w:ascii="Times New Roman" w:hAnsi="Times New Roman" w:cs="Times New Roman"/>
          <w:color w:val="FF0000"/>
        </w:rPr>
        <w:t>Testing and Publishing the Agent:</w:t>
      </w:r>
    </w:p>
    <w:p w14:paraId="0725C273" w14:textId="557857B2" w:rsidR="003D19DD" w:rsidRDefault="003D19DD" w:rsidP="003D19DD">
      <w:pPr>
        <w:pStyle w:val="ListParagraph"/>
        <w:numPr>
          <w:ilvl w:val="0"/>
          <w:numId w:val="5"/>
        </w:numPr>
        <w:rPr>
          <w:rFonts w:ascii="Times New Roman" w:hAnsi="Times New Roman" w:cs="Times New Roman"/>
        </w:rPr>
      </w:pPr>
      <w:r>
        <w:rPr>
          <w:rFonts w:ascii="Times New Roman" w:hAnsi="Times New Roman" w:cs="Times New Roman"/>
        </w:rPr>
        <w:t xml:space="preserve">Generative autonomous agents require a lot of testing. Now that the agent is </w:t>
      </w:r>
      <w:proofErr w:type="gramStart"/>
      <w:r>
        <w:rPr>
          <w:rFonts w:ascii="Times New Roman" w:hAnsi="Times New Roman" w:cs="Times New Roman"/>
        </w:rPr>
        <w:t>setup</w:t>
      </w:r>
      <w:proofErr w:type="gramEnd"/>
      <w:r>
        <w:rPr>
          <w:rFonts w:ascii="Times New Roman" w:hAnsi="Times New Roman" w:cs="Times New Roman"/>
        </w:rPr>
        <w:t xml:space="preserve">, make sure to test it thoroughly. </w:t>
      </w:r>
    </w:p>
    <w:p w14:paraId="60C9B1B6" w14:textId="13F3476B" w:rsidR="008E02C7"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 xml:space="preserve">Send tests for your triggers. Even if you don’t publish it, your agent will begin to </w:t>
      </w:r>
      <w:proofErr w:type="gramStart"/>
      <w:r>
        <w:rPr>
          <w:rFonts w:ascii="Times New Roman" w:hAnsi="Times New Roman" w:cs="Times New Roman"/>
        </w:rPr>
        <w:t>pick up</w:t>
      </w:r>
      <w:proofErr w:type="gramEnd"/>
      <w:r>
        <w:rPr>
          <w:rFonts w:ascii="Times New Roman" w:hAnsi="Times New Roman" w:cs="Times New Roman"/>
        </w:rPr>
        <w:t xml:space="preserve"> triggers you can test by selecting the small beaker next to the trigger.</w:t>
      </w:r>
    </w:p>
    <w:p w14:paraId="761F9BAA" w14:textId="65B7088C" w:rsidR="008E02C7" w:rsidRPr="008E02C7" w:rsidRDefault="008E02C7" w:rsidP="00461CDE">
      <w:pPr>
        <w:rPr>
          <w:rFonts w:ascii="Times New Roman" w:hAnsi="Times New Roman" w:cs="Times New Roman"/>
        </w:rPr>
      </w:pPr>
      <w:r w:rsidRPr="008E02C7">
        <w:rPr>
          <w:rFonts w:ascii="Times New Roman" w:hAnsi="Times New Roman" w:cs="Times New Roman"/>
        </w:rPr>
        <w:drawing>
          <wp:inline distT="0" distB="0" distL="0" distR="0" wp14:anchorId="39CFD0A1" wp14:editId="77102605">
            <wp:extent cx="5943600" cy="802640"/>
            <wp:effectExtent l="152400" t="152400" r="342900" b="340360"/>
            <wp:docPr id="56090418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4184" name="Picture 1" descr="A white rectangular object with a black border&#10;&#10;AI-generated content may be incorrect."/>
                    <pic:cNvPicPr/>
                  </pic:nvPicPr>
                  <pic:blipFill>
                    <a:blip r:embed="rId20"/>
                    <a:stretch>
                      <a:fillRect/>
                    </a:stretch>
                  </pic:blipFill>
                  <pic:spPr>
                    <a:xfrm>
                      <a:off x="0" y="0"/>
                      <a:ext cx="5943600" cy="802640"/>
                    </a:xfrm>
                    <a:prstGeom prst="rect">
                      <a:avLst/>
                    </a:prstGeom>
                    <a:ln>
                      <a:noFill/>
                    </a:ln>
                    <a:effectLst>
                      <a:outerShdw blurRad="292100" dist="139700" dir="2700000" algn="tl" rotWithShape="0">
                        <a:srgbClr val="333333">
                          <a:alpha val="65000"/>
                        </a:srgbClr>
                      </a:outerShdw>
                    </a:effectLst>
                  </pic:spPr>
                </pic:pic>
              </a:graphicData>
            </a:graphic>
          </wp:inline>
        </w:drawing>
      </w:r>
    </w:p>
    <w:p w14:paraId="76BF8965" w14:textId="5E5B2813" w:rsidR="008E02C7" w:rsidRDefault="008E02C7" w:rsidP="003D19DD">
      <w:pPr>
        <w:pStyle w:val="ListParagraph"/>
        <w:numPr>
          <w:ilvl w:val="0"/>
          <w:numId w:val="5"/>
        </w:numPr>
        <w:rPr>
          <w:rFonts w:ascii="Times New Roman" w:hAnsi="Times New Roman" w:cs="Times New Roman"/>
        </w:rPr>
      </w:pPr>
      <w:r w:rsidRPr="008E02C7">
        <w:lastRenderedPageBreak/>
        <w:drawing>
          <wp:anchor distT="0" distB="0" distL="114300" distR="114300" simplePos="0" relativeHeight="251681792" behindDoc="0" locked="0" layoutInCell="1" allowOverlap="1" wp14:anchorId="0B943A94" wp14:editId="36719212">
            <wp:simplePos x="0" y="0"/>
            <wp:positionH relativeFrom="column">
              <wp:posOffset>-28575</wp:posOffset>
            </wp:positionH>
            <wp:positionV relativeFrom="paragraph">
              <wp:posOffset>986155</wp:posOffset>
            </wp:positionV>
            <wp:extent cx="6591300" cy="3197860"/>
            <wp:effectExtent l="152400" t="152400" r="342900" b="345440"/>
            <wp:wrapTopAndBottom/>
            <wp:docPr id="1657749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9555"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1300" cy="319786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imes New Roman" w:hAnsi="Times New Roman" w:cs="Times New Roman"/>
        </w:rPr>
        <w:t>Once you run the test, the Activity Map section will come up and you will see the agent’s thought process and allow you to begin debugging and troubleshooting how the agent behaves and executes your flows.</w:t>
      </w:r>
    </w:p>
    <w:p w14:paraId="13BDC426" w14:textId="5BA8308B" w:rsidR="008E02C7" w:rsidRPr="008E02C7" w:rsidRDefault="008E02C7" w:rsidP="008E02C7">
      <w:pPr>
        <w:rPr>
          <w:rFonts w:ascii="Times New Roman" w:hAnsi="Times New Roman" w:cs="Times New Roman"/>
        </w:rPr>
      </w:pPr>
    </w:p>
    <w:p w14:paraId="7DA1C9C8" w14:textId="7BEDB21D" w:rsidR="008E02C7"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 xml:space="preserve">When you are ready to deploy so the agent can perform the actions without having to manually run the triggers, select the “Publish” option in the top right corner. </w:t>
      </w:r>
    </w:p>
    <w:p w14:paraId="33107C3B" w14:textId="77777777" w:rsidR="008E02C7" w:rsidRPr="008E02C7" w:rsidRDefault="008E02C7" w:rsidP="008E02C7">
      <w:pPr>
        <w:pStyle w:val="ListParagraph"/>
        <w:rPr>
          <w:rFonts w:ascii="Times New Roman" w:hAnsi="Times New Roman" w:cs="Times New Roman"/>
        </w:rPr>
      </w:pPr>
    </w:p>
    <w:p w14:paraId="1D6B28FF" w14:textId="074F4EFD" w:rsidR="008E02C7" w:rsidRPr="003D19DD"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You do not have to publish the agent to channels, as the autonomous agents will not be accessed via Copilot chat interfaces.</w:t>
      </w:r>
    </w:p>
    <w:p w14:paraId="35C72057" w14:textId="77777777" w:rsidR="0046702E" w:rsidRDefault="0046702E" w:rsidP="008E02C7">
      <w:pPr>
        <w:rPr>
          <w:rFonts w:ascii="Times New Roman" w:hAnsi="Times New Roman" w:cs="Times New Roman"/>
        </w:rPr>
      </w:pPr>
    </w:p>
    <w:sectPr w:rsidR="00467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7750"/>
    <w:multiLevelType w:val="hybridMultilevel"/>
    <w:tmpl w:val="F6C205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DD4CEC"/>
    <w:multiLevelType w:val="hybridMultilevel"/>
    <w:tmpl w:val="A2760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633124"/>
    <w:multiLevelType w:val="hybridMultilevel"/>
    <w:tmpl w:val="FFBA1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A4256F"/>
    <w:multiLevelType w:val="hybridMultilevel"/>
    <w:tmpl w:val="9B708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346AB4"/>
    <w:multiLevelType w:val="hybridMultilevel"/>
    <w:tmpl w:val="81646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194938">
    <w:abstractNumId w:val="0"/>
  </w:num>
  <w:num w:numId="2" w16cid:durableId="1839078197">
    <w:abstractNumId w:val="4"/>
  </w:num>
  <w:num w:numId="3" w16cid:durableId="1449278946">
    <w:abstractNumId w:val="3"/>
  </w:num>
  <w:num w:numId="4" w16cid:durableId="1848985109">
    <w:abstractNumId w:val="2"/>
  </w:num>
  <w:num w:numId="5" w16cid:durableId="59247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18"/>
    <w:rsid w:val="0009208D"/>
    <w:rsid w:val="003D19DD"/>
    <w:rsid w:val="00461CDE"/>
    <w:rsid w:val="0046702E"/>
    <w:rsid w:val="006D12E9"/>
    <w:rsid w:val="008D4618"/>
    <w:rsid w:val="008E02C7"/>
    <w:rsid w:val="009358FB"/>
    <w:rsid w:val="009973FE"/>
    <w:rsid w:val="00CF6C66"/>
    <w:rsid w:val="00EB367F"/>
    <w:rsid w:val="00F11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9D07"/>
  <w15:chartTrackingRefBased/>
  <w15:docId w15:val="{406A02C8-6FE8-452A-B45C-F8E2D1ED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618"/>
    <w:rPr>
      <w:rFonts w:eastAsiaTheme="majorEastAsia" w:cstheme="majorBidi"/>
      <w:color w:val="272727" w:themeColor="text1" w:themeTint="D8"/>
    </w:rPr>
  </w:style>
  <w:style w:type="paragraph" w:styleId="Title">
    <w:name w:val="Title"/>
    <w:basedOn w:val="Normal"/>
    <w:next w:val="Normal"/>
    <w:link w:val="TitleChar"/>
    <w:uiPriority w:val="10"/>
    <w:qFormat/>
    <w:rsid w:val="008D4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618"/>
    <w:pPr>
      <w:spacing w:before="160"/>
      <w:jc w:val="center"/>
    </w:pPr>
    <w:rPr>
      <w:i/>
      <w:iCs/>
      <w:color w:val="404040" w:themeColor="text1" w:themeTint="BF"/>
    </w:rPr>
  </w:style>
  <w:style w:type="character" w:customStyle="1" w:styleId="QuoteChar">
    <w:name w:val="Quote Char"/>
    <w:basedOn w:val="DefaultParagraphFont"/>
    <w:link w:val="Quote"/>
    <w:uiPriority w:val="29"/>
    <w:rsid w:val="008D4618"/>
    <w:rPr>
      <w:i/>
      <w:iCs/>
      <w:color w:val="404040" w:themeColor="text1" w:themeTint="BF"/>
    </w:rPr>
  </w:style>
  <w:style w:type="paragraph" w:styleId="ListParagraph">
    <w:name w:val="List Paragraph"/>
    <w:basedOn w:val="Normal"/>
    <w:uiPriority w:val="34"/>
    <w:qFormat/>
    <w:rsid w:val="008D4618"/>
    <w:pPr>
      <w:ind w:left="720"/>
      <w:contextualSpacing/>
    </w:pPr>
  </w:style>
  <w:style w:type="character" w:styleId="IntenseEmphasis">
    <w:name w:val="Intense Emphasis"/>
    <w:basedOn w:val="DefaultParagraphFont"/>
    <w:uiPriority w:val="21"/>
    <w:qFormat/>
    <w:rsid w:val="008D4618"/>
    <w:rPr>
      <w:i/>
      <w:iCs/>
      <w:color w:val="0F4761" w:themeColor="accent1" w:themeShade="BF"/>
    </w:rPr>
  </w:style>
  <w:style w:type="paragraph" w:styleId="IntenseQuote">
    <w:name w:val="Intense Quote"/>
    <w:basedOn w:val="Normal"/>
    <w:next w:val="Normal"/>
    <w:link w:val="IntenseQuoteChar"/>
    <w:uiPriority w:val="30"/>
    <w:qFormat/>
    <w:rsid w:val="008D4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618"/>
    <w:rPr>
      <w:i/>
      <w:iCs/>
      <w:color w:val="0F4761" w:themeColor="accent1" w:themeShade="BF"/>
    </w:rPr>
  </w:style>
  <w:style w:type="character" w:styleId="IntenseReference">
    <w:name w:val="Intense Reference"/>
    <w:basedOn w:val="DefaultParagraphFont"/>
    <w:uiPriority w:val="32"/>
    <w:qFormat/>
    <w:rsid w:val="008D4618"/>
    <w:rPr>
      <w:b/>
      <w:bCs/>
      <w:smallCaps/>
      <w:color w:val="0F4761" w:themeColor="accent1" w:themeShade="BF"/>
      <w:spacing w:val="5"/>
    </w:rPr>
  </w:style>
  <w:style w:type="character" w:styleId="Hyperlink">
    <w:name w:val="Hyperlink"/>
    <w:basedOn w:val="DefaultParagraphFont"/>
    <w:uiPriority w:val="99"/>
    <w:unhideWhenUsed/>
    <w:rsid w:val="0009208D"/>
    <w:rPr>
      <w:color w:val="467886" w:themeColor="hyperlink"/>
      <w:u w:val="single"/>
    </w:rPr>
  </w:style>
  <w:style w:type="character" w:styleId="UnresolvedMention">
    <w:name w:val="Unresolved Mention"/>
    <w:basedOn w:val="DefaultParagraphFont"/>
    <w:uiPriority w:val="99"/>
    <w:semiHidden/>
    <w:unhideWhenUsed/>
    <w:rsid w:val="00092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474352">
      <w:bodyDiv w:val="1"/>
      <w:marLeft w:val="0"/>
      <w:marRight w:val="0"/>
      <w:marTop w:val="0"/>
      <w:marBottom w:val="0"/>
      <w:divBdr>
        <w:top w:val="none" w:sz="0" w:space="0" w:color="auto"/>
        <w:left w:val="none" w:sz="0" w:space="0" w:color="auto"/>
        <w:bottom w:val="none" w:sz="0" w:space="0" w:color="auto"/>
        <w:right w:val="none" w:sz="0" w:space="0" w:color="auto"/>
      </w:divBdr>
      <w:divsChild>
        <w:div w:id="1501771688">
          <w:marLeft w:val="0"/>
          <w:marRight w:val="0"/>
          <w:marTop w:val="0"/>
          <w:marBottom w:val="0"/>
          <w:divBdr>
            <w:top w:val="none" w:sz="0" w:space="0" w:color="auto"/>
            <w:left w:val="none" w:sz="0" w:space="0" w:color="auto"/>
            <w:bottom w:val="none" w:sz="0" w:space="0" w:color="auto"/>
            <w:right w:val="none" w:sz="0" w:space="0" w:color="auto"/>
          </w:divBdr>
          <w:divsChild>
            <w:div w:id="5107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043">
      <w:bodyDiv w:val="1"/>
      <w:marLeft w:val="0"/>
      <w:marRight w:val="0"/>
      <w:marTop w:val="0"/>
      <w:marBottom w:val="0"/>
      <w:divBdr>
        <w:top w:val="none" w:sz="0" w:space="0" w:color="auto"/>
        <w:left w:val="none" w:sz="0" w:space="0" w:color="auto"/>
        <w:bottom w:val="none" w:sz="0" w:space="0" w:color="auto"/>
        <w:right w:val="none" w:sz="0" w:space="0" w:color="auto"/>
      </w:divBdr>
      <w:divsChild>
        <w:div w:id="469902414">
          <w:marLeft w:val="0"/>
          <w:marRight w:val="0"/>
          <w:marTop w:val="0"/>
          <w:marBottom w:val="0"/>
          <w:divBdr>
            <w:top w:val="none" w:sz="0" w:space="0" w:color="auto"/>
            <w:left w:val="none" w:sz="0" w:space="0" w:color="auto"/>
            <w:bottom w:val="none" w:sz="0" w:space="0" w:color="auto"/>
            <w:right w:val="none" w:sz="0" w:space="0" w:color="auto"/>
          </w:divBdr>
          <w:divsChild>
            <w:div w:id="15982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learn.microsoft.com/en-us/microsoft-copilot-studio/configuration-end-user-authentication"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learn.microsoft.com/en-us/microsoft-copilot-studio/advanced-generative-actions"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learn.microsoft.com/en-us/microsoft-copilot-studio/guidance/generative-mode-guidance" TargetMode="External"/><Relationship Id="rId11" Type="http://schemas.openxmlformats.org/officeDocument/2006/relationships/hyperlink" Target="http://www.microsoft.com" TargetMode="External"/><Relationship Id="rId5" Type="http://schemas.openxmlformats.org/officeDocument/2006/relationships/image" Target="media/image1.png"/><Relationship Id="rId15" Type="http://schemas.openxmlformats.org/officeDocument/2006/relationships/hyperlink" Target="https://learn.microsoft.com/en-us/microsoft-copilot-studio/authoring-triggers-about"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2</cp:revision>
  <dcterms:created xsi:type="dcterms:W3CDTF">2025-05-03T22:14:00Z</dcterms:created>
  <dcterms:modified xsi:type="dcterms:W3CDTF">2025-05-03T23:41:00Z</dcterms:modified>
</cp:coreProperties>
</file>