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BB415">
      <w:pPr>
        <w:jc w:val="center"/>
        <w:rPr>
          <w:rFonts w:hint="eastAsia" w:ascii="Times New Roman" w:hAnsi="Times New Roman" w:cs="Times New Roman"/>
          <w:b/>
          <w:bCs/>
          <w:sz w:val="3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2"/>
          <w:szCs w:val="28"/>
          <w:lang w:val="en-US" w:eastAsia="zh-CN"/>
        </w:rPr>
        <w:t>关于“脑机接口杯”赛题样例数据集开放的通知</w:t>
      </w:r>
    </w:p>
    <w:p w14:paraId="3B7BDDE5">
      <w:pPr>
        <w:jc w:val="center"/>
        <w:rPr>
          <w:rFonts w:hint="eastAsia" w:ascii="Times New Roman" w:hAnsi="Times New Roman" w:cs="Times New Roman"/>
          <w:b/>
          <w:bCs/>
          <w:sz w:val="32"/>
          <w:szCs w:val="28"/>
          <w:lang w:val="en-US" w:eastAsia="zh-CN"/>
        </w:rPr>
      </w:pPr>
    </w:p>
    <w:p w14:paraId="3DEE5A50">
      <w:pPr>
        <w:ind w:firstLine="560" w:firstLineChars="200"/>
        <w:rPr>
          <w:rFonts w:hint="eastAsia" w:ascii="Times New Roman" w:hAnsi="Times New Roman" w:cs="Times New Roman"/>
          <w:b w:val="0"/>
          <w:bCs w:val="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4"/>
          <w:lang w:val="en-US" w:eastAsia="zh-CN"/>
        </w:rPr>
        <w:t>各位参赛选手：</w:t>
      </w:r>
    </w:p>
    <w:p w14:paraId="3FEED833">
      <w:pPr>
        <w:ind w:firstLine="560" w:firstLineChars="200"/>
        <w:rPr>
          <w:rFonts w:hint="eastAsia" w:ascii="Times New Roman" w:hAnsi="Times New Roman" w:cs="Times New Roman"/>
          <w:b w:val="0"/>
          <w:bCs w:val="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4"/>
          <w:lang w:val="en-US" w:eastAsia="zh-CN"/>
        </w:rPr>
        <w:t>现结合出题方对脑机接口赛题实际医疗应用场景的期望——鼓励选手开发可落地于临床的最优算法，赛事组决定重新开放赛题初期的17个压缩包样例数据集。</w:t>
      </w:r>
    </w:p>
    <w:p w14:paraId="6E916A4A">
      <w:pPr>
        <w:ind w:firstLine="560" w:firstLineChars="200"/>
        <w:rPr>
          <w:rFonts w:hint="eastAsia" w:ascii="Times New Roman" w:hAnsi="Times New Roman" w:cs="Times New Roman"/>
          <w:b w:val="0"/>
          <w:bCs w:val="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4"/>
          <w:lang w:val="en-US" w:eastAsia="zh-CN"/>
        </w:rPr>
        <w:t>自本通知发布之日起，赛事将同时支持两套正式数据（含配套样例数据）供选手进行调试、训练与推理：</w:t>
      </w:r>
    </w:p>
    <w:tbl>
      <w:tblPr>
        <w:tblStyle w:val="5"/>
        <w:tblW w:w="85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3"/>
        <w:gridCol w:w="2285"/>
        <w:gridCol w:w="1635"/>
        <w:gridCol w:w="1395"/>
        <w:gridCol w:w="2003"/>
      </w:tblGrid>
      <w:tr w14:paraId="3E7AE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3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38E3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  <w:t>数据版本</w:t>
            </w:r>
          </w:p>
        </w:tc>
        <w:tc>
          <w:tcPr>
            <w:tcW w:w="22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60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  <w:t>发布时间</w:t>
            </w:r>
          </w:p>
        </w:tc>
        <w:tc>
          <w:tcPr>
            <w:tcW w:w="16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75EB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  <w:t>压缩包数量</w:t>
            </w:r>
          </w:p>
        </w:tc>
        <w:tc>
          <w:tcPr>
            <w:tcW w:w="1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4B9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  <w:t>数据量</w:t>
            </w:r>
          </w:p>
        </w:tc>
        <w:tc>
          <w:tcPr>
            <w:tcW w:w="200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8BA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  <w:t>状态</w:t>
            </w:r>
          </w:p>
        </w:tc>
      </w:tr>
      <w:tr w14:paraId="0BB5E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4BE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  <w:t>初期版本</w:t>
            </w:r>
          </w:p>
        </w:tc>
        <w:tc>
          <w:tcPr>
            <w:tcW w:w="22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04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  <w:t>2026年8月5日 00:00–12:00</w:t>
            </w:r>
          </w:p>
        </w:tc>
        <w:tc>
          <w:tcPr>
            <w:tcW w:w="16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FBC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  <w:t>17个压缩包</w:t>
            </w:r>
          </w:p>
        </w:tc>
        <w:tc>
          <w:tcPr>
            <w:tcW w:w="1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2F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  <w:t>约13GB</w:t>
            </w:r>
          </w:p>
        </w:tc>
        <w:tc>
          <w:tcPr>
            <w:tcW w:w="200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5E2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2"/>
                <w:lang w:val="en-US" w:eastAsia="zh-CN"/>
              </w:rPr>
              <w:t>即日起重新开放</w:t>
            </w:r>
          </w:p>
        </w:tc>
      </w:tr>
      <w:tr w14:paraId="4E5D7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5DD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  <w:t>优化版本</w:t>
            </w:r>
          </w:p>
        </w:tc>
        <w:tc>
          <w:tcPr>
            <w:tcW w:w="22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9CC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  <w:t>2026年8月5日 12:00 之后</w:t>
            </w:r>
          </w:p>
        </w:tc>
        <w:tc>
          <w:tcPr>
            <w:tcW w:w="16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F2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  <w:t>1个压缩包</w:t>
            </w:r>
          </w:p>
        </w:tc>
        <w:tc>
          <w:tcPr>
            <w:tcW w:w="1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57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2"/>
                <w:lang w:val="en-US" w:eastAsia="zh-CN"/>
              </w:rPr>
              <w:t>约800MB</w:t>
            </w:r>
          </w:p>
        </w:tc>
        <w:tc>
          <w:tcPr>
            <w:tcW w:w="200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5526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2"/>
                <w:lang w:val="en-US" w:eastAsia="zh-CN"/>
              </w:rPr>
              <w:t>持续可用</w:t>
            </w:r>
          </w:p>
        </w:tc>
      </w:tr>
    </w:tbl>
    <w:p w14:paraId="06AC0C53">
      <w:pPr>
        <w:ind w:firstLine="562" w:firstLineChars="200"/>
        <w:rPr>
          <w:rFonts w:hint="eastAsia" w:ascii="Times New Roman" w:hAnsi="Times New Roman" w:cs="Times New Roman"/>
          <w:b w:val="0"/>
          <w:bCs w:val="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4"/>
          <w:lang w:val="en-US" w:eastAsia="zh-CN"/>
        </w:rPr>
        <w:t>重要说明：</w:t>
      </w:r>
      <w:r>
        <w:rPr>
          <w:rFonts w:hint="eastAsia" w:ascii="Times New Roman" w:hAnsi="Times New Roman" w:cs="Times New Roman"/>
          <w:b w:val="0"/>
          <w:bCs w:val="0"/>
          <w:sz w:val="28"/>
          <w:szCs w:val="24"/>
          <w:lang w:val="en-US" w:eastAsia="zh-CN"/>
        </w:rPr>
        <w:t>两套数据并行有效，选手可依据自身算法需要任选其一或同时使用进行训练和推理。最终评分将以最高得分为准，鼓励选手在不同数据策略下追求更优性能。两套数据的具体数据结构说明详见附件。</w:t>
      </w:r>
    </w:p>
    <w:p w14:paraId="44C9BC42">
      <w:pPr>
        <w:ind w:firstLine="562" w:firstLineChars="200"/>
        <w:rPr>
          <w:rFonts w:hint="eastAsia" w:ascii="Times New Roman" w:hAnsi="Times New Roman" w:cs="Times New Roman"/>
          <w:b/>
          <w:bCs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4"/>
          <w:lang w:val="en-US" w:eastAsia="zh-CN"/>
        </w:rPr>
        <w:t>关于开放数据集使用的补充须知：</w:t>
      </w:r>
    </w:p>
    <w:p w14:paraId="65B90173">
      <w:pPr>
        <w:ind w:firstLine="560" w:firstLineChars="200"/>
        <w:rPr>
          <w:rFonts w:hint="eastAsia" w:ascii="Times New Roman" w:hAnsi="Times New Roman" w:cs="Times New Roman"/>
          <w:b w:val="0"/>
          <w:bCs w:val="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4"/>
          <w:lang w:val="en-US" w:eastAsia="zh-CN"/>
        </w:rPr>
        <w:t>为保障数据合规使用及赛事公平性，赛事组将于近期发布《脑机接口：基于SEEG的癫痫发作状态智能检测数据集使用许可协议》。所有需要使用初期版本（17个压缩包）或优化版本数据的参赛队伍，必须在规定时间内登录赛事平台签署该协议，方可获得数据的完整下载与使用权限。请各位于</w:t>
      </w:r>
      <w:r>
        <w:rPr>
          <w:rFonts w:hint="default" w:ascii="Times New Roman" w:hAnsi="Times New Roman" w:cs="Times New Roman"/>
          <w:b/>
          <w:bCs/>
          <w:sz w:val="28"/>
          <w:szCs w:val="24"/>
          <w:lang w:val="en-US" w:eastAsia="zh-CN"/>
        </w:rPr>
        <w:t> 8月15日（周日）24:00前</w:t>
      </w:r>
      <w:r>
        <w:rPr>
          <w:rFonts w:hint="default" w:ascii="Times New Roman" w:hAnsi="Times New Roman" w:cs="Times New Roman"/>
          <w:b w:val="0"/>
          <w:bCs w:val="0"/>
          <w:sz w:val="28"/>
          <w:szCs w:val="24"/>
          <w:lang w:val="en-US" w:eastAsia="zh-CN"/>
        </w:rPr>
        <w:t> 完成签署。</w:t>
      </w:r>
      <w:r>
        <w:rPr>
          <w:rFonts w:hint="eastAsia" w:ascii="Times New Roman" w:hAnsi="Times New Roman" w:cs="Times New Roman"/>
          <w:b w:val="0"/>
          <w:bCs w:val="0"/>
          <w:sz w:val="28"/>
          <w:szCs w:val="24"/>
          <w:lang w:val="en-US" w:eastAsia="zh-CN"/>
        </w:rPr>
        <w:t>具体</w:t>
      </w:r>
      <w:r>
        <w:rPr>
          <w:rFonts w:hint="default" w:ascii="Times New Roman" w:hAnsi="Times New Roman" w:cs="Times New Roman"/>
          <w:b w:val="0"/>
          <w:bCs w:val="0"/>
          <w:sz w:val="28"/>
          <w:szCs w:val="24"/>
          <w:lang w:val="en-US" w:eastAsia="zh-CN"/>
        </w:rPr>
        <w:t>路径：</w:t>
      </w:r>
      <w:r>
        <w:rPr>
          <w:rFonts w:hint="default" w:ascii="Times New Roman" w:hAnsi="Times New Roman" w:cs="Times New Roman"/>
          <w:b/>
          <w:bCs/>
          <w:sz w:val="28"/>
          <w:szCs w:val="24"/>
          <w:lang w:val="en-US" w:eastAsia="zh-CN"/>
        </w:rPr>
        <w:t>赛区加工中心 → 赛区加工 → 赛区项目 → 点击任意含脑机接口项目的【任务管理】图标 → 在弹窗中完成签署</w:t>
      </w:r>
      <w:r>
        <w:rPr>
          <w:rFonts w:hint="default" w:ascii="Times New Roman" w:hAnsi="Times New Roman" w:cs="Times New Roman"/>
          <w:b w:val="0"/>
          <w:bCs w:val="0"/>
          <w:sz w:val="28"/>
          <w:szCs w:val="24"/>
          <w:lang w:val="en-US" w:eastAsia="zh-CN"/>
        </w:rPr>
        <w:t>（已签署将自动跳转详情页）</w:t>
      </w:r>
      <w:r>
        <w:rPr>
          <w:rFonts w:hint="eastAsia" w:ascii="Times New Roman" w:hAnsi="Times New Roman" w:cs="Times New Roman"/>
          <w:b w:val="0"/>
          <w:bCs w:val="0"/>
          <w:sz w:val="28"/>
          <w:szCs w:val="24"/>
          <w:lang w:val="en-US" w:eastAsia="zh-CN"/>
        </w:rPr>
        <w:t>，具体截图见“协议签署路径图”</w:t>
      </w:r>
      <w:r>
        <w:rPr>
          <w:rFonts w:hint="default" w:ascii="Times New Roman" w:hAnsi="Times New Roman" w:cs="Times New Roman"/>
          <w:b w:val="0"/>
          <w:bCs w:val="0"/>
          <w:sz w:val="28"/>
          <w:szCs w:val="24"/>
          <w:lang w:val="en-US" w:eastAsia="zh-CN"/>
        </w:rPr>
        <w:t>。请务必按时处理，以免影响后续流程。</w:t>
      </w:r>
      <w:bookmarkStart w:id="0" w:name="_GoBack"/>
      <w:bookmarkEnd w:id="0"/>
    </w:p>
    <w:p w14:paraId="05CDDE01">
      <w:pPr>
        <w:ind w:firstLine="560" w:firstLineChars="200"/>
        <w:rPr>
          <w:rFonts w:hint="eastAsia" w:ascii="Times New Roman" w:hAnsi="Times New Roman" w:cs="Times New Roman"/>
          <w:b w:val="0"/>
          <w:bCs w:val="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4"/>
          <w:lang w:val="en-US" w:eastAsia="zh-CN"/>
        </w:rPr>
        <w:t>特别强调：未按期签署协议或签署后违反协议条款的队伍，将被视为自动放弃开放数据集的合法使用权，赛事组有权取消其基于上述数据提交的模型成绩；该违规行为将直接影响复赛晋级资格。请各队伍负责人务必重视，严禁外传或用于非比赛用途。</w:t>
      </w:r>
    </w:p>
    <w:p w14:paraId="57B618AE">
      <w:pPr>
        <w:ind w:firstLine="560" w:firstLineChars="200"/>
        <w:rPr>
          <w:rFonts w:hint="eastAsia" w:ascii="Times New Roman" w:hAnsi="Times New Roman" w:cs="Times New Roman"/>
          <w:b w:val="0"/>
          <w:bCs w:val="0"/>
          <w:sz w:val="28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4"/>
          <w:lang w:val="en-US" w:eastAsia="zh-CN"/>
        </w:rPr>
        <w:t>预祝各位选手在比赛中取得佳绩！</w:t>
      </w:r>
    </w:p>
    <w:p w14:paraId="61DBC132">
      <w:pPr>
        <w:ind w:firstLine="560" w:firstLineChars="200"/>
        <w:rPr>
          <w:rFonts w:hint="eastAsia" w:ascii="Times New Roman" w:hAnsi="Times New Roman" w:cs="Times New Roman"/>
          <w:b w:val="0"/>
          <w:bCs w:val="0"/>
          <w:sz w:val="28"/>
          <w:szCs w:val="24"/>
          <w:lang w:val="en-US" w:eastAsia="zh-CN"/>
        </w:rPr>
      </w:pPr>
    </w:p>
    <w:p w14:paraId="00B489E9">
      <w:r>
        <w:drawing>
          <wp:inline distT="0" distB="0" distL="114300" distR="114300">
            <wp:extent cx="5259070" cy="2552065"/>
            <wp:effectExtent l="0" t="0" r="1143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2F00">
      <w:pPr>
        <w:jc w:val="center"/>
        <w:rPr>
          <w:rFonts w:hint="eastAsia" w:ascii="Times New Roman" w:hAnsi="Times New Roman" w:cs="Times New Roman"/>
          <w:b/>
          <w:bCs/>
          <w:i/>
          <w:iCs/>
          <w:sz w:val="28"/>
          <w:szCs w:val="24"/>
          <w:lang w:val="en-US" w:eastAsia="zh-CN"/>
        </w:rPr>
      </w:pPr>
      <w:r>
        <w:rPr>
          <w:rFonts w:hint="eastAsia"/>
          <w:i/>
          <w:iCs/>
          <w:lang w:val="en-US" w:eastAsia="zh-CN"/>
        </w:rPr>
        <w:t>协议签署路径图</w:t>
      </w:r>
    </w:p>
    <w:p w14:paraId="11BB482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8A7A83"/>
    <w:rsid w:val="19EE16E6"/>
    <w:rsid w:val="2D8A7A83"/>
    <w:rsid w:val="48755072"/>
    <w:rsid w:val="4AD34B7C"/>
    <w:rsid w:val="7078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596</Words>
  <Characters>629</Characters>
  <Lines>0</Lines>
  <Paragraphs>0</Paragraphs>
  <TotalTime>74</TotalTime>
  <ScaleCrop>false</ScaleCrop>
  <LinksUpToDate>false</LinksUpToDate>
  <CharactersWithSpaces>632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2026-08-08T13:21:00Z</dcterms:created>
  <dc:creator>婧</dc:creator>
  <cp:lastModifiedBy>Viva</cp:lastModifiedBy>
  <dcterms:modified xsi:type="dcterms:W3CDTF">2026-08-10T04:02:56Z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665EE315069040BCB42A2034787723D7_13</vt:lpwstr>
  </property>
  <property fmtid="{D5CDD505-2E9C-101B-9397-08002B2CF9AE}" pid="4" name="KSOTemplateDocerSaveRecord">
    <vt:lpwstr>eyJoZGlkIjoiZTU4OWFkOTI0ZTEwOGEyMWU1YTk5NmM1NmZmYTc5MDciLCJ1c2VySWQiOiIxMDgwODExOTY3In0=</vt:lpwstr>
  </property>
</Properties>
</file>