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5F2DE" w14:textId="4C2B7182" w:rsidR="00B27A9F" w:rsidRPr="00776AE2" w:rsidRDefault="00B31084" w:rsidP="00B31084">
      <w:pPr>
        <w:pStyle w:val="a3"/>
        <w:numPr>
          <w:ilvl w:val="0"/>
          <w:numId w:val="1"/>
        </w:numPr>
        <w:ind w:firstLineChars="0"/>
        <w:rPr>
          <w:color w:val="FF0000"/>
        </w:rPr>
      </w:pPr>
      <w:r w:rsidRPr="00776AE2">
        <w:rPr>
          <w:color w:val="FF0000"/>
        </w:rPr>
        <w:t xml:space="preserve">How often do you see your </w:t>
      </w:r>
      <w:proofErr w:type="spellStart"/>
      <w:r w:rsidRPr="00776AE2">
        <w:rPr>
          <w:color w:val="FF0000"/>
        </w:rPr>
        <w:t>neighbours</w:t>
      </w:r>
      <w:proofErr w:type="spellEnd"/>
      <w:r w:rsidRPr="00776AE2">
        <w:rPr>
          <w:color w:val="FF0000"/>
        </w:rPr>
        <w:t>? [Why/Why not?]</w:t>
      </w:r>
    </w:p>
    <w:p w14:paraId="14926DE6" w14:textId="0DBB9196" w:rsidR="00B31084" w:rsidRDefault="00B31084" w:rsidP="00B31084">
      <w:r>
        <w:tab/>
      </w:r>
      <w:r w:rsidRPr="00B31084">
        <w:t xml:space="preserve">I don't frequently see my </w:t>
      </w:r>
      <w:proofErr w:type="spellStart"/>
      <w:r w:rsidRPr="00B31084">
        <w:t>neighbours</w:t>
      </w:r>
      <w:proofErr w:type="spellEnd"/>
      <w:r w:rsidRPr="00B31084">
        <w:t xml:space="preserve"> due to my routine. I always go to the library, which means I often leave the house early in the morning and return home quite late. The tranquility of the library aids my productivity, so I tend to spend the majority of my day there. Consequently, by the time I get home, it's often late, and most of my </w:t>
      </w:r>
      <w:proofErr w:type="spellStart"/>
      <w:r w:rsidRPr="00B31084">
        <w:t>neighbours</w:t>
      </w:r>
      <w:proofErr w:type="spellEnd"/>
      <w:r w:rsidRPr="00B31084">
        <w:t xml:space="preserve"> have settled in for the evening. The only real exceptions are during holidays. On holidays, the pace of life slows down, and I find myself at home more often. It's during these moments that I get the opportunity to catch up with my </w:t>
      </w:r>
      <w:proofErr w:type="spellStart"/>
      <w:r w:rsidRPr="00B31084">
        <w:t>neighbours</w:t>
      </w:r>
      <w:proofErr w:type="spellEnd"/>
      <w:r w:rsidRPr="00B31084">
        <w:t xml:space="preserve"> and engage in some community camaraderie</w:t>
      </w:r>
      <w:r w:rsidR="00015BCE">
        <w:t>(</w:t>
      </w:r>
      <w:r w:rsidR="00862699">
        <w:t>/</w:t>
      </w:r>
      <w:r w:rsidR="00862699" w:rsidRPr="00862699">
        <w:rPr>
          <w:rFonts w:ascii="PingFang SC" w:hAnsi="PingFang SC"/>
          <w:color w:val="626469"/>
          <w:shd w:val="clear" w:color="auto" w:fill="FFFFFF"/>
        </w:rPr>
        <w:t xml:space="preserve"> </w:t>
      </w:r>
      <w:r w:rsidR="00862699" w:rsidRPr="00015BCE">
        <w:rPr>
          <w:rFonts w:ascii="MS Gothic" w:eastAsia="MS Gothic" w:hAnsi="MS Gothic" w:cs="MS Gothic" w:hint="eastAsia"/>
          <w:b/>
        </w:rPr>
        <w:t>ˌ</w:t>
      </w:r>
      <w:proofErr w:type="spellStart"/>
      <w:r w:rsidR="00862699" w:rsidRPr="00015BCE">
        <w:rPr>
          <w:b/>
        </w:rPr>
        <w:t>kɑ</w:t>
      </w:r>
      <w:r w:rsidR="00862699" w:rsidRPr="00015BCE">
        <w:rPr>
          <w:rFonts w:ascii="Times New Roman" w:hAnsi="Times New Roman" w:cs="Times New Roman"/>
          <w:b/>
        </w:rPr>
        <w:t>ː</w:t>
      </w:r>
      <w:r w:rsidR="00862699" w:rsidRPr="00015BCE">
        <w:rPr>
          <w:b/>
        </w:rPr>
        <w:t>m</w:t>
      </w:r>
      <w:proofErr w:type="spellEnd"/>
      <w:r w:rsidR="00862699" w:rsidRPr="00015BCE">
        <w:rPr>
          <w:rFonts w:ascii="MS Gothic" w:eastAsia="MS Gothic" w:hAnsi="MS Gothic" w:cs="MS Gothic" w:hint="eastAsia"/>
          <w:b/>
        </w:rPr>
        <w:t>əˈ</w:t>
      </w:r>
      <w:r w:rsidR="00862699" w:rsidRPr="00015BCE">
        <w:rPr>
          <w:b/>
        </w:rPr>
        <w:t>r</w:t>
      </w:r>
      <w:r w:rsidR="00862699" w:rsidRPr="00015BCE">
        <w:rPr>
          <w:rFonts w:ascii="等线" w:eastAsia="等线" w:hAnsi="等线" w:cs="等线" w:hint="eastAsia"/>
          <w:b/>
        </w:rPr>
        <w:t>ɑ</w:t>
      </w:r>
      <w:r w:rsidR="00862699" w:rsidRPr="00015BCE">
        <w:rPr>
          <w:rFonts w:ascii="Times New Roman" w:hAnsi="Times New Roman" w:cs="Times New Roman"/>
          <w:b/>
        </w:rPr>
        <w:t>ː</w:t>
      </w:r>
      <w:r w:rsidR="00862699" w:rsidRPr="00015BCE">
        <w:rPr>
          <w:b/>
        </w:rPr>
        <w:t>d</w:t>
      </w:r>
      <w:r w:rsidR="00862699" w:rsidRPr="00015BCE">
        <w:rPr>
          <w:rFonts w:ascii="MS Gothic" w:eastAsia="MS Gothic" w:hAnsi="MS Gothic" w:cs="MS Gothic" w:hint="eastAsia"/>
          <w:b/>
        </w:rPr>
        <w:t>ə</w:t>
      </w:r>
      <w:proofErr w:type="spellStart"/>
      <w:r w:rsidR="00862699" w:rsidRPr="00015BCE">
        <w:rPr>
          <w:b/>
        </w:rPr>
        <w:t>ri</w:t>
      </w:r>
      <w:proofErr w:type="spellEnd"/>
      <w:r w:rsidR="00862699" w:rsidRPr="00015BCE">
        <w:rPr>
          <w:b/>
        </w:rPr>
        <w:t>/</w:t>
      </w:r>
      <w:r w:rsidR="00015BCE">
        <w:t>)</w:t>
      </w:r>
      <w:r w:rsidRPr="00B31084">
        <w:t>. The sporadic</w:t>
      </w:r>
      <w:r w:rsidR="00015BCE" w:rsidRPr="00015BCE">
        <w:rPr>
          <w:b/>
        </w:rPr>
        <w:t>(</w:t>
      </w:r>
      <w:proofErr w:type="spellStart"/>
      <w:r w:rsidR="00015BCE" w:rsidRPr="00015BCE">
        <w:rPr>
          <w:b/>
        </w:rPr>
        <w:t>sp</w:t>
      </w:r>
      <w:r w:rsidR="00015BCE" w:rsidRPr="00015BCE">
        <w:rPr>
          <w:rFonts w:ascii="MS Gothic" w:eastAsia="MS Gothic" w:hAnsi="MS Gothic" w:cs="MS Gothic" w:hint="eastAsia"/>
          <w:b/>
        </w:rPr>
        <w:t>əˈ</w:t>
      </w:r>
      <w:r w:rsidR="00015BCE" w:rsidRPr="00015BCE">
        <w:rPr>
          <w:b/>
        </w:rPr>
        <w:t>ræd</w:t>
      </w:r>
      <w:r w:rsidR="00015BCE" w:rsidRPr="00015BCE">
        <w:rPr>
          <w:rFonts w:ascii="MS Gothic" w:eastAsia="MS Gothic" w:hAnsi="MS Gothic" w:cs="MS Gothic" w:hint="eastAsia"/>
          <w:b/>
        </w:rPr>
        <w:t>ɪ</w:t>
      </w:r>
      <w:r w:rsidR="00015BCE" w:rsidRPr="00015BCE">
        <w:rPr>
          <w:b/>
        </w:rPr>
        <w:t>k</w:t>
      </w:r>
      <w:proofErr w:type="spellEnd"/>
      <w:r w:rsidR="00015BCE" w:rsidRPr="00015BCE">
        <w:rPr>
          <w:b/>
        </w:rPr>
        <w:t>)</w:t>
      </w:r>
      <w:r w:rsidRPr="00015BCE">
        <w:rPr>
          <w:b/>
        </w:rPr>
        <w:t xml:space="preserve"> </w:t>
      </w:r>
      <w:r w:rsidRPr="00B31084">
        <w:t>nature of our interactions doesn't reduce their value; it actually makes those holiday conversations all the more speci</w:t>
      </w:r>
      <w:bookmarkStart w:id="0" w:name="_GoBack"/>
      <w:bookmarkEnd w:id="0"/>
      <w:r w:rsidRPr="00B31084">
        <w:t>al.</w:t>
      </w:r>
    </w:p>
    <w:p w14:paraId="59C6337D" w14:textId="23B236DA" w:rsidR="00B31084" w:rsidRDefault="00B31084" w:rsidP="00B31084"/>
    <w:p w14:paraId="5045E12F" w14:textId="77777777" w:rsidR="00B31084" w:rsidRPr="00776AE2" w:rsidRDefault="00B31084" w:rsidP="00B31084">
      <w:pPr>
        <w:pStyle w:val="a3"/>
        <w:numPr>
          <w:ilvl w:val="0"/>
          <w:numId w:val="1"/>
        </w:numPr>
        <w:ind w:firstLineChars="0"/>
        <w:rPr>
          <w:color w:val="FF0000"/>
        </w:rPr>
      </w:pPr>
      <w:r w:rsidRPr="00776AE2">
        <w:rPr>
          <w:color w:val="FF0000"/>
        </w:rPr>
        <w:t xml:space="preserve">Do you invite your </w:t>
      </w:r>
      <w:proofErr w:type="spellStart"/>
      <w:r w:rsidRPr="00776AE2">
        <w:rPr>
          <w:color w:val="FF0000"/>
        </w:rPr>
        <w:t>neighbours</w:t>
      </w:r>
      <w:proofErr w:type="spellEnd"/>
      <w:r w:rsidRPr="00776AE2">
        <w:rPr>
          <w:color w:val="FF0000"/>
        </w:rPr>
        <w:t xml:space="preserve"> to your home? [Why/Why not?]</w:t>
      </w:r>
    </w:p>
    <w:p w14:paraId="06EF0704" w14:textId="03B91119" w:rsidR="00B31084" w:rsidRDefault="00B31084" w:rsidP="00B31084">
      <w:pPr>
        <w:ind w:firstLine="360"/>
      </w:pPr>
      <w:r w:rsidRPr="00B31084">
        <w:t xml:space="preserve">Yes, I do invite my </w:t>
      </w:r>
      <w:proofErr w:type="spellStart"/>
      <w:r w:rsidRPr="00B31084">
        <w:t>neighbours</w:t>
      </w:r>
      <w:proofErr w:type="spellEnd"/>
      <w:r w:rsidRPr="00B31084">
        <w:t xml:space="preserve"> to my home, but it's predominantly on special occasions or holidays. For instance, during the Spring Festival, which is a significant celebration in our culture, I make it a point to open my doors to them. This festival, in particular, symbolizes renewal, fresh beginnings, and community bonding. Inviting my </w:t>
      </w:r>
      <w:proofErr w:type="spellStart"/>
      <w:r w:rsidRPr="00B31084">
        <w:t>neighbours</w:t>
      </w:r>
      <w:proofErr w:type="spellEnd"/>
      <w:r w:rsidRPr="00B31084">
        <w:t xml:space="preserve"> not only deepens our connections but also provides an opportunity to immerse ourselves in the traditions and rituals together. It's always heartwarming to share such moments, watch everyone come together, and witness the community spirit being rejuvenated. While I might not have them over regularly due to our busy routines, these festival gatherings certainly make up for it in warmth and memories.</w:t>
      </w:r>
    </w:p>
    <w:p w14:paraId="4E42776F" w14:textId="59609336" w:rsidR="00E839EC" w:rsidRDefault="00E839EC" w:rsidP="00E839EC"/>
    <w:p w14:paraId="68FC5276" w14:textId="51406DF8" w:rsidR="00E839EC" w:rsidRPr="00776AE2" w:rsidRDefault="00E839EC" w:rsidP="00E839EC">
      <w:pPr>
        <w:pStyle w:val="a3"/>
        <w:numPr>
          <w:ilvl w:val="0"/>
          <w:numId w:val="1"/>
        </w:numPr>
        <w:ind w:firstLineChars="0"/>
        <w:rPr>
          <w:color w:val="FF0000"/>
        </w:rPr>
      </w:pPr>
      <w:r w:rsidRPr="00776AE2">
        <w:rPr>
          <w:color w:val="FF0000"/>
        </w:rPr>
        <w:t xml:space="preserve">Do you think you are a good </w:t>
      </w:r>
      <w:proofErr w:type="spellStart"/>
      <w:r w:rsidRPr="00776AE2">
        <w:rPr>
          <w:color w:val="FF0000"/>
        </w:rPr>
        <w:t>neighbour</w:t>
      </w:r>
      <w:proofErr w:type="spellEnd"/>
      <w:r w:rsidRPr="00776AE2">
        <w:rPr>
          <w:color w:val="FF0000"/>
        </w:rPr>
        <w:t>? [Why/Why not?]</w:t>
      </w:r>
    </w:p>
    <w:p w14:paraId="2FC799F0" w14:textId="4EE37855" w:rsidR="00E839EC" w:rsidRDefault="00E839EC" w:rsidP="00E839EC">
      <w:pPr>
        <w:ind w:firstLine="360"/>
      </w:pPr>
      <w:r w:rsidRPr="00E839EC">
        <w:t xml:space="preserve">I'd like to believe that I am a good </w:t>
      </w:r>
      <w:proofErr w:type="spellStart"/>
      <w:r w:rsidRPr="00E839EC">
        <w:t>neighbour</w:t>
      </w:r>
      <w:proofErr w:type="spellEnd"/>
      <w:r w:rsidRPr="00E839EC">
        <w:t xml:space="preserve">. One of the primary reasons is that I always strive to maintain a quiet environment around my living space. I'm acutely aware of the importance of peace and serenity in a residential setting, and I make concerted efforts to ensure that my activities generate minimal noise. Furthermore, I'm considerate and always think about the well-being and comfort of others around me. For instance, if I'm playing music or watching television, I ensure the volume is at a level that wouldn't disturb anyone. My principle is rooted in mutual respect; I treat my </w:t>
      </w:r>
      <w:proofErr w:type="spellStart"/>
      <w:r w:rsidRPr="00E839EC">
        <w:t>neighbours</w:t>
      </w:r>
      <w:proofErr w:type="spellEnd"/>
      <w:r w:rsidRPr="00E839EC">
        <w:t xml:space="preserve"> the way I'd like to be treated. I believe that in a communal living environment, such acts of respect and thoughtfulness play a crucial role in fostering harmony and goodwill.</w:t>
      </w:r>
    </w:p>
    <w:p w14:paraId="1F049800" w14:textId="0E4803FB" w:rsidR="00F02FD6" w:rsidRDefault="00F02FD6" w:rsidP="00F02FD6"/>
    <w:p w14:paraId="7BCD6EB3" w14:textId="3368B078" w:rsidR="00F02FD6" w:rsidRPr="00776AE2" w:rsidRDefault="00F02FD6" w:rsidP="00F02FD6">
      <w:pPr>
        <w:pStyle w:val="a3"/>
        <w:numPr>
          <w:ilvl w:val="0"/>
          <w:numId w:val="1"/>
        </w:numPr>
        <w:ind w:firstLineChars="0"/>
        <w:rPr>
          <w:color w:val="FF0000"/>
        </w:rPr>
      </w:pPr>
      <w:r w:rsidRPr="00776AE2">
        <w:rPr>
          <w:color w:val="FF0000"/>
        </w:rPr>
        <w:t xml:space="preserve">Has a </w:t>
      </w:r>
      <w:proofErr w:type="spellStart"/>
      <w:r w:rsidRPr="00776AE2">
        <w:rPr>
          <w:color w:val="FF0000"/>
        </w:rPr>
        <w:t>neighbour</w:t>
      </w:r>
      <w:proofErr w:type="spellEnd"/>
      <w:r w:rsidRPr="00776AE2">
        <w:rPr>
          <w:color w:val="FF0000"/>
        </w:rPr>
        <w:t xml:space="preserve"> ever helped you? [Why/Why not?] </w:t>
      </w:r>
    </w:p>
    <w:p w14:paraId="2206A8AF" w14:textId="3B3FBE2F" w:rsidR="00F02FD6" w:rsidRDefault="00F02FD6" w:rsidP="00F02FD6">
      <w:pPr>
        <w:ind w:firstLine="360"/>
        <w:rPr>
          <w:rFonts w:hint="eastAsia"/>
        </w:rPr>
      </w:pPr>
      <w:r w:rsidRPr="00F02FD6">
        <w:t xml:space="preserve">Absolutely, I've been fortunate to have experienced the kindness of a </w:t>
      </w:r>
      <w:proofErr w:type="spellStart"/>
      <w:r w:rsidRPr="00F02FD6">
        <w:t>neighbour</w:t>
      </w:r>
      <w:proofErr w:type="spellEnd"/>
      <w:r w:rsidRPr="00F02FD6">
        <w:t xml:space="preserve"> firsthand. Once, my bike encountered some technical issues which rendered it inoperable. I was at a loss, not having the technical know-how to fix it myself. Noticing my predicament, one of my </w:t>
      </w:r>
      <w:proofErr w:type="spellStart"/>
      <w:r w:rsidRPr="00F02FD6">
        <w:t>neighbours</w:t>
      </w:r>
      <w:proofErr w:type="spellEnd"/>
      <w:r w:rsidRPr="00F02FD6">
        <w:t xml:space="preserve">, who has a knack for repairs, graciously offered to help. He spent a considerable amount of his time not only repairing my bike but also explaining the problem and how to possibly prevent it in the future. I was genuinely touched by his willingness to assist without expecting anything in return. It's moments like these that highlight the beauty of having caring and helpful </w:t>
      </w:r>
      <w:proofErr w:type="spellStart"/>
      <w:r w:rsidRPr="00F02FD6">
        <w:t>neighbours</w:t>
      </w:r>
      <w:proofErr w:type="spellEnd"/>
      <w:r w:rsidRPr="00F02FD6">
        <w:t>. It strengthens the bond of community and reinforces the belief that small acts of kindness can have a profound impact.</w:t>
      </w:r>
    </w:p>
    <w:sectPr w:rsidR="00F02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 S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97B"/>
    <w:multiLevelType w:val="hybridMultilevel"/>
    <w:tmpl w:val="6EF899EA"/>
    <w:lvl w:ilvl="0" w:tplc="8E3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9F"/>
    <w:rsid w:val="00015BCE"/>
    <w:rsid w:val="00776AE2"/>
    <w:rsid w:val="007775DB"/>
    <w:rsid w:val="00862699"/>
    <w:rsid w:val="00B27A9F"/>
    <w:rsid w:val="00B31084"/>
    <w:rsid w:val="00E839EC"/>
    <w:rsid w:val="00F0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E778"/>
  <w15:chartTrackingRefBased/>
  <w15:docId w15:val="{F9FF0123-5E26-418B-A9D3-9497343E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0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9391">
      <w:bodyDiv w:val="1"/>
      <w:marLeft w:val="0"/>
      <w:marRight w:val="0"/>
      <w:marTop w:val="0"/>
      <w:marBottom w:val="0"/>
      <w:divBdr>
        <w:top w:val="none" w:sz="0" w:space="0" w:color="auto"/>
        <w:left w:val="none" w:sz="0" w:space="0" w:color="auto"/>
        <w:bottom w:val="none" w:sz="0" w:space="0" w:color="auto"/>
        <w:right w:val="none" w:sz="0" w:space="0" w:color="auto"/>
      </w:divBdr>
      <w:divsChild>
        <w:div w:id="1200438308">
          <w:marLeft w:val="450"/>
          <w:marRight w:val="450"/>
          <w:marTop w:val="600"/>
          <w:marBottom w:val="0"/>
          <w:divBdr>
            <w:top w:val="none" w:sz="0" w:space="0" w:color="auto"/>
            <w:left w:val="none" w:sz="0" w:space="0" w:color="auto"/>
            <w:bottom w:val="none" w:sz="0" w:space="0" w:color="auto"/>
            <w:right w:val="none" w:sz="0" w:space="0" w:color="auto"/>
          </w:divBdr>
          <w:divsChild>
            <w:div w:id="728768793">
              <w:marLeft w:val="0"/>
              <w:marRight w:val="0"/>
              <w:marTop w:val="435"/>
              <w:marBottom w:val="46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2023-09-05T09:31:00Z</dcterms:created>
  <dcterms:modified xsi:type="dcterms:W3CDTF">2023-09-05T13:15:00Z</dcterms:modified>
</cp:coreProperties>
</file>