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1417320" cy="750898"/>
            <wp:effectExtent b="0" l="0" r="0" t="0"/>
            <wp:docPr id="148"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417320" cy="7508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color="156082" w:space="6" w:sz="6" w:val="single"/>
          <w:left w:space="0" w:sz="0" w:val="nil"/>
          <w:bottom w:color="156082" w:space="6" w:sz="6" w:val="single"/>
          <w:right w:space="0" w:sz="0" w:val="nil"/>
          <w:between w:space="0" w:sz="0" w:val="nil"/>
        </w:pBdr>
        <w:shd w:fill="auto" w:val="clear"/>
        <w:spacing w:after="240" w:before="0" w:line="240" w:lineRule="auto"/>
        <w:ind w:left="0" w:right="0" w:firstLine="0"/>
        <w:jc w:val="center"/>
        <w:rPr>
          <w:rFonts w:ascii="Play" w:cs="Play" w:eastAsia="Play" w:hAnsi="Play"/>
          <w:b w:val="0"/>
          <w:bCs w:val="0"/>
          <w:i w:val="0"/>
          <w:iCs w:val="0"/>
          <w:smallCaps w:val="1"/>
          <w:strike w:val="0"/>
          <w:color w:val="156082"/>
          <w:sz w:val="80"/>
          <w:szCs w:val="80"/>
          <w:u w:val="none"/>
          <w:shd w:fill="auto" w:val="clear"/>
          <w:vertAlign w:val="baseline"/>
        </w:rPr>
      </w:pPr>
      <w:r w:rsidDel="00000000" w:rsidR="00000000" w:rsidRPr="00000000">
        <w:rPr>
          <w:rFonts w:ascii="Aptos" w:cs="Aptos" w:eastAsia="Aptos" w:hAnsi="Aptos"/>
          <w:b w:val="0"/>
          <w:bCs w:val="0"/>
          <w:i w:val="0"/>
          <w:iCs w:val="0"/>
          <w:smallCaps w:val="0"/>
          <w:strike w:val="0"/>
          <w:color w:val="215e99"/>
          <w:sz w:val="52"/>
          <w:szCs w:val="52"/>
          <w:u w:val="none"/>
          <w:shd w:fill="auto" w:val="clear"/>
          <w:vertAlign w:val="baseline"/>
          <w:rtl w:val="0"/>
        </w:rPr>
        <w:t xml:space="preserve">Informe Técnico</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b w:val="0"/>
          <w:bCs w:val="0"/>
          <w:i w:val="0"/>
          <w:iCs w:val="0"/>
          <w:smallCaps w:val="0"/>
          <w:strike w:val="0"/>
          <w:color w:val="156082"/>
          <w:sz w:val="28"/>
          <w:szCs w:val="28"/>
          <w:u w:val="none"/>
          <w:shd w:fill="auto" w:val="clear"/>
          <w:vertAlign w:val="baseline"/>
        </w:rPr>
      </w:pPr>
      <w:r w:rsidDel="00000000" w:rsidR="00000000" w:rsidRPr="00000000">
        <w:rPr>
          <w:rFonts w:ascii="Aptos" w:cs="Aptos" w:eastAsia="Aptos" w:hAnsi="Aptos"/>
          <w:b w:val="0"/>
          <w:bCs w:val="0"/>
          <w:i w:val="0"/>
          <w:iCs w:val="0"/>
          <w:smallCaps w:val="0"/>
          <w:strike w:val="0"/>
          <w:color w:val="215e99"/>
          <w:sz w:val="28"/>
          <w:szCs w:val="28"/>
          <w:u w:val="none"/>
          <w:shd w:fill="auto" w:val="clear"/>
          <w:vertAlign w:val="baseline"/>
          <w:rtl w:val="0"/>
        </w:rPr>
        <w:t xml:space="preserve">Google Play Store </w:t>
      </w:r>
      <w:r w:rsidDel="00000000" w:rsidR="00000000" w:rsidRPr="00000000">
        <w:rPr>
          <w:color w:val="215e99"/>
          <w:sz w:val="28"/>
          <w:szCs w:val="28"/>
          <w:rtl w:val="0"/>
        </w:rPr>
        <w:t xml:space="preserve">A</w:t>
      </w:r>
      <w:r w:rsidDel="00000000" w:rsidR="00000000" w:rsidRPr="00000000">
        <w:rPr>
          <w:rFonts w:ascii="Aptos" w:cs="Aptos" w:eastAsia="Aptos" w:hAnsi="Aptos"/>
          <w:b w:val="0"/>
          <w:bCs w:val="0"/>
          <w:i w:val="0"/>
          <w:iCs w:val="0"/>
          <w:smallCaps w:val="0"/>
          <w:strike w:val="0"/>
          <w:color w:val="215e99"/>
          <w:sz w:val="28"/>
          <w:szCs w:val="28"/>
          <w:u w:val="none"/>
          <w:shd w:fill="auto" w:val="clear"/>
          <w:vertAlign w:val="baseline"/>
          <w:rtl w:val="0"/>
        </w:rPr>
        <w:t xml:space="preserve">pps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8544878</wp:posOffset>
                </wp:positionV>
                <wp:extent cx="6562725" cy="567309"/>
                <wp:effectExtent b="0" l="0" r="0" t="0"/>
                <wp:wrapNone/>
                <wp:docPr id="145" name=""/>
                <a:graphic>
                  <a:graphicData uri="http://schemas.microsoft.com/office/word/2010/wordprocessingShape">
                    <wps:wsp>
                      <wps:cNvSpPr/>
                      <wps:cNvPr id="2" name="Shape 2"/>
                      <wps:spPr>
                        <a:xfrm>
                          <a:off x="2069400" y="3501108"/>
                          <a:ext cx="6553200" cy="557784"/>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t xml:space="preserve">4 DE ABRIL DE 2026</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2"/>
                                <w:vertAlign w:val="baseline"/>
                              </w:rPr>
                              <w:t xml:space="preserve">PROGRAMACIÓN PARA LA CIENCIA DE DATOS</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r w:rsidDel="00000000" w:rsidR="00000000" w:rsidRPr="00000000">
                              <w:rPr>
                                <w:rFonts w:ascii="Arial" w:cs="Arial" w:eastAsia="Arial" w:hAnsi="Arial"/>
                                <w:b w:val="0"/>
                                <w:i w:val="0"/>
                                <w:smallCaps w:val="0"/>
                                <w:strike w:val="0"/>
                                <w:color w:val="156082"/>
                                <w:sz w:val="22"/>
                                <w:vertAlign w:val="baseline"/>
                              </w:rPr>
                              <w:t xml:space="preserve">Alfredo Álvarez - Cristóbal Segovia – Gonzalo Cabezon </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8544878</wp:posOffset>
                </wp:positionV>
                <wp:extent cx="6562725" cy="567309"/>
                <wp:effectExtent b="0" l="0" r="0" t="0"/>
                <wp:wrapNone/>
                <wp:docPr id="145"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6562725" cy="567309"/>
                        </a:xfrm>
                        <a:prstGeom prst="rect"/>
                        <a:ln/>
                      </pic:spPr>
                    </pic:pic>
                  </a:graphicData>
                </a:graphic>
              </wp:anchor>
            </w:drawing>
          </mc:Fallback>
        </mc:AlternateContent>
      </w: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758952" cy="478932"/>
            <wp:effectExtent b="0" l="0" r="0" t="0"/>
            <wp:docPr id="14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br w:type="page"/>
      </w:r>
      <w:r w:rsidDel="00000000" w:rsidR="00000000" w:rsidRPr="00000000">
        <w:rPr>
          <w:rtl w:val="0"/>
        </w:rPr>
      </w:r>
    </w:p>
    <w:sdt>
      <w:sdtPr>
        <w:id w:val="1521852925"/>
        <w:docPartObj>
          <w:docPartGallery w:val="Table of Contents"/>
          <w:docPartUnique w:val="1"/>
        </w:docPartObj>
      </w:sdtPr>
      <w:sdtContent>
        <w:p w:rsidR="00000000" w:rsidDel="00000000" w:rsidP="00000000" w:rsidRDefault="00000000" w:rsidRPr="00000000" w14:paraId="0000000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m5ikho33qvhu">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 Resumen Ejecutivo</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b5hgom2gfo6">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 Análisis Exploratorio</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oclk820jgvt">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Metodología de Transformación</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d9tdwikn0m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Tratamiento de datos faltantes</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d2wkitrtvw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Manejo de duplicados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1n0d0sv0v1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Limpieza de carácteres y conversión de tipos</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3g8k3m1qs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Normalización</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1gvikz0wj1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Codificación de variables</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xohm0uk4s6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 Resultados y Validación</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1djxnxi8xd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Correlaciones</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mqjx4wtm9z8">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5. Conclusiones</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ze9q8mir2v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Bibliografía</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rPr>
          <w:color w:val="156082"/>
          <w:sz w:val="22"/>
          <w:szCs w:val="22"/>
        </w:rPr>
      </w:pPr>
      <w:r w:rsidDel="00000000" w:rsidR="00000000" w:rsidRPr="00000000">
        <w:rPr>
          <w:rtl w:val="0"/>
        </w:rPr>
      </w:r>
    </w:p>
    <w:p w:rsidR="00000000" w:rsidDel="00000000" w:rsidP="00000000" w:rsidRDefault="00000000" w:rsidRPr="00000000" w14:paraId="00000013">
      <w:pPr>
        <w:rPr>
          <w:color w:val="156082"/>
          <w:sz w:val="22"/>
          <w:szCs w:val="22"/>
        </w:rPr>
      </w:pPr>
      <w:r w:rsidDel="00000000" w:rsidR="00000000" w:rsidRPr="00000000">
        <w:rPr>
          <w:rtl w:val="0"/>
        </w:rPr>
      </w:r>
    </w:p>
    <w:p w:rsidR="00000000" w:rsidDel="00000000" w:rsidP="00000000" w:rsidRDefault="00000000" w:rsidRPr="00000000" w14:paraId="00000014">
      <w:pPr>
        <w:rPr>
          <w:color w:val="156082"/>
          <w:sz w:val="22"/>
          <w:szCs w:val="22"/>
        </w:rPr>
      </w:pPr>
      <w:r w:rsidDel="00000000" w:rsidR="00000000" w:rsidRPr="00000000">
        <w:rPr>
          <w:rtl w:val="0"/>
        </w:rPr>
      </w:r>
    </w:p>
    <w:p w:rsidR="00000000" w:rsidDel="00000000" w:rsidP="00000000" w:rsidRDefault="00000000" w:rsidRPr="00000000" w14:paraId="00000015">
      <w:pPr>
        <w:rPr>
          <w:color w:val="156082"/>
          <w:sz w:val="22"/>
          <w:szCs w:val="22"/>
        </w:rPr>
      </w:pPr>
      <w:r w:rsidDel="00000000" w:rsidR="00000000" w:rsidRPr="00000000">
        <w:rPr>
          <w:rtl w:val="0"/>
        </w:rPr>
      </w:r>
    </w:p>
    <w:p w:rsidR="00000000" w:rsidDel="00000000" w:rsidP="00000000" w:rsidRDefault="00000000" w:rsidRPr="00000000" w14:paraId="00000016">
      <w:pPr>
        <w:rPr>
          <w:color w:val="156082"/>
          <w:sz w:val="22"/>
          <w:szCs w:val="22"/>
        </w:rPr>
      </w:pPr>
      <w:r w:rsidDel="00000000" w:rsidR="00000000" w:rsidRPr="00000000">
        <w:rPr>
          <w:rtl w:val="0"/>
        </w:rPr>
      </w:r>
    </w:p>
    <w:p w:rsidR="00000000" w:rsidDel="00000000" w:rsidP="00000000" w:rsidRDefault="00000000" w:rsidRPr="00000000" w14:paraId="00000017">
      <w:pPr>
        <w:rPr>
          <w:color w:val="156082"/>
          <w:sz w:val="22"/>
          <w:szCs w:val="22"/>
        </w:rPr>
      </w:pPr>
      <w:r w:rsidDel="00000000" w:rsidR="00000000" w:rsidRPr="00000000">
        <w:rPr>
          <w:rtl w:val="0"/>
        </w:rPr>
      </w:r>
    </w:p>
    <w:p w:rsidR="00000000" w:rsidDel="00000000" w:rsidP="00000000" w:rsidRDefault="00000000" w:rsidRPr="00000000" w14:paraId="00000018">
      <w:pPr>
        <w:rPr>
          <w:color w:val="156082"/>
          <w:sz w:val="22"/>
          <w:szCs w:val="22"/>
        </w:rPr>
      </w:pPr>
      <w:r w:rsidDel="00000000" w:rsidR="00000000" w:rsidRPr="00000000">
        <w:rPr>
          <w:rtl w:val="0"/>
        </w:rPr>
      </w:r>
    </w:p>
    <w:p w:rsidR="00000000" w:rsidDel="00000000" w:rsidP="00000000" w:rsidRDefault="00000000" w:rsidRPr="00000000" w14:paraId="00000019">
      <w:pPr>
        <w:rPr>
          <w:color w:val="156082"/>
          <w:sz w:val="22"/>
          <w:szCs w:val="22"/>
        </w:rPr>
      </w:pPr>
      <w:r w:rsidDel="00000000" w:rsidR="00000000" w:rsidRPr="00000000">
        <w:rPr>
          <w:rtl w:val="0"/>
        </w:rPr>
      </w:r>
    </w:p>
    <w:p w:rsidR="00000000" w:rsidDel="00000000" w:rsidP="00000000" w:rsidRDefault="00000000" w:rsidRPr="00000000" w14:paraId="0000001A">
      <w:pPr>
        <w:rPr>
          <w:color w:val="156082"/>
          <w:sz w:val="22"/>
          <w:szCs w:val="22"/>
        </w:rPr>
      </w:pPr>
      <w:r w:rsidDel="00000000" w:rsidR="00000000" w:rsidRPr="00000000">
        <w:rPr>
          <w:rtl w:val="0"/>
        </w:rPr>
      </w:r>
    </w:p>
    <w:p w:rsidR="00000000" w:rsidDel="00000000" w:rsidP="00000000" w:rsidRDefault="00000000" w:rsidRPr="00000000" w14:paraId="0000001B">
      <w:pPr>
        <w:rPr>
          <w:color w:val="156082"/>
          <w:sz w:val="22"/>
          <w:szCs w:val="22"/>
        </w:rPr>
      </w:pPr>
      <w:r w:rsidDel="00000000" w:rsidR="00000000" w:rsidRPr="00000000">
        <w:rPr>
          <w:rtl w:val="0"/>
        </w:rPr>
      </w:r>
    </w:p>
    <w:p w:rsidR="00000000" w:rsidDel="00000000" w:rsidP="00000000" w:rsidRDefault="00000000" w:rsidRPr="00000000" w14:paraId="0000001C">
      <w:pPr>
        <w:rPr>
          <w:color w:val="156082"/>
          <w:sz w:val="22"/>
          <w:szCs w:val="22"/>
        </w:rPr>
      </w:pPr>
      <w:r w:rsidDel="00000000" w:rsidR="00000000" w:rsidRPr="00000000">
        <w:rPr>
          <w:rtl w:val="0"/>
        </w:rPr>
      </w:r>
    </w:p>
    <w:p w:rsidR="00000000" w:rsidDel="00000000" w:rsidP="00000000" w:rsidRDefault="00000000" w:rsidRPr="00000000" w14:paraId="0000001D">
      <w:pPr>
        <w:rPr>
          <w:color w:val="156082"/>
          <w:sz w:val="22"/>
          <w:szCs w:val="22"/>
        </w:rPr>
      </w:pPr>
      <w:r w:rsidDel="00000000" w:rsidR="00000000" w:rsidRPr="00000000">
        <w:rPr>
          <w:rtl w:val="0"/>
        </w:rPr>
      </w:r>
    </w:p>
    <w:p w:rsidR="00000000" w:rsidDel="00000000" w:rsidP="00000000" w:rsidRDefault="00000000" w:rsidRPr="00000000" w14:paraId="0000001E">
      <w:pPr>
        <w:rPr>
          <w:color w:val="156082"/>
          <w:sz w:val="22"/>
          <w:szCs w:val="22"/>
        </w:rPr>
      </w:pPr>
      <w:r w:rsidDel="00000000" w:rsidR="00000000" w:rsidRPr="00000000">
        <w:rPr>
          <w:rtl w:val="0"/>
        </w:rPr>
      </w:r>
    </w:p>
    <w:p w:rsidR="00000000" w:rsidDel="00000000" w:rsidP="00000000" w:rsidRDefault="00000000" w:rsidRPr="00000000" w14:paraId="0000001F">
      <w:pPr>
        <w:rPr>
          <w:color w:val="156082"/>
          <w:sz w:val="22"/>
          <w:szCs w:val="22"/>
        </w:rPr>
      </w:pPr>
      <w:r w:rsidDel="00000000" w:rsidR="00000000" w:rsidRPr="00000000">
        <w:rPr>
          <w:rtl w:val="0"/>
        </w:rPr>
      </w:r>
    </w:p>
    <w:p w:rsidR="00000000" w:rsidDel="00000000" w:rsidP="00000000" w:rsidRDefault="00000000" w:rsidRPr="00000000" w14:paraId="00000020">
      <w:pPr>
        <w:rPr>
          <w:color w:val="156082"/>
          <w:sz w:val="22"/>
          <w:szCs w:val="22"/>
        </w:rPr>
      </w:pPr>
      <w:r w:rsidDel="00000000" w:rsidR="00000000" w:rsidRPr="00000000">
        <w:rPr>
          <w:rtl w:val="0"/>
        </w:rPr>
      </w:r>
    </w:p>
    <w:p w:rsidR="00000000" w:rsidDel="00000000" w:rsidP="00000000" w:rsidRDefault="00000000" w:rsidRPr="00000000" w14:paraId="00000021">
      <w:pPr>
        <w:rPr>
          <w:color w:val="156082"/>
          <w:sz w:val="22"/>
          <w:szCs w:val="22"/>
        </w:rPr>
      </w:pPr>
      <w:r w:rsidDel="00000000" w:rsidR="00000000" w:rsidRPr="00000000">
        <w:rPr>
          <w:rtl w:val="0"/>
        </w:rPr>
      </w:r>
    </w:p>
    <w:p w:rsidR="00000000" w:rsidDel="00000000" w:rsidP="00000000" w:rsidRDefault="00000000" w:rsidRPr="00000000" w14:paraId="00000022">
      <w:pPr>
        <w:rPr>
          <w:color w:val="156082"/>
          <w:sz w:val="22"/>
          <w:szCs w:val="22"/>
        </w:rPr>
      </w:pPr>
      <w:r w:rsidDel="00000000" w:rsidR="00000000" w:rsidRPr="00000000">
        <w:rPr>
          <w:rtl w:val="0"/>
        </w:rPr>
      </w:r>
    </w:p>
    <w:p w:rsidR="00000000" w:rsidDel="00000000" w:rsidP="00000000" w:rsidRDefault="00000000" w:rsidRPr="00000000" w14:paraId="00000023">
      <w:pPr>
        <w:rPr>
          <w:color w:val="156082"/>
          <w:sz w:val="22"/>
          <w:szCs w:val="22"/>
        </w:rPr>
      </w:pPr>
      <w:r w:rsidDel="00000000" w:rsidR="00000000" w:rsidRPr="00000000">
        <w:rPr>
          <w:rtl w:val="0"/>
        </w:rPr>
      </w:r>
    </w:p>
    <w:p w:rsidR="00000000" w:rsidDel="00000000" w:rsidP="00000000" w:rsidRDefault="00000000" w:rsidRPr="00000000" w14:paraId="00000024">
      <w:pPr>
        <w:pStyle w:val="Heading1"/>
        <w:numPr>
          <w:ilvl w:val="0"/>
          <w:numId w:val="1"/>
        </w:numPr>
        <w:ind w:left="720" w:hanging="360"/>
        <w:rPr>
          <w:u w:val="none"/>
        </w:rPr>
      </w:pPr>
      <w:bookmarkStart w:colFirst="0" w:colLast="0" w:name="_heading=h.m5ikho33qvhu" w:id="0"/>
      <w:bookmarkEnd w:id="0"/>
      <w:r w:rsidDel="00000000" w:rsidR="00000000" w:rsidRPr="00000000">
        <w:rPr>
          <w:rtl w:val="0"/>
        </w:rPr>
        <w:t xml:space="preserve">Resumen Ejecutivo</w:t>
      </w:r>
    </w:p>
    <w:p w:rsidR="00000000" w:rsidDel="00000000" w:rsidP="00000000" w:rsidRDefault="00000000" w:rsidRPr="00000000" w14:paraId="00000025">
      <w:pPr>
        <w:rPr/>
      </w:pPr>
      <w:r w:rsidDel="00000000" w:rsidR="00000000" w:rsidRPr="00000000">
        <w:rPr>
          <w:rtl w:val="0"/>
        </w:rPr>
        <w:t xml:space="preserve">Nuestro grupo fue contactado para realizar la limpieza de una base de datos con propósitos de utilización en Machine Learning, por esta razón se usaron técnicas de limpieza y de transformación que permiten poder generar una base de datos la cual puede ser procesada. La base de datos consiste en dos archivos .csv, uno correspondiente a aplicaciones de la Google Play Store, y otro a reseñas de estas aplicaciones. En el proceso de limpieza de la base de datos se utilizó una unión de archivos, se removieron filas duplicadas, se rellenaron datos faltantes con datos a través de las medidas de tendencia central, se convirtieron tipos de datos y codificaron variables categóricas para adecuar los datos al uso de métricas y al entrenamiento de modelos ML.</w:t>
      </w:r>
      <w:r w:rsidDel="00000000" w:rsidR="00000000" w:rsidRPr="00000000">
        <w:rPr>
          <w:rtl w:val="0"/>
        </w:rPr>
      </w:r>
    </w:p>
    <w:p w:rsidR="00000000" w:rsidDel="00000000" w:rsidP="00000000" w:rsidRDefault="00000000" w:rsidRPr="00000000" w14:paraId="00000026">
      <w:pPr>
        <w:pStyle w:val="Heading1"/>
        <w:numPr>
          <w:ilvl w:val="0"/>
          <w:numId w:val="1"/>
        </w:numPr>
        <w:ind w:left="720" w:hanging="360"/>
      </w:pPr>
      <w:bookmarkStart w:colFirst="0" w:colLast="0" w:name="_heading=h.ub5hgom2gfo6" w:id="1"/>
      <w:bookmarkEnd w:id="1"/>
      <w:r w:rsidDel="00000000" w:rsidR="00000000" w:rsidRPr="00000000">
        <w:rPr>
          <w:rtl w:val="0"/>
        </w:rPr>
        <w:t xml:space="preserve">Análisis Exploratorio</w:t>
      </w:r>
    </w:p>
    <w:p w:rsidR="00000000" w:rsidDel="00000000" w:rsidP="00000000" w:rsidRDefault="00000000" w:rsidRPr="00000000" w14:paraId="00000027">
      <w:pPr>
        <w:rPr/>
      </w:pPr>
      <w:r w:rsidDel="00000000" w:rsidR="00000000" w:rsidRPr="00000000">
        <w:rPr>
          <w:rtl w:val="0"/>
        </w:rPr>
        <w:t xml:space="preserve">Un análisis exploratorio nos presenta con los siguientes datos: </w:t>
      </w:r>
    </w:p>
    <w:p w:rsidR="00000000" w:rsidDel="00000000" w:rsidP="00000000" w:rsidRDefault="00000000" w:rsidRPr="00000000" w14:paraId="00000028">
      <w:pPr>
        <w:rPr/>
      </w:pPr>
      <w:r w:rsidDel="00000000" w:rsidR="00000000" w:rsidRPr="00000000">
        <w:rPr>
          <w:rtl w:val="0"/>
        </w:rPr>
        <w:t xml:space="preserve">122662 filas y 17 columnas, número el cual se logra después de la unión de dos archivos .csv separados pero relacionados.</w:t>
      </w:r>
    </w:p>
    <w:p w:rsidR="00000000" w:rsidDel="00000000" w:rsidP="00000000" w:rsidRDefault="00000000" w:rsidRPr="00000000" w14:paraId="00000029">
      <w:pPr>
        <w:rPr/>
      </w:pPr>
      <w:r w:rsidDel="00000000" w:rsidR="00000000" w:rsidRPr="00000000">
        <w:rPr>
          <w:rtl w:val="0"/>
        </w:rPr>
        <w:t xml:space="preserve">Existen outliers con respecto a las columnas rating, sentiment_polarity y sentiment_subjectivity, estos datos no se borran ya que, aunque distan de la media siguen siendo útiles para el análisis:</w:t>
      </w:r>
    </w:p>
    <w:p w:rsidR="00000000" w:rsidDel="00000000" w:rsidP="00000000" w:rsidRDefault="00000000" w:rsidRPr="00000000" w14:paraId="0000002A">
      <w:pPr>
        <w:rPr/>
      </w:pPr>
      <w:r w:rsidDel="00000000" w:rsidR="00000000" w:rsidRPr="00000000">
        <w:rPr/>
        <w:drawing>
          <wp:inline distB="114300" distT="114300" distL="114300" distR="114300">
            <wp:extent cx="4639628" cy="3565995"/>
            <wp:effectExtent b="0" l="0" r="0" t="0"/>
            <wp:docPr id="15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639628" cy="356599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La mayoría de las aplicaciones tienen una calificación alta, con la mediana alrededor de 4.3-4.4.</w:t>
      </w:r>
    </w:p>
    <w:p w:rsidR="00000000" w:rsidDel="00000000" w:rsidP="00000000" w:rsidRDefault="00000000" w:rsidRPr="00000000" w14:paraId="0000002C">
      <w:pPr>
        <w:rPr/>
      </w:pPr>
      <w:r w:rsidDel="00000000" w:rsidR="00000000" w:rsidRPr="00000000">
        <w:rPr>
          <w:rtl w:val="0"/>
        </w:rPr>
        <w:t xml:space="preserve">La distribución es bastante compacta, lo que indica que la mayoría de las calificaciones se agrupan en un rango estrecho.</w:t>
      </w:r>
    </w:p>
    <w:p w:rsidR="00000000" w:rsidDel="00000000" w:rsidP="00000000" w:rsidRDefault="00000000" w:rsidRPr="00000000" w14:paraId="0000002D">
      <w:pPr>
        <w:rPr/>
      </w:pPr>
      <w:r w:rsidDel="00000000" w:rsidR="00000000" w:rsidRPr="00000000">
        <w:rPr>
          <w:rtl w:val="0"/>
        </w:rPr>
        <w:t xml:space="preserve">Hay outliers significativos en el extremo inferior (ratings más bajos), lo que sugiere que existen aplicaciones con calificaciones considerablemente peores que la media.</w:t>
      </w:r>
    </w:p>
    <w:p w:rsidR="00000000" w:rsidDel="00000000" w:rsidP="00000000" w:rsidRDefault="00000000" w:rsidRPr="00000000" w14:paraId="0000002E">
      <w:pPr>
        <w:rPr/>
      </w:pPr>
      <w:r w:rsidDel="00000000" w:rsidR="00000000" w:rsidRPr="00000000">
        <w:rPr/>
        <w:drawing>
          <wp:inline distB="114300" distT="114300" distL="114300" distR="114300">
            <wp:extent cx="5047051" cy="3760972"/>
            <wp:effectExtent b="0" l="0" r="0" t="0"/>
            <wp:docPr id="147"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047051" cy="3760972"/>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La mediana se encuentra cerca de 0, lo que indica que la mayoría de las reseñas tienen una polaridad de sentimiento neutra.</w:t>
      </w:r>
    </w:p>
    <w:p w:rsidR="00000000" w:rsidDel="00000000" w:rsidP="00000000" w:rsidRDefault="00000000" w:rsidRPr="00000000" w14:paraId="00000030">
      <w:pPr>
        <w:rPr/>
      </w:pPr>
      <w:r w:rsidDel="00000000" w:rsidR="00000000" w:rsidRPr="00000000">
        <w:rPr>
          <w:rtl w:val="0"/>
        </w:rPr>
        <w:t xml:space="preserve">La caja es relativamente ancha, mostrando una dispersión considerable de los sentimientos (desde negativos a positivos).</w:t>
      </w:r>
    </w:p>
    <w:p w:rsidR="00000000" w:rsidDel="00000000" w:rsidP="00000000" w:rsidRDefault="00000000" w:rsidRPr="00000000" w14:paraId="00000031">
      <w:pPr>
        <w:rPr/>
      </w:pPr>
      <w:r w:rsidDel="00000000" w:rsidR="00000000" w:rsidRPr="00000000">
        <w:rPr>
          <w:rtl w:val="0"/>
        </w:rPr>
        <w:t xml:space="preserve">Se observan muchos outliers tanto en el extremo positivo (sentimientos muy positivos) como en el negativo (sentimientos muy negativos), lo cual es normal en el análisis de sentimientos donde las opiniones pueden ser muy extremas.</w:t>
      </w:r>
    </w:p>
    <w:p w:rsidR="00000000" w:rsidDel="00000000" w:rsidP="00000000" w:rsidRDefault="00000000" w:rsidRPr="00000000" w14:paraId="00000032">
      <w:pPr>
        <w:rPr/>
      </w:pPr>
      <w:r w:rsidDel="00000000" w:rsidR="00000000" w:rsidRPr="00000000">
        <w:rPr/>
        <w:drawing>
          <wp:inline distB="114300" distT="114300" distL="114300" distR="114300">
            <wp:extent cx="4830128" cy="3704555"/>
            <wp:effectExtent b="0" l="0" r="0" t="0"/>
            <wp:docPr id="14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830128" cy="370455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La mediana se ubica entre 0.5 y 0.6, sugiriendo que una buena parte de las reseñas tienen un grado moderado de subjetividad.</w:t>
      </w:r>
    </w:p>
    <w:p w:rsidR="00000000" w:rsidDel="00000000" w:rsidP="00000000" w:rsidRDefault="00000000" w:rsidRPr="00000000" w14:paraId="00000034">
      <w:pPr>
        <w:rPr/>
      </w:pPr>
      <w:r w:rsidDel="00000000" w:rsidR="00000000" w:rsidRPr="00000000">
        <w:rPr>
          <w:rtl w:val="0"/>
        </w:rPr>
        <w:t xml:space="preserve">La distribución de la subjetividad es bastante amplia.</w:t>
      </w:r>
    </w:p>
    <w:p w:rsidR="00000000" w:rsidDel="00000000" w:rsidP="00000000" w:rsidRDefault="00000000" w:rsidRPr="00000000" w14:paraId="00000035">
      <w:pPr>
        <w:rPr/>
      </w:pPr>
      <w:r w:rsidDel="00000000" w:rsidR="00000000" w:rsidRPr="00000000">
        <w:rPr>
          <w:rtl w:val="0"/>
        </w:rPr>
        <w:t xml:space="preserve">También se aprecian outliers en ambos extremos, especialmente en los valores más bajos (cercanos a 0), lo que podría indicar reseñas muy objetivas o basadas en hechos, mientras que los valores más altos representan reseñas muy subjetivas y basadas en opiniones personales.</w:t>
      </w:r>
    </w:p>
    <w:p w:rsidR="00000000" w:rsidDel="00000000" w:rsidP="00000000" w:rsidRDefault="00000000" w:rsidRPr="00000000" w14:paraId="00000036">
      <w:pPr>
        <w:rPr/>
      </w:pPr>
      <w:r w:rsidDel="00000000" w:rsidR="00000000" w:rsidRPr="00000000">
        <w:rPr>
          <w:rtl w:val="0"/>
        </w:rPr>
        <w:t xml:space="preserve">El DataFrame contiene un total de 40 filas nulas en la columna Rating, mientras que en las columnas Translated_Review, Sentiment, Sentiment_Polarity y Sentiment_Subjectivity el numero se eleva a 50057, este numero elevado se debe a que hay una disparidad de filas entre los dos .csv usados para esta base de datos, por lo que tiene sentido que el número sea tan alto.</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numPr>
          <w:ilvl w:val="0"/>
          <w:numId w:val="1"/>
        </w:numPr>
        <w:ind w:left="720" w:hanging="360"/>
      </w:pPr>
      <w:bookmarkStart w:colFirst="0" w:colLast="0" w:name="_heading=h.ooclk820jgvt" w:id="2"/>
      <w:bookmarkEnd w:id="2"/>
      <w:r w:rsidDel="00000000" w:rsidR="00000000" w:rsidRPr="00000000">
        <w:rPr>
          <w:rtl w:val="0"/>
        </w:rPr>
        <w:t xml:space="preserve">Metodología de Transformación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Dentro de las metodologías de transformación, podemos encontrar una variedad de posibles métodos a utilizar según nuestros objetivos dentro de las transformaciones. Después de la exploración y análisis de este dataset decidimos empezar por el tratamiento de datos faltantes.</w:t>
      </w:r>
    </w:p>
    <w:p w:rsidR="00000000" w:rsidDel="00000000" w:rsidP="00000000" w:rsidRDefault="00000000" w:rsidRPr="00000000" w14:paraId="0000003D">
      <w:pPr>
        <w:pStyle w:val="Heading2"/>
        <w:rPr/>
      </w:pPr>
      <w:bookmarkStart w:colFirst="0" w:colLast="0" w:name="_heading=h.kd9tdwikn0mm" w:id="3"/>
      <w:bookmarkEnd w:id="3"/>
      <w:r w:rsidDel="00000000" w:rsidR="00000000" w:rsidRPr="00000000">
        <w:rPr>
          <w:rtl w:val="0"/>
        </w:rPr>
        <w:t xml:space="preserve">Tratamiento de datos faltantes</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Comenzamos con la columna ‘Rating’, utilizando el método .fillna() que corresponde a imputar, es decir, rellenar valores nulos mediante técnicas estadísticas; en el caso de esta columna utilizamos la media de la columna para cada dato de la columna Rating que fuese nulo.</w:t>
      </w:r>
    </w:p>
    <w:p w:rsidR="00000000" w:rsidDel="00000000" w:rsidP="00000000" w:rsidRDefault="00000000" w:rsidRPr="00000000" w14:paraId="0000003F">
      <w:pPr>
        <w:rPr/>
      </w:pPr>
      <w:r w:rsidDel="00000000" w:rsidR="00000000" w:rsidRPr="00000000">
        <w:rPr>
          <w:rtl w:val="0"/>
        </w:rPr>
        <w:t xml:space="preserve">Continuamos con las columnas ‘Sentiment_Polarity’ y “Sentiment_Subjectivity’ las cuales podemos notar que están directamente relacionadas a las reseñas y codificadas de antemano mediante un StandardScaler. Para estas dos columnas también decidimos emplear el método .fillna() con sus medias, y así imputar las medias de cada columna respectivamente en sus datos nulos.</w:t>
      </w:r>
    </w:p>
    <w:p w:rsidR="00000000" w:rsidDel="00000000" w:rsidP="00000000" w:rsidRDefault="00000000" w:rsidRPr="00000000" w14:paraId="00000040">
      <w:pPr>
        <w:rPr/>
      </w:pPr>
      <w:r w:rsidDel="00000000" w:rsidR="00000000" w:rsidRPr="00000000">
        <w:rPr>
          <w:rtl w:val="0"/>
        </w:rPr>
        <w:t xml:space="preserve">Entre las columnas que poseen valores nulos, también se encontraba “Translated_Review” la cual poseía diversas reseñas de los usuarios, y al ser una columna con al menos 50057 datos nulos, siendo tan importante nos planteamos mantenerla. Sin embargo las columnas ‘Sentiment’, ‘Sentiment_Polarity’, ‘Sentiment_Subjectivity’ ya extraían lo importante de ‘Translated_Review’ y por ende decidimos eliminar la columna de ‘Translated_Review’ ya que quedaría un dataset mucho mejor procesado para ML. Aunque notamos la misma cantidad de datos nulos para Sentiment, consideramos que es importante mantener la columna para fines de obtener data más ordenada después de procesar los valores de Sentiment, y por ello las celdas nulas de Sentiment las rellenamos con “Unknown”.</w:t>
      </w:r>
    </w:p>
    <w:p w:rsidR="00000000" w:rsidDel="00000000" w:rsidP="00000000" w:rsidRDefault="00000000" w:rsidRPr="00000000" w14:paraId="00000041">
      <w:pPr>
        <w:pStyle w:val="Heading2"/>
        <w:rPr/>
      </w:pPr>
      <w:bookmarkStart w:colFirst="0" w:colLast="0" w:name="_heading=h.4d2wkitrtvwp" w:id="4"/>
      <w:bookmarkEnd w:id="4"/>
      <w:r w:rsidDel="00000000" w:rsidR="00000000" w:rsidRPr="00000000">
        <w:rPr>
          <w:rtl w:val="0"/>
        </w:rPr>
        <w:t xml:space="preserve">Manejo de duplicados</w:t>
      </w:r>
    </w:p>
    <w:p w:rsidR="00000000" w:rsidDel="00000000" w:rsidP="00000000" w:rsidRDefault="00000000" w:rsidRPr="00000000" w14:paraId="00000042">
      <w:pPr>
        <w:rPr/>
      </w:pPr>
      <w:r w:rsidDel="00000000" w:rsidR="00000000" w:rsidRPr="00000000">
        <w:rPr>
          <w:rtl w:val="0"/>
        </w:rPr>
        <w:t xml:space="preserve">Para eliminar los duplicados, varios producto del join de los .csv utilizamos .drop_duplicates() y ahora procedemos con el resto de transformación de datos.</w:t>
      </w:r>
      <w:r w:rsidDel="00000000" w:rsidR="00000000" w:rsidRPr="00000000">
        <w:rPr>
          <w:rtl w:val="0"/>
        </w:rPr>
      </w:r>
    </w:p>
    <w:p w:rsidR="00000000" w:rsidDel="00000000" w:rsidP="00000000" w:rsidRDefault="00000000" w:rsidRPr="00000000" w14:paraId="00000043">
      <w:pPr>
        <w:pStyle w:val="Heading2"/>
        <w:rPr/>
      </w:pPr>
      <w:bookmarkStart w:colFirst="0" w:colLast="0" w:name="_heading=h.h1n0d0sv0v1b" w:id="5"/>
      <w:bookmarkEnd w:id="5"/>
      <w:r w:rsidDel="00000000" w:rsidR="00000000" w:rsidRPr="00000000">
        <w:rPr>
          <w:rtl w:val="0"/>
        </w:rPr>
        <w:t xml:space="preserve">Limpieza de carácteres y conversión de tipos</w:t>
      </w:r>
    </w:p>
    <w:p w:rsidR="00000000" w:rsidDel="00000000" w:rsidP="00000000" w:rsidRDefault="00000000" w:rsidRPr="00000000" w14:paraId="00000044">
      <w:pPr>
        <w:rPr/>
      </w:pPr>
      <w:r w:rsidDel="00000000" w:rsidR="00000000" w:rsidRPr="00000000">
        <w:rPr>
          <w:rtl w:val="0"/>
        </w:rPr>
        <w:t xml:space="preserve">Después de finalizar con el manejo de datos nulos, continuamos con la limpieza de carácteres especiales y conversión de tipos de la columna ‘Installs’, a la cual se le quita el signo ‘+’ y ‘,’ con un .replace(), luego de eso se convierte el dato a entero.</w:t>
      </w:r>
    </w:p>
    <w:p w:rsidR="00000000" w:rsidDel="00000000" w:rsidP="00000000" w:rsidRDefault="00000000" w:rsidRPr="00000000" w14:paraId="00000045">
      <w:pPr>
        <w:rPr/>
      </w:pPr>
      <w:r w:rsidDel="00000000" w:rsidR="00000000" w:rsidRPr="00000000">
        <w:rPr>
          <w:rtl w:val="0"/>
        </w:rPr>
        <w:t xml:space="preserve">En la columna ‘Price’ retiramos el signo ‘$’ con .replace() también, y convertimos el dato a tipo float al ser precios. En el caso de la columna ‘Reviews’ decidimos pd.to_numeric() con un errors =’coerce’, esto convierte los datos de la columna a numérico a criterio de python, y los datos que no reconoce los convierte a NaN.</w:t>
      </w:r>
    </w:p>
    <w:p w:rsidR="00000000" w:rsidDel="00000000" w:rsidP="00000000" w:rsidRDefault="00000000" w:rsidRPr="00000000" w14:paraId="00000046">
      <w:pPr>
        <w:rPr/>
      </w:pPr>
      <w:r w:rsidDel="00000000" w:rsidR="00000000" w:rsidRPr="00000000">
        <w:rPr>
          <w:rtl w:val="0"/>
        </w:rPr>
        <w:t xml:space="preserve">Continuamos con la conversión de tipos y pasamos a la columna ‘Last Updated’, en la cual aplicamos .to_datetime() que convierte la fila en formato datetime con formato año-mes-dia.</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2"/>
        <w:rPr/>
      </w:pPr>
      <w:bookmarkStart w:colFirst="0" w:colLast="0" w:name="_heading=h.t3g8k3m1qs5" w:id="6"/>
      <w:bookmarkEnd w:id="6"/>
      <w:r w:rsidDel="00000000" w:rsidR="00000000" w:rsidRPr="00000000">
        <w:rPr>
          <w:rtl w:val="0"/>
        </w:rPr>
        <w:t xml:space="preserve">Normalización</w:t>
      </w:r>
    </w:p>
    <w:p w:rsidR="00000000" w:rsidDel="00000000" w:rsidP="00000000" w:rsidRDefault="00000000" w:rsidRPr="00000000" w14:paraId="00000049">
      <w:pPr>
        <w:rPr/>
      </w:pPr>
      <w:r w:rsidDel="00000000" w:rsidR="00000000" w:rsidRPr="00000000">
        <w:rPr>
          <w:rtl w:val="0"/>
        </w:rPr>
        <w:t xml:space="preserve">El paso de la normalización de variables numéricas nos permite situar las magnitudes al mismo nivel que al resto cuando se realizan cosas como análisis de correlaciones y entrenamientos para ML con el fin de que unas columnas no ocupen más importancia que las otras. En el caso de las columnas ‘Sentiment_Polarity’ y ‘Sentiment_Subjectivity’ no hizo falta aplicar StandardScaler() sino que ya venían anteriormente normalizadas.</w:t>
      </w:r>
      <w:r w:rsidDel="00000000" w:rsidR="00000000" w:rsidRPr="00000000">
        <w:rPr>
          <w:rtl w:val="0"/>
        </w:rPr>
      </w:r>
    </w:p>
    <w:p w:rsidR="00000000" w:rsidDel="00000000" w:rsidP="00000000" w:rsidRDefault="00000000" w:rsidRPr="00000000" w14:paraId="0000004A">
      <w:pPr>
        <w:pStyle w:val="Heading2"/>
        <w:rPr/>
      </w:pPr>
      <w:bookmarkStart w:colFirst="0" w:colLast="0" w:name="_heading=h.a1gvikz0wj16" w:id="7"/>
      <w:bookmarkEnd w:id="7"/>
      <w:r w:rsidDel="00000000" w:rsidR="00000000" w:rsidRPr="00000000">
        <w:rPr>
          <w:rtl w:val="0"/>
        </w:rPr>
        <w:t xml:space="preserve">Codificación de variables</w:t>
      </w:r>
    </w:p>
    <w:p w:rsidR="00000000" w:rsidDel="00000000" w:rsidP="00000000" w:rsidRDefault="00000000" w:rsidRPr="00000000" w14:paraId="0000004B">
      <w:pPr>
        <w:rPr/>
      </w:pPr>
      <w:r w:rsidDel="00000000" w:rsidR="00000000" w:rsidRPr="00000000">
        <w:rPr>
          <w:rtl w:val="0"/>
        </w:rPr>
        <w:t xml:space="preserve">Como ya finalizamos con la limpieza de carácteres y conversión de tipos, el siguiente paso que decidimos tomar es codificar las variables categóricas. Empezamos utilizando un LabelEncoding() en la columna ‘Sentiment’ mediante fit_transform(), esto permite que los datos de ‘Sentiment’ que era Positive, Neutral, Negative se conviertan en números, es decir en 0, 1 y 2. Esto es lo que mencionamos anteriormente de mantener la columna para obtener métricas.</w:t>
      </w:r>
    </w:p>
    <w:p w:rsidR="00000000" w:rsidDel="00000000" w:rsidP="00000000" w:rsidRDefault="00000000" w:rsidRPr="00000000" w14:paraId="0000004C">
      <w:pPr>
        <w:rPr/>
      </w:pPr>
      <w:r w:rsidDel="00000000" w:rsidR="00000000" w:rsidRPr="00000000">
        <w:rPr>
          <w:rtl w:val="0"/>
        </w:rPr>
        <w:t xml:space="preserve">Continuamos con un One-Hot Encoding para la columna ‘Type’ y ‘Content Rating’, y por simplicidad decidimos utilizar .get_dummies() de la librería pandas; da nombres de columnas claros permitiendo que uno al programar pueda definir los prefijos de las columnas codificadas.</w:t>
      </w:r>
      <w:r w:rsidDel="00000000" w:rsidR="00000000" w:rsidRPr="00000000">
        <w:rPr>
          <w:rtl w:val="0"/>
        </w:rPr>
      </w:r>
    </w:p>
    <w:p w:rsidR="00000000" w:rsidDel="00000000" w:rsidP="00000000" w:rsidRDefault="00000000" w:rsidRPr="00000000" w14:paraId="0000004D">
      <w:pPr>
        <w:pStyle w:val="Heading1"/>
        <w:numPr>
          <w:ilvl w:val="0"/>
          <w:numId w:val="1"/>
        </w:numPr>
        <w:ind w:left="720" w:hanging="360"/>
      </w:pPr>
      <w:bookmarkStart w:colFirst="0" w:colLast="0" w:name="_heading=h.mxohm0uk4s6s" w:id="8"/>
      <w:bookmarkEnd w:id="8"/>
      <w:r w:rsidDel="00000000" w:rsidR="00000000" w:rsidRPr="00000000">
        <w:rPr>
          <w:rtl w:val="0"/>
        </w:rPr>
        <w:t xml:space="preserve">Resultados y Validación</w:t>
      </w:r>
    </w:p>
    <w:p w:rsidR="00000000" w:rsidDel="00000000" w:rsidP="00000000" w:rsidRDefault="00000000" w:rsidRPr="00000000" w14:paraId="0000004E">
      <w:pPr>
        <w:rPr/>
      </w:pPr>
      <w:r w:rsidDel="00000000" w:rsidR="00000000" w:rsidRPr="00000000">
        <w:rPr>
          <w:rtl w:val="0"/>
        </w:rPr>
        <w:t xml:space="preserve">Como resultado final de nuestro script de limpieza, quedamos con una base de datos única, lista para usarse para motivos de Machine Learning, la cual consiste en 36407 filas y 22 columnas, siendo la única columna eliminada ‘Translated_Review’, columna la cual no aporta información a este punto debido a que lo importante de su contenido se refleja en otras columnas.</w:t>
      </w:r>
    </w:p>
    <w:p w:rsidR="00000000" w:rsidDel="00000000" w:rsidP="00000000" w:rsidRDefault="00000000" w:rsidRPr="00000000" w14:paraId="0000004F">
      <w:pPr>
        <w:rPr/>
      </w:pPr>
      <w:r w:rsidDel="00000000" w:rsidR="00000000" w:rsidRPr="00000000">
        <w:rPr>
          <w:rtl w:val="0"/>
        </w:rPr>
        <w:t xml:space="preserve">A lo largo del código llevamos a cabo varias comprobaciones y validaciones de que efectivamente la forma en que se maneja el DataFrame y sus datos es la correcta. Para dar una lista concreta de ejemplos podemos en primer lugar enumerar el uso de dataframe.isnull().sum() en varias ocasiones con la finalidad de comprobar en qué columnas quedan datos nulos y así saber en qué columnas hacía falta trabajar. Entre otras comprobaciones utilizamos dataframe.columns.tolist() para obtener puramente la lista de los nombres de las columnas.</w:t>
      </w:r>
    </w:p>
    <w:p w:rsidR="00000000" w:rsidDel="00000000" w:rsidP="00000000" w:rsidRDefault="00000000" w:rsidRPr="00000000" w14:paraId="00000050">
      <w:pPr>
        <w:rPr/>
      </w:pPr>
      <w:r w:rsidDel="00000000" w:rsidR="00000000" w:rsidRPr="00000000">
        <w:rPr>
          <w:rtl w:val="0"/>
        </w:rPr>
        <w:t xml:space="preserve">Utilizamos una comprobación en especial posterior a la codificación de columnas, con el método .filter(regex=’Type_|Content_|Sentiment_Encoded‘.head()) un código que hace una selección rápida de las nuevas columnas generadas mediante patrones de texto y tiene la ventaja de permitir la inspección visual inmediata del resultado de la codificación sin saturar la pantalla con el resto del DataFrame original.</w:t>
      </w:r>
    </w:p>
    <w:p w:rsidR="00000000" w:rsidDel="00000000" w:rsidP="00000000" w:rsidRDefault="00000000" w:rsidRPr="00000000" w14:paraId="00000051">
      <w:pPr>
        <w:rPr/>
      </w:pPr>
      <w:r w:rsidDel="00000000" w:rsidR="00000000" w:rsidRPr="00000000">
        <w:rPr>
          <w:rtl w:val="0"/>
        </w:rPr>
        <w:t xml:space="preserve">Y por último para comprobar que existen las categorías que deseamos (como Type_Free, Content_Everyone, entre otras que son de verdadero o falso) utilizamos .head() en el DataFrame que trabajamos. Finalizamos con una copia de estos datos limpios utilizando .copy() y asignándole a una variable de nombre df_clean la cual utilizaremos para obtener métricas y gráficos.</w:t>
      </w:r>
    </w:p>
    <w:p w:rsidR="00000000" w:rsidDel="00000000" w:rsidP="00000000" w:rsidRDefault="00000000" w:rsidRPr="00000000" w14:paraId="00000052">
      <w:pPr>
        <w:pStyle w:val="Heading2"/>
        <w:rPr/>
      </w:pPr>
      <w:bookmarkStart w:colFirst="0" w:colLast="0" w:name="_heading=h.j1djxnxi8xd1" w:id="9"/>
      <w:bookmarkEnd w:id="9"/>
      <w:r w:rsidDel="00000000" w:rsidR="00000000" w:rsidRPr="00000000">
        <w:rPr>
          <w:rtl w:val="0"/>
        </w:rPr>
        <w:t xml:space="preserve">Correlaciones</w:t>
      </w:r>
    </w:p>
    <w:p w:rsidR="00000000" w:rsidDel="00000000" w:rsidP="00000000" w:rsidRDefault="00000000" w:rsidRPr="00000000" w14:paraId="00000053">
      <w:pPr>
        <w:rPr/>
      </w:pPr>
      <w:r w:rsidDel="00000000" w:rsidR="00000000" w:rsidRPr="00000000">
        <w:rPr>
          <w:rtl w:val="0"/>
        </w:rPr>
        <w:t xml:space="preserve">Para la validación de la integridad de la base de datos, se genera un mapa de calor de las correlaciones entre columnas, el cual indica que todas las columnas se encuentran relacionadas y ninguna es redundante.</w:t>
      </w:r>
    </w:p>
    <w:p w:rsidR="00000000" w:rsidDel="00000000" w:rsidP="00000000" w:rsidRDefault="00000000" w:rsidRPr="00000000" w14:paraId="00000054">
      <w:pPr>
        <w:rPr/>
      </w:pPr>
      <w:r w:rsidDel="00000000" w:rsidR="00000000" w:rsidRPr="00000000">
        <w:rPr/>
        <w:drawing>
          <wp:inline distB="114300" distT="114300" distL="114300" distR="114300">
            <wp:extent cx="5612130" cy="4457700"/>
            <wp:effectExtent b="0" l="0" r="0" t="0"/>
            <wp:docPr id="15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También, a modo de ejemplo, se comprobó la correlación entre precio y rating, para de esta manera corroborar que los datos son útiles.</w:t>
      </w:r>
    </w:p>
    <w:p w:rsidR="00000000" w:rsidDel="00000000" w:rsidP="00000000" w:rsidRDefault="00000000" w:rsidRPr="00000000" w14:paraId="00000056">
      <w:pPr>
        <w:rPr/>
      </w:pPr>
      <w:r w:rsidDel="00000000" w:rsidR="00000000" w:rsidRPr="00000000">
        <w:rPr/>
        <w:drawing>
          <wp:inline distB="114300" distT="114300" distL="114300" distR="114300">
            <wp:extent cx="4734878" cy="2829672"/>
            <wp:effectExtent b="0" l="0" r="0" t="0"/>
            <wp:docPr id="15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4734878" cy="2829672"/>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1"/>
        <w:numPr>
          <w:ilvl w:val="0"/>
          <w:numId w:val="1"/>
        </w:numPr>
        <w:ind w:left="720" w:hanging="360"/>
      </w:pPr>
      <w:bookmarkStart w:colFirst="0" w:colLast="0" w:name="_heading=h.dmqjx4wtm9z8" w:id="10"/>
      <w:bookmarkEnd w:id="10"/>
      <w:r w:rsidDel="00000000" w:rsidR="00000000" w:rsidRPr="00000000">
        <w:rPr>
          <w:rtl w:val="0"/>
        </w:rPr>
        <w:t xml:space="preserve">Conclusiones</w:t>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Al abordar este caso como equipo de ciencia de datos, logramos ver las variadas herramientas posibles y pasos a seguir que se presentan a la hora de requerir limpiar y preparar un dataset para propósitos de métricas y entrenamiento de ML. Aprendimos que es importante un adecuado manejo de datos nulos, las posibilidades de abordar la existencia de estos, la opción de poder mezclar distintos datasets, ajustar los tipos de valores, modificar los carácteres para permitir su conversión, imputar datos, eliminar duplicados y trabajar con valores normalizados. Aprendimos también la importancia de tener valores numéricos a partir de valores nominales debido a que estos no representan valores trabajables para un modelo ML o para las métricas.</w:t>
      </w:r>
    </w:p>
    <w:p w:rsidR="00000000" w:rsidDel="00000000" w:rsidP="00000000" w:rsidRDefault="00000000" w:rsidRPr="00000000" w14:paraId="0000005B">
      <w:pPr>
        <w:ind w:left="0" w:firstLine="0"/>
        <w:rPr/>
      </w:pPr>
      <w:r w:rsidDel="00000000" w:rsidR="00000000" w:rsidRPr="00000000">
        <w:rPr>
          <w:rtl w:val="0"/>
        </w:rPr>
        <w:t xml:space="preserve">A pesar de ser una base de datos oficial, </w:t>
      </w:r>
      <w:r w:rsidDel="00000000" w:rsidR="00000000" w:rsidRPr="00000000">
        <w:rPr>
          <w:rtl w:val="0"/>
        </w:rPr>
        <w:t xml:space="preserve">esta</w:t>
      </w:r>
      <w:r w:rsidDel="00000000" w:rsidR="00000000" w:rsidRPr="00000000">
        <w:rPr>
          <w:rtl w:val="0"/>
        </w:rPr>
        <w:t xml:space="preserve"> aún presenta errores, duplicados, etc, los cuales deben ser remediados para su procesamiento, dejando en claro la importancia de los métodos de transformación y normalización de datos para su uso futuro. Con este trabajo obtuvimos aprendizaje y en el camino experiencia la cual aplicamos para poder convertir estos datos en algo mucho más limpio y utilizable para diversos propósitos estadísticos y de entrenamiento.</w:t>
      </w:r>
      <w:r w:rsidDel="00000000" w:rsidR="00000000" w:rsidRPr="00000000">
        <w:rPr>
          <w:rtl w:val="0"/>
        </w:rPr>
      </w:r>
    </w:p>
    <w:p w:rsidR="00000000" w:rsidDel="00000000" w:rsidP="00000000" w:rsidRDefault="00000000" w:rsidRPr="00000000" w14:paraId="0000005C">
      <w:pPr>
        <w:pStyle w:val="Heading1"/>
        <w:numPr>
          <w:ilvl w:val="0"/>
          <w:numId w:val="1"/>
        </w:numPr>
        <w:ind w:left="720" w:hanging="360"/>
      </w:pPr>
      <w:bookmarkStart w:colFirst="0" w:colLast="0" w:name="_heading=h.ize9q8mir2vg" w:id="11"/>
      <w:bookmarkEnd w:id="11"/>
      <w:r w:rsidDel="00000000" w:rsidR="00000000" w:rsidRPr="00000000">
        <w:rPr>
          <w:rtl w:val="0"/>
        </w:rPr>
        <w:t xml:space="preserve">Bibliografía</w:t>
      </w:r>
    </w:p>
    <w:p w:rsidR="00000000" w:rsidDel="00000000" w:rsidP="00000000" w:rsidRDefault="00000000" w:rsidRPr="00000000" w14:paraId="0000005D">
      <w:pPr>
        <w:numPr>
          <w:ilvl w:val="0"/>
          <w:numId w:val="2"/>
        </w:numPr>
        <w:ind w:left="1440" w:hanging="360"/>
        <w:rPr>
          <w:u w:val="none"/>
        </w:rPr>
      </w:pPr>
      <w:r w:rsidDel="00000000" w:rsidR="00000000" w:rsidRPr="00000000">
        <w:rPr>
          <w:rFonts w:ascii="Arial" w:cs="Arial" w:eastAsia="Arial" w:hAnsi="Arial"/>
          <w:color w:val="3c4043"/>
          <w:sz w:val="21"/>
          <w:szCs w:val="21"/>
          <w:highlight w:val="white"/>
          <w:rtl w:val="0"/>
        </w:rPr>
        <w:t xml:space="preserve">L. Gupta, "Google Play Store Apps," Feb 2019. [Online]. Available: </w:t>
      </w:r>
      <w:hyperlink r:id="rId15">
        <w:r w:rsidDel="00000000" w:rsidR="00000000" w:rsidRPr="00000000">
          <w:rPr>
            <w:rFonts w:ascii="Arial" w:cs="Arial" w:eastAsia="Arial" w:hAnsi="Arial"/>
            <w:color w:val="1155cc"/>
            <w:sz w:val="21"/>
            <w:szCs w:val="21"/>
            <w:highlight w:val="white"/>
            <w:u w:val="single"/>
            <w:rtl w:val="0"/>
          </w:rPr>
          <w:t xml:space="preserve">https://www.kaggle.com/lava18/google-play-store-apps</w:t>
        </w:r>
      </w:hyperlink>
      <w:r w:rsidDel="00000000" w:rsidR="00000000" w:rsidRPr="00000000">
        <w:rPr>
          <w:rtl w:val="0"/>
        </w:rPr>
        <w:t xml:space="preserve"> </w:t>
      </w:r>
      <w:r w:rsidDel="00000000" w:rsidR="00000000" w:rsidRPr="00000000">
        <w:rPr>
          <w:rtl w:val="0"/>
        </w:rPr>
      </w:r>
    </w:p>
    <w:sectPr>
      <w:footerReference r:id="rId16" w:type="default"/>
      <w:pgSz w:h="15840" w:w="12240" w:orient="portrait"/>
      <w:pgMar w:bottom="1417" w:top="1417" w:left="1701" w:right="1701"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C2D3C"/>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C2D3C"/>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C2D3C"/>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C2D3C"/>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DC2D3C"/>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C2D3C"/>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C2D3C"/>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C2D3C"/>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C2D3C"/>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C2D3C"/>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C2D3C"/>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C2D3C"/>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C2D3C"/>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C2D3C"/>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C2D3C"/>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C2D3C"/>
    <w:rPr>
      <w:i w:val="1"/>
      <w:iCs w:val="1"/>
      <w:color w:val="404040" w:themeColor="text1" w:themeTint="0000BF"/>
    </w:rPr>
  </w:style>
  <w:style w:type="paragraph" w:styleId="Prrafodelista">
    <w:name w:val="List Paragraph"/>
    <w:basedOn w:val="Normal"/>
    <w:uiPriority w:val="34"/>
    <w:qFormat w:val="1"/>
    <w:rsid w:val="00DC2D3C"/>
    <w:pPr>
      <w:ind w:left="720"/>
      <w:contextualSpacing w:val="1"/>
    </w:pPr>
  </w:style>
  <w:style w:type="character" w:styleId="nfasisintenso">
    <w:name w:val="Intense Emphasis"/>
    <w:basedOn w:val="Fuentedeprrafopredeter"/>
    <w:uiPriority w:val="21"/>
    <w:qFormat w:val="1"/>
    <w:rsid w:val="00DC2D3C"/>
    <w:rPr>
      <w:i w:val="1"/>
      <w:iCs w:val="1"/>
      <w:color w:val="0f4761" w:themeColor="accent1" w:themeShade="0000BF"/>
    </w:rPr>
  </w:style>
  <w:style w:type="paragraph" w:styleId="Citadestacada">
    <w:name w:val="Intense Quote"/>
    <w:basedOn w:val="Normal"/>
    <w:next w:val="Normal"/>
    <w:link w:val="CitadestacadaCar"/>
    <w:uiPriority w:val="30"/>
    <w:qFormat w:val="1"/>
    <w:rsid w:val="00DC2D3C"/>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C2D3C"/>
    <w:rPr>
      <w:i w:val="1"/>
      <w:iCs w:val="1"/>
      <w:color w:val="0f4761" w:themeColor="accent1" w:themeShade="0000BF"/>
    </w:rPr>
  </w:style>
  <w:style w:type="character" w:styleId="Referenciaintensa">
    <w:name w:val="Intense Reference"/>
    <w:basedOn w:val="Fuentedeprrafopredeter"/>
    <w:uiPriority w:val="32"/>
    <w:qFormat w:val="1"/>
    <w:rsid w:val="00DC2D3C"/>
    <w:rPr>
      <w:b w:val="1"/>
      <w:bCs w:val="1"/>
      <w:smallCaps w:val="1"/>
      <w:color w:val="0f4761" w:themeColor="accent1" w:themeShade="0000BF"/>
      <w:spacing w:val="5"/>
    </w:rPr>
  </w:style>
  <w:style w:type="paragraph" w:styleId="Sinespaciado">
    <w:name w:val="No Spacing"/>
    <w:link w:val="SinespaciadoCar"/>
    <w:uiPriority w:val="1"/>
    <w:qFormat w:val="1"/>
    <w:rsid w:val="00DC2D3C"/>
    <w:pPr>
      <w:spacing w:after="0" w:line="240" w:lineRule="auto"/>
    </w:pPr>
    <w:rPr>
      <w:rFonts w:eastAsiaTheme="minorEastAsia"/>
      <w:kern w:val="0"/>
      <w:sz w:val="22"/>
      <w:szCs w:val="22"/>
    </w:rPr>
  </w:style>
  <w:style w:type="character" w:styleId="SinespaciadoCar" w:customStyle="1">
    <w:name w:val="Sin espaciado Car"/>
    <w:basedOn w:val="Fuentedeprrafopredeter"/>
    <w:link w:val="Sinespaciado"/>
    <w:uiPriority w:val="1"/>
    <w:rsid w:val="00DC2D3C"/>
    <w:rPr>
      <w:rFonts w:eastAsiaTheme="minorEastAsia"/>
      <w:kern w:val="0"/>
      <w:sz w:val="22"/>
      <w:szCs w:val="22"/>
    </w:rPr>
  </w:style>
  <w:style w:type="character" w:styleId="Hipervnculo">
    <w:name w:val="Hyperlink"/>
    <w:basedOn w:val="Fuentedeprrafopredeter"/>
    <w:uiPriority w:val="99"/>
    <w:unhideWhenUsed w:val="1"/>
    <w:rsid w:val="006C53B1"/>
    <w:rPr>
      <w:color w:val="467886" w:themeColor="hyperlink"/>
      <w:u w:val="single"/>
    </w:rPr>
  </w:style>
  <w:style w:type="character" w:styleId="Mencinsinresolver">
    <w:name w:val="Unresolved Mention"/>
    <w:basedOn w:val="Fuentedeprrafopredeter"/>
    <w:uiPriority w:val="99"/>
    <w:semiHidden w:val="1"/>
    <w:unhideWhenUsed w:val="1"/>
    <w:rsid w:val="006C53B1"/>
    <w:rPr>
      <w:color w:val="605e5c"/>
      <w:shd w:color="auto" w:fill="e1dfdd" w:val="clear"/>
    </w:rPr>
  </w:style>
  <w:style w:type="table" w:styleId="Tablaconcuadrcula">
    <w:name w:val="Table Grid"/>
    <w:basedOn w:val="Tablanormal"/>
    <w:uiPriority w:val="39"/>
    <w:rsid w:val="00A33D2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www.kaggle.com/lava18/google-play-store-apps" TargetMode="External"/><Relationship Id="rId14" Type="http://schemas.openxmlformats.org/officeDocument/2006/relationships/image" Target="media/image4.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F0YGxBq6M6LbGtdclQPLWdPOsQ==">CgMxLjAyDmgubTVpa2hvMzNxdmh1Mg5oLnViNWhnb20yZ2ZvNjIOaC5vb2NsazgyMGpndnQyDmgua2Q5dGR3aWtuMG1tMg5oLjRkMndraXRydHZ3cDIOaC5oMW4wZDBzdjB2MWIyDWgudDNnOGszbTFxczUyDmguYTFndmlrejB3ajE2Mg5oLm14b2htMHVrNHM2czIOaC5qMWRqeG54aTh4ZDEyDmguZG1xang0d3RtOXo4Mg5oLml6ZTlxOG1pcjJ2ZzgAciExdnpzOTJUN18ydkp3dW9ROUU0WnAxUVk5Vm55WTRYM2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2026-04-04T20:00:00Z</dcterms:created>
  <dc:creator>CRISTOBAL AMARO SEGOVIA RETAMAL</dc:creator>
</cp:coreProperties>
</file>