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C637FD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C637FD" w:rsidRPr="00874C67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C637FD" w:rsidRPr="00874C67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EE6C27"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C637FD" w:rsidRPr="00874C67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C637FD" w:rsidRPr="00874C67" w:rsidRDefault="00C637FD" w:rsidP="00C637FD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C637FD" w:rsidRPr="00874C67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C637FD" w:rsidRPr="00874C67" w:rsidRDefault="00C637FD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r w:rsidR="00EE6C27"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–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1312094</w:t>
      </w:r>
    </w:p>
    <w:p w:rsidR="00EE6C27" w:rsidRPr="00874C67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EE6C27" w:rsidRPr="00874C67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EE6C27" w:rsidRPr="00874C67" w:rsidRDefault="00EE6C27" w:rsidP="00C637FD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71533" w:rsidRPr="00874C67" w:rsidRDefault="00874C67" w:rsidP="00AE7209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071533" w:rsidRPr="00874C67">
        <w:rPr>
          <w:rFonts w:ascii="Times New Roman" w:hAnsi="Times New Roman" w:cs="Times New Roman"/>
        </w:rPr>
        <w:t>LIỆT KÊ CÁC RÀNG BUỘC TOÀN VẸN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B60C48" w:rsidRPr="00874C67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B60C48" w:rsidRDefault="00B60C48" w:rsidP="00AE720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FA784F" w:rsidRPr="00FA784F" w:rsidRDefault="00FA784F" w:rsidP="00FA784F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</w:t>
      </w:r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iểm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D7336A"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5D3D40" w:rsidRDefault="00B60C48" w:rsidP="00BE4BE4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BE4BE4" w:rsidRDefault="00BE4BE4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BE4BE4" w:rsidRPr="00BE4BE4" w:rsidRDefault="00BE4BE4" w:rsidP="00BE4BE4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071533" w:rsidRPr="00874C67" w:rsidRDefault="00874C67" w:rsidP="00AE7209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71533" w:rsidRPr="00874C67">
        <w:rPr>
          <w:rFonts w:ascii="Times New Roman" w:hAnsi="Times New Roman" w:cs="Times New Roman"/>
        </w:rPr>
        <w:t>CÁCH THỨC CÀI ĐẶT RBTV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C07609" w:rsidRPr="00AE7209" w:rsidTr="00C07609">
        <w:trPr>
          <w:trHeight w:val="458"/>
        </w:trPr>
        <w:tc>
          <w:tcPr>
            <w:tcW w:w="558" w:type="dxa"/>
            <w:shd w:val="clear" w:color="auto" w:fill="8DB3E2" w:themeFill="text2" w:themeFillTint="66"/>
          </w:tcPr>
          <w:p w:rsidR="00C07609" w:rsidRPr="00C07609" w:rsidRDefault="00C07609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866B38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07609" w:rsidRDefault="00C07609" w:rsidP="00C07609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C07609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F72BBB" w:rsidRPr="00AE7209" w:rsidTr="00F72BBB"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F72BBB">
              <w:tc>
                <w:tcPr>
                  <w:tcW w:w="1530" w:type="dxa"/>
                </w:tcPr>
                <w:p w:rsidR="00F72BBB" w:rsidRDefault="00F72BBB" w:rsidP="00C07609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F72BBB">
              <w:tc>
                <w:tcPr>
                  <w:tcW w:w="153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F72BBB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SOTIETLT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AE7209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auto"/>
          </w:tcPr>
          <w:p w:rsidR="00F72BBB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AE7209" w:rsidRDefault="00F72BBB" w:rsidP="00C076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07609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B60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rPr>
          <w:trHeight w:val="197"/>
        </w:trPr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F72BBB" w:rsidRPr="00AE7209" w:rsidTr="00F72BBB">
        <w:trPr>
          <w:trHeight w:val="197"/>
        </w:trPr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SOTIETTH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7F4E67" w:rsidRDefault="00F72BBB" w:rsidP="00F72BB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45415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F72BBB" w:rsidRPr="00AE7209" w:rsidTr="00F72BBB">
        <w:tc>
          <w:tcPr>
            <w:tcW w:w="5472" w:type="dxa"/>
            <w:gridSpan w:val="2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F72BBB" w:rsidTr="005C56DC">
              <w:tc>
                <w:tcPr>
                  <w:tcW w:w="153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F72BBB" w:rsidRDefault="00F72BBB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SOCHOMAX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F72BBB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2BBB" w:rsidRPr="007F4E67" w:rsidRDefault="00F72BBB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C07609" w:rsidRPr="00AE7209" w:rsidTr="00C45415"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AF6675">
        <w:trPr>
          <w:trHeight w:val="620"/>
        </w:trPr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4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123450" w:rsidRPr="00AE7209" w:rsidTr="00123450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12345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123450" w:rsidTr="00123450">
              <w:tc>
                <w:tcPr>
                  <w:tcW w:w="153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shd w:val="clear" w:color="auto" w:fill="FFFFFF" w:themeFill="background1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C07609" w:rsidRPr="00AE7209" w:rsidTr="00AF6675">
        <w:trPr>
          <w:trHeight w:val="413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866B38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123450" w:rsidRPr="00AE7209" w:rsidTr="001E2FB4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123450" w:rsidTr="005C56DC">
              <w:tc>
                <w:tcPr>
                  <w:tcW w:w="1530" w:type="dxa"/>
                </w:tcPr>
                <w:p w:rsidR="00123450" w:rsidRDefault="00123450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123450" w:rsidTr="005C56DC">
              <w:tc>
                <w:tcPr>
                  <w:tcW w:w="153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123450" w:rsidRDefault="00123450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123450" w:rsidRDefault="00123450" w:rsidP="0012345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7F4E67" w:rsidRDefault="00123450" w:rsidP="007F4E6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7F4E67"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C07609" w:rsidRPr="00AE7209" w:rsidTr="00AF6675">
        <w:trPr>
          <w:trHeight w:val="422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09" w:rsidRPr="00AE7209" w:rsidTr="00C45415">
        <w:tc>
          <w:tcPr>
            <w:tcW w:w="558" w:type="dxa"/>
            <w:shd w:val="clear" w:color="auto" w:fill="8DB3E2" w:themeFill="text2" w:themeFillTint="66"/>
          </w:tcPr>
          <w:p w:rsidR="00C07609" w:rsidRPr="00C45415" w:rsidRDefault="00C45415" w:rsidP="00C4541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6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C07609" w:rsidRPr="00C45415" w:rsidRDefault="00C45415" w:rsidP="00C45415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C45415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6445F4" w:rsidTr="005C56DC">
              <w:tc>
                <w:tcPr>
                  <w:tcW w:w="1530" w:type="dxa"/>
                </w:tcPr>
                <w:p w:rsidR="006445F4" w:rsidRDefault="006445F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6445F4" w:rsidTr="005C56DC">
              <w:tc>
                <w:tcPr>
                  <w:tcW w:w="1530" w:type="dxa"/>
                </w:tcPr>
                <w:p w:rsidR="006445F4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6445F4" w:rsidRDefault="006445F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C07609" w:rsidRPr="00AE7209" w:rsidTr="00AF6675">
        <w:trPr>
          <w:trHeight w:val="413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C07609" w:rsidRPr="00AE7209" w:rsidRDefault="00C0760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123450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01435" w:rsidTr="005C56DC">
              <w:tc>
                <w:tcPr>
                  <w:tcW w:w="1530" w:type="dxa"/>
                </w:tcPr>
                <w:p w:rsidR="00B01435" w:rsidRDefault="00B01435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01435" w:rsidTr="005C56DC">
              <w:tc>
                <w:tcPr>
                  <w:tcW w:w="153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01435" w:rsidRDefault="00B01435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397569" w:rsidRPr="00AE7209" w:rsidTr="00AF6675">
        <w:trPr>
          <w:trHeight w:val="350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397569" w:rsidRPr="00397569" w:rsidRDefault="00BE4BE4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ĐIỂM TRUNG BÌNH TƯƠNG ỨNG VỚI CÁC LOẠI XẾP LOẠI </w:t>
            </w:r>
          </w:p>
        </w:tc>
      </w:tr>
      <w:tr w:rsidR="00123450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BE4BE4" w:rsidRDefault="00BE4BE4" w:rsidP="00BE4BE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123450" w:rsidRPr="00AE7209" w:rsidRDefault="00123450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123450" w:rsidRPr="00AE7209" w:rsidRDefault="00BE4BE4" w:rsidP="0039756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397569" w:rsidRPr="00AE7209" w:rsidTr="00AF6675">
        <w:trPr>
          <w:trHeight w:val="485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561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569" w:rsidRPr="00AE7209" w:rsidTr="00397569">
        <w:tc>
          <w:tcPr>
            <w:tcW w:w="558" w:type="dxa"/>
            <w:shd w:val="clear" w:color="auto" w:fill="8DB3E2" w:themeFill="text2" w:themeFillTint="66"/>
          </w:tcPr>
          <w:p w:rsidR="00397569" w:rsidRPr="00397569" w:rsidRDefault="00397569" w:rsidP="0039756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9</w:t>
            </w:r>
          </w:p>
        </w:tc>
        <w:tc>
          <w:tcPr>
            <w:tcW w:w="9018" w:type="dxa"/>
            <w:gridSpan w:val="2"/>
            <w:shd w:val="clear" w:color="auto" w:fill="8DB3E2" w:themeFill="text2" w:themeFillTint="66"/>
          </w:tcPr>
          <w:p w:rsidR="00BE4BE4" w:rsidRPr="00397569" w:rsidRDefault="00BE4BE4" w:rsidP="00D83989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9756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BẰNG TỔNG (ĐIỂM NHÂN TÍN CHỈ) CHIA CHO TỔNG TÍN CHỈ</w:t>
            </w:r>
          </w:p>
        </w:tc>
      </w:tr>
      <w:tr w:rsidR="00BE4BE4" w:rsidRPr="00AE7209" w:rsidTr="00B01435">
        <w:tc>
          <w:tcPr>
            <w:tcW w:w="5472" w:type="dxa"/>
            <w:gridSpan w:val="2"/>
            <w:shd w:val="clear" w:color="auto" w:fill="FFFFFF" w:themeFill="background1"/>
          </w:tcPr>
          <w:p w:rsidR="00BE4BE4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C6114D">
                    <w:rPr>
                      <w:rFonts w:ascii="Times New Roman" w:hAnsi="Times New Roman" w:cs="Times New Roman"/>
                      <w:sz w:val="24"/>
                    </w:rPr>
                    <w:t xml:space="preserve"> DIEMTB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E4BE4" w:rsidTr="005C56DC">
              <w:tc>
                <w:tcPr>
                  <w:tcW w:w="1530" w:type="dxa"/>
                </w:tcPr>
                <w:p w:rsidR="00BE4BE4" w:rsidRPr="00AE7209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72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</w:tcPr>
                <w:p w:rsidR="00BE4BE4" w:rsidRDefault="00BE4BE4" w:rsidP="005C56DC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 w:rsidRPr="00C6114D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BE4BE4" w:rsidRPr="00AE7209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shd w:val="clear" w:color="auto" w:fill="FFFFFF" w:themeFill="background1"/>
          </w:tcPr>
          <w:p w:rsidR="00BE4BE4" w:rsidRPr="00AE7209" w:rsidRDefault="00BE4BE4" w:rsidP="005C56D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E7209"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397569" w:rsidRPr="00AE7209" w:rsidTr="00397569">
        <w:tc>
          <w:tcPr>
            <w:tcW w:w="9576" w:type="dxa"/>
            <w:gridSpan w:val="3"/>
            <w:shd w:val="clear" w:color="auto" w:fill="D9D9D9" w:themeFill="background1" w:themeFillShade="D9"/>
          </w:tcPr>
          <w:p w:rsidR="00397569" w:rsidRPr="00AE7209" w:rsidRDefault="00397569" w:rsidP="00B60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0C48" w:rsidRPr="00874C67" w:rsidRDefault="00B60C48" w:rsidP="00B60C48">
      <w:pPr>
        <w:rPr>
          <w:rFonts w:ascii="Times New Roman" w:hAnsi="Times New Roman" w:cs="Times New Roman"/>
        </w:rPr>
      </w:pPr>
    </w:p>
    <w:p w:rsidR="00071533" w:rsidRPr="00874C67" w:rsidRDefault="00C6114D" w:rsidP="00C6114D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71533" w:rsidRPr="00874C67">
        <w:rPr>
          <w:rFonts w:ascii="Times New Roman" w:hAnsi="Times New Roman" w:cs="Times New Roman"/>
        </w:rPr>
        <w:t>LIỆT KÊ VÀ PHÂN LOẠI GIAO TÁC THEO VAI TRÒ NGƯỜI DÙNG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111558" w:rsidRPr="00C6114D" w:rsidRDefault="00111558" w:rsidP="00C6114D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111558" w:rsidRDefault="00111558" w:rsidP="00111558">
      <w:pPr>
        <w:rPr>
          <w:rFonts w:ascii="Times New Roman" w:hAnsi="Times New Roman" w:cs="Times New Roman"/>
        </w:rPr>
      </w:pPr>
    </w:p>
    <w:p w:rsidR="00C6114D" w:rsidRPr="00874C67" w:rsidRDefault="00C6114D" w:rsidP="001115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111558" w:rsidRPr="00874C67" w:rsidTr="00942D49">
        <w:tc>
          <w:tcPr>
            <w:tcW w:w="4518" w:type="dxa"/>
            <w:shd w:val="clear" w:color="auto" w:fill="8DB3E2" w:themeFill="text2" w:themeFillTint="66"/>
          </w:tcPr>
          <w:p w:rsidR="00111558" w:rsidRPr="00954E8C" w:rsidRDefault="00954E8C" w:rsidP="00954E8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111558" w:rsidRPr="00954E8C" w:rsidRDefault="00954E8C" w:rsidP="00954E8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111558" w:rsidRPr="00874C67" w:rsidTr="00942D49">
        <w:tc>
          <w:tcPr>
            <w:tcW w:w="4518" w:type="dxa"/>
          </w:tcPr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2D49"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="00942D4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942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942D49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6E3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="00AC6E39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="00AC6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6E39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A5085D">
              <w:rPr>
                <w:rFonts w:ascii="Times New Roman" w:hAnsi="Times New Roman" w:cs="Times New Roman"/>
                <w:sz w:val="24"/>
                <w:szCs w:val="24"/>
              </w:rPr>
              <w:t>ên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725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308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30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725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111558" w:rsidRPr="00954E8C" w:rsidRDefault="00111558" w:rsidP="00942D4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B60C48" w:rsidRDefault="00B60C48" w:rsidP="00B60C48">
      <w:pPr>
        <w:rPr>
          <w:rFonts w:ascii="Times New Roman" w:hAnsi="Times New Roman" w:cs="Times New Roman"/>
        </w:rPr>
      </w:pPr>
    </w:p>
    <w:p w:rsidR="00967445" w:rsidRPr="00874C67" w:rsidRDefault="00967445" w:rsidP="00B60C48">
      <w:pPr>
        <w:rPr>
          <w:rFonts w:ascii="Times New Roman" w:hAnsi="Times New Roman" w:cs="Times New Roman"/>
        </w:rPr>
      </w:pPr>
    </w:p>
    <w:p w:rsidR="00093C46" w:rsidRPr="00874C67" w:rsidRDefault="00FC3711" w:rsidP="00187D5F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071533" w:rsidRPr="00874C67">
        <w:rPr>
          <w:rFonts w:ascii="Times New Roman" w:hAnsi="Times New Roman" w:cs="Times New Roman"/>
        </w:rPr>
        <w:t>PHÂN TÍCH GIAO TÁC (XỬ LÍ RA VÀO GIAI ĐOẠ</w:t>
      </w:r>
      <w:r w:rsidR="00187D5F">
        <w:rPr>
          <w:rFonts w:ascii="Times New Roman" w:hAnsi="Times New Roman" w:cs="Times New Roman"/>
        </w:rPr>
        <w:t xml:space="preserve">N NÀO, CÀI KHÓA </w:t>
      </w:r>
      <w:r w:rsidR="00071533" w:rsidRPr="00874C67">
        <w:rPr>
          <w:rFonts w:ascii="Times New Roman" w:hAnsi="Times New Roman" w:cs="Times New Roman"/>
        </w:rPr>
        <w:t>NÀO, MỨC CÔ LẬP)</w:t>
      </w:r>
    </w:p>
    <w:p w:rsidR="00C637FD" w:rsidRPr="00A82964" w:rsidRDefault="00C637FD" w:rsidP="00C637FD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093C46" w:rsidRPr="00874C67" w:rsidRDefault="00093C46" w:rsidP="00C637FD">
      <w:pPr>
        <w:rPr>
          <w:rFonts w:ascii="Times New Roman" w:hAnsi="Times New Roman" w:cs="Times New Roman"/>
          <w:sz w:val="26"/>
          <w:szCs w:val="26"/>
        </w:rPr>
      </w:pPr>
    </w:p>
    <w:p w:rsidR="00C637FD" w:rsidRPr="00874C67" w:rsidRDefault="00C637FD" w:rsidP="00C637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C637FD" w:rsidRPr="00874C67" w:rsidRDefault="00C637FD" w:rsidP="00C637FD">
      <w:pPr>
        <w:rPr>
          <w:rFonts w:ascii="Times New Roman" w:hAnsi="Times New Roman" w:cs="Times New Roman"/>
          <w:sz w:val="26"/>
          <w:szCs w:val="26"/>
        </w:rPr>
        <w:sectPr w:rsidR="00C637FD" w:rsidRPr="00874C67" w:rsidSect="00C637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37FD" w:rsidRPr="00874C67" w:rsidRDefault="00554C62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637FD"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C637FD"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7FD"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637FD"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C637FD" w:rsidRPr="00874C67" w:rsidRDefault="00082AA1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C637FD" w:rsidRPr="00874C67" w:rsidRDefault="00C637FD" w:rsidP="00C637FD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C637FD" w:rsidRPr="00874C67" w:rsidRDefault="00C637FD" w:rsidP="00C637FD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C637FD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4C62" w:rsidRPr="00874C67" w:rsidRDefault="00554C62" w:rsidP="00554C62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554C62" w:rsidRPr="00874C67" w:rsidRDefault="00554C62" w:rsidP="00554C62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4),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C637FD" w:rsidRPr="00A46336" w:rsidRDefault="00082AA1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C637FD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="00C637FD"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="00C637FD"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A46336" w:rsidRDefault="00A46336" w:rsidP="00A46336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46336" w:rsidRPr="00874C67" w:rsidRDefault="00A46336" w:rsidP="00A46336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C637FD" w:rsidRPr="00AF1F09" w:rsidRDefault="00A46336" w:rsidP="00C637FD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="00AF1F09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="00AF1F09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A82964" w:rsidRDefault="00AF1F09" w:rsidP="00AF1F0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AF1F09" w:rsidRPr="00874C67" w:rsidRDefault="00AF1F09" w:rsidP="00AF1F09">
      <w:pPr>
        <w:rPr>
          <w:rFonts w:ascii="Times New Roman" w:hAnsi="Times New Roman" w:cs="Times New Roman"/>
          <w:sz w:val="26"/>
          <w:szCs w:val="26"/>
        </w:rPr>
      </w:pPr>
    </w:p>
    <w:p w:rsidR="00AF1F09" w:rsidRDefault="00AF1F09" w:rsidP="00AF1F0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D72BC5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Pr="002E6888" w:rsidRDefault="00AF1F09" w:rsidP="00AF1F0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954126" w:rsidRDefault="00AF1F09" w:rsidP="00AF1F0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F1F09" w:rsidRPr="00874C67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2E6888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AF1F09" w:rsidRPr="000960D1" w:rsidRDefault="00AF1F09" w:rsidP="00AF1F0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F1F09" w:rsidRPr="002E6888" w:rsidRDefault="00AF1F09" w:rsidP="00AF1F0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AF1F09" w:rsidRDefault="00AF1F09" w:rsidP="00AF1F0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7E1CA8" w:rsidRPr="00A82964" w:rsidRDefault="007E1CA8" w:rsidP="007E1CA8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E1CA8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7E1CA8" w:rsidRPr="008D5089" w:rsidRDefault="007E1CA8" w:rsidP="007E1CA8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BC3F81" w:rsidRDefault="007E1CA8" w:rsidP="007E1CA8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7E1CA8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874C67" w:rsidRDefault="007E1CA8" w:rsidP="007E1CA8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7E1CA8" w:rsidRPr="00341D3A" w:rsidRDefault="007E1CA8" w:rsidP="007E1CA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7E1CA8" w:rsidRPr="00874C67" w:rsidRDefault="007E1CA8" w:rsidP="00466F35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466F35" w:rsidRPr="00466F35" w:rsidRDefault="007E1CA8" w:rsidP="007E1CA8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7E1CA8" w:rsidRPr="00AF1F09" w:rsidRDefault="007E1CA8" w:rsidP="005827E8">
      <w:pPr>
        <w:spacing w:before="100" w:after="60"/>
        <w:ind w:left="3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7E1CA8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 w:rsidR="005827E8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Read 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 w:rsidR="005827E8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</w:t>
      </w:r>
      <w:bookmarkStart w:id="0" w:name="_GoBack"/>
      <w:bookmarkEnd w:id="0"/>
    </w:p>
    <w:p w:rsidR="005827E8" w:rsidRPr="005827E8" w:rsidRDefault="005827E8" w:rsidP="005827E8">
      <w:pPr>
        <w:rPr>
          <w:rFonts w:ascii="Times New Roman" w:hAnsi="Times New Roman" w:cs="Times New Roman"/>
          <w:sz w:val="26"/>
          <w:szCs w:val="26"/>
        </w:rPr>
      </w:pPr>
    </w:p>
    <w:sectPr w:rsidR="005827E8" w:rsidRPr="0058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61" w:rsidRDefault="00D11F61" w:rsidP="00BC3F81">
      <w:pPr>
        <w:spacing w:after="0" w:line="240" w:lineRule="auto"/>
      </w:pPr>
      <w:r>
        <w:separator/>
      </w:r>
    </w:p>
  </w:endnote>
  <w:endnote w:type="continuationSeparator" w:id="0">
    <w:p w:rsidR="00D11F61" w:rsidRDefault="00D11F61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61" w:rsidRDefault="00D11F61" w:rsidP="00BC3F81">
      <w:pPr>
        <w:spacing w:after="0" w:line="240" w:lineRule="auto"/>
      </w:pPr>
      <w:r>
        <w:separator/>
      </w:r>
    </w:p>
  </w:footnote>
  <w:footnote w:type="continuationSeparator" w:id="0">
    <w:p w:rsidR="00D11F61" w:rsidRDefault="00D11F61" w:rsidP="00BC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23450"/>
    <w:rsid w:val="001706E6"/>
    <w:rsid w:val="00187D5F"/>
    <w:rsid w:val="001E2FB4"/>
    <w:rsid w:val="002521CF"/>
    <w:rsid w:val="002E6888"/>
    <w:rsid w:val="00341D3A"/>
    <w:rsid w:val="00397569"/>
    <w:rsid w:val="0046692D"/>
    <w:rsid w:val="00466F35"/>
    <w:rsid w:val="004715AC"/>
    <w:rsid w:val="00510D54"/>
    <w:rsid w:val="00554C62"/>
    <w:rsid w:val="00561076"/>
    <w:rsid w:val="005827E8"/>
    <w:rsid w:val="005B36E3"/>
    <w:rsid w:val="005D3D40"/>
    <w:rsid w:val="006445F4"/>
    <w:rsid w:val="006808F3"/>
    <w:rsid w:val="00725308"/>
    <w:rsid w:val="007E1CA8"/>
    <w:rsid w:val="007F4E67"/>
    <w:rsid w:val="00866B38"/>
    <w:rsid w:val="00874C67"/>
    <w:rsid w:val="008D5089"/>
    <w:rsid w:val="00942D49"/>
    <w:rsid w:val="00954126"/>
    <w:rsid w:val="00954E8C"/>
    <w:rsid w:val="00967445"/>
    <w:rsid w:val="00A46336"/>
    <w:rsid w:val="00A5085D"/>
    <w:rsid w:val="00A609DD"/>
    <w:rsid w:val="00A73D5E"/>
    <w:rsid w:val="00A82964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E205B4"/>
    <w:rsid w:val="00E56459"/>
    <w:rsid w:val="00EE6C27"/>
    <w:rsid w:val="00F72BBB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1758F-581C-47CB-B365-50DB09DD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61</cp:revision>
  <dcterms:created xsi:type="dcterms:W3CDTF">2016-04-24T23:52:00Z</dcterms:created>
  <dcterms:modified xsi:type="dcterms:W3CDTF">2016-05-12T04:36:00Z</dcterms:modified>
</cp:coreProperties>
</file>